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Задание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UML-диаграмма 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firstLine="709"/>
        <w:rPr/>
      </w:pPr>
      <w:r w:rsidDel="00000000" w:rsidR="00000000" w:rsidRPr="00000000">
        <w:rPr>
          <w:rtl w:val="0"/>
        </w:rPr>
        <w:t xml:space="preserve">Диаграмма классов показывает основные сущности системы, их свойства, методы и связи. Для приложения «ЕвроАвто» основными сущностями являются пользователи и их роли, автомобили, категории, товары и их совместимость, избранное, корзина, заказы, доставка, оплата, чеки и уведомления.</w:t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32902" cy="41530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2902" cy="415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Рисунок 1 – UML-диаграмма классов приложения «ЕвроАвто»</w:t>
      </w:r>
    </w:p>
    <w:p w:rsidR="00000000" w:rsidDel="00000000" w:rsidP="00000000" w:rsidRDefault="00000000" w:rsidRPr="00000000" w14:paraId="00000006">
      <w:pPr>
        <w:keepNext w:val="1"/>
        <w:spacing w:after="12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UML-диаграмма последовательности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В качестве основного сценария для диаграммы последовательности выбран сценарий подбора детали по автомобилю и оформления заказа с доставкой. Этот сценарий связан с центральной особенностью проекта: точным подбором запчасти, проверкой совместимости, оформлением заказа, фиксацией оплаты и уведомлением покупателя.</w:t>
      </w:r>
    </w:p>
    <w:p w:rsidR="00000000" w:rsidDel="00000000" w:rsidP="00000000" w:rsidRDefault="00000000" w:rsidRPr="00000000" w14:paraId="00000009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595074" cy="366574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5074" cy="3665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Рисунок 2 – UML-диаграмма последовательности приложения «ЕвроАвто»</w:t>
      </w:r>
    </w:p>
    <w:p w:rsidR="00000000" w:rsidDel="00000000" w:rsidP="00000000" w:rsidRDefault="00000000" w:rsidRPr="00000000" w14:paraId="0000000B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Тест-кейсы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ind w:firstLine="709"/>
        <w:rPr/>
      </w:pPr>
      <w:r w:rsidDel="00000000" w:rsidR="00000000" w:rsidRPr="00000000">
        <w:rPr>
          <w:rtl w:val="0"/>
        </w:rPr>
        <w:t xml:space="preserve">Ниже приведены тест-кейсы для приложения «ЕвроАвто».</w:t>
      </w:r>
    </w:p>
    <w:tbl>
      <w:tblPr>
        <w:tblStyle w:val="Table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2041"/>
        <w:gridCol w:w="3402"/>
        <w:gridCol w:w="3345"/>
        <w:tblGridChange w:id="0">
          <w:tblGrid>
            <w:gridCol w:w="567"/>
            <w:gridCol w:w="2041"/>
            <w:gridCol w:w="3402"/>
            <w:gridCol w:w="3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Действия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Поиск детали по артикулу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Открыть каталог; ввести артикул детали в строку поиска.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Система показывает товар с указанным артикулом или сообщение об отсутствии.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Поиск без результатов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Ввести несуществующий артикул или наименование.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Система показывает сообщение «ничего не найдено» и предлагает уточнить запрос.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Проверка совместимости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Выбрать автомобиль в профиле; открыть карточку детали.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Система отмечает деталь как совместимую или несовместимую с автомобилем.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Добавление в избранное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Открыть карточку товара; нажать «В избранное».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Товар появляется в разделе «Избранное» и доступен из профиля.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Добавление в корзину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Открыть карточку товара; нажать «В корзину»; изменить количество.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Товар добавлен в корзину, количество и сумма пересчитаны.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Успешное оформление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Перейти в корзину; указать адрес и дату доставки; подтвердить заказ.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Создаётся заказ со статусом «ожидает подтверждения», формируется чек.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Отмена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Открыть заказ со статусом «ожидает подтверждения»; нажать «Отменить».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Статус заказа меняется на «отменён», доставка не назначается.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Повтор заказа из истории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Открыть историю покупок; выбрать заказ; нажать «Повторить заказ».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Позиции заказа переносятся в корзину с проверкой актуального наличия и цены.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Уведомление о статусе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 подтверждает заказ покупателя.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Покупатель получает уведомление о подтверждении и изменении статуса заказа.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по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Войти под ролью «покупатель»; попытаться открыть кабинет менеджера каталога.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Система отказывает в доступе: раздел доступен только уполномоченным сотрудникам.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20" w:lineRule="auto"/>
        <w:ind w:firstLine="709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