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4A57" w14:textId="77777777" w:rsidR="00E567B4" w:rsidRDefault="00E567B4" w:rsidP="0055664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159CAA0" w14:textId="3F893A7B" w:rsidR="00C60807" w:rsidRPr="00E567B4" w:rsidRDefault="00E567B4" w:rsidP="00E567B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567B4">
        <w:rPr>
          <w:rFonts w:asciiTheme="majorBidi" w:hAnsiTheme="majorBidi" w:cstheme="majorBidi"/>
          <w:b/>
          <w:bCs/>
          <w:sz w:val="32"/>
          <w:szCs w:val="32"/>
        </w:rPr>
        <w:t>Meta</w:t>
      </w:r>
      <w:r>
        <w:rPr>
          <w:rFonts w:asciiTheme="majorBidi" w:hAnsiTheme="majorBidi" w:cstheme="majorBidi"/>
          <w:b/>
          <w:bCs/>
          <w:sz w:val="32"/>
          <w:szCs w:val="32"/>
        </w:rPr>
        <w:t>i</w:t>
      </w:r>
      <w:r w:rsidRPr="00E567B4">
        <w:rPr>
          <w:rFonts w:asciiTheme="majorBidi" w:hAnsiTheme="majorBidi" w:cstheme="majorBidi"/>
          <w:b/>
          <w:bCs/>
          <w:sz w:val="32"/>
          <w:szCs w:val="32"/>
        </w:rPr>
        <w:t>nformação</w:t>
      </w:r>
    </w:p>
    <w:p w14:paraId="7CD8EB9D" w14:textId="28D3E1AC" w:rsidR="00E567B4" w:rsidRDefault="00E567B4"/>
    <w:tbl>
      <w:tblPr>
        <w:tblStyle w:val="SimplesTabela2"/>
        <w:tblW w:w="5000" w:type="pct"/>
        <w:tblLook w:val="0420" w:firstRow="1" w:lastRow="0" w:firstColumn="0" w:lastColumn="0" w:noHBand="0" w:noVBand="1"/>
      </w:tblPr>
      <w:tblGrid>
        <w:gridCol w:w="1543"/>
        <w:gridCol w:w="1738"/>
        <w:gridCol w:w="5223"/>
      </w:tblGrid>
      <w:tr w:rsidR="00E567B4" w:rsidRPr="007C09EC" w14:paraId="79567D07" w14:textId="77777777" w:rsidTr="00CA2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tcW w:w="907" w:type="pct"/>
            <w:vAlign w:val="center"/>
          </w:tcPr>
          <w:p w14:paraId="0913079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Índice</w:t>
            </w:r>
          </w:p>
        </w:tc>
        <w:tc>
          <w:tcPr>
            <w:tcW w:w="1022" w:type="pct"/>
            <w:vAlign w:val="center"/>
            <w:hideMark/>
          </w:tcPr>
          <w:p w14:paraId="3A17B16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Variável</w:t>
            </w:r>
          </w:p>
        </w:tc>
        <w:tc>
          <w:tcPr>
            <w:tcW w:w="3071" w:type="pct"/>
            <w:vAlign w:val="center"/>
            <w:hideMark/>
          </w:tcPr>
          <w:p w14:paraId="39FEA6E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Definição</w:t>
            </w:r>
          </w:p>
        </w:tc>
      </w:tr>
      <w:tr w:rsidR="00E567B4" w:rsidRPr="007C09EC" w14:paraId="4FF598A5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907" w:type="pct"/>
            <w:vAlign w:val="center"/>
          </w:tcPr>
          <w:p w14:paraId="060778D2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022" w:type="pct"/>
            <w:vAlign w:val="center"/>
          </w:tcPr>
          <w:p w14:paraId="67B2CCC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Operação Urbanística</w:t>
            </w:r>
          </w:p>
        </w:tc>
        <w:tc>
          <w:tcPr>
            <w:tcW w:w="3071" w:type="pct"/>
            <w:vAlign w:val="center"/>
          </w:tcPr>
          <w:p w14:paraId="5165F85B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Corresponde ao tipo de obra realizada que necessitou do pedido de licenciamento, como a construção da própria habitação ou pequenas alterações. </w:t>
            </w:r>
          </w:p>
        </w:tc>
      </w:tr>
      <w:tr w:rsidR="00E567B4" w:rsidRPr="007C09EC" w14:paraId="21E578EC" w14:textId="77777777" w:rsidTr="00CA203C">
        <w:trPr>
          <w:trHeight w:val="442"/>
        </w:trPr>
        <w:tc>
          <w:tcPr>
            <w:tcW w:w="907" w:type="pct"/>
            <w:vAlign w:val="center"/>
          </w:tcPr>
          <w:p w14:paraId="1BEDC6C3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022" w:type="pct"/>
            <w:vAlign w:val="center"/>
          </w:tcPr>
          <w:p w14:paraId="0BEEF1FF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Local da Operação Urbanística</w:t>
            </w:r>
          </w:p>
        </w:tc>
        <w:tc>
          <w:tcPr>
            <w:tcW w:w="3071" w:type="pct"/>
            <w:vAlign w:val="center"/>
          </w:tcPr>
          <w:p w14:paraId="68C67E3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Corresponde à morada da obra realizada</w:t>
            </w:r>
          </w:p>
        </w:tc>
      </w:tr>
      <w:tr w:rsidR="00E567B4" w:rsidRPr="007C09EC" w14:paraId="4D3D3AD6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tcW w:w="907" w:type="pct"/>
            <w:vAlign w:val="center"/>
          </w:tcPr>
          <w:p w14:paraId="7B5CC74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022" w:type="pct"/>
            <w:vAlign w:val="center"/>
            <w:hideMark/>
          </w:tcPr>
          <w:p w14:paraId="3154FA6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Tipologia</w:t>
            </w:r>
          </w:p>
        </w:tc>
        <w:tc>
          <w:tcPr>
            <w:tcW w:w="3071" w:type="pct"/>
            <w:vAlign w:val="center"/>
            <w:hideMark/>
          </w:tcPr>
          <w:p w14:paraId="2418248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“Tipo de fogo em função do número de compartimentos, artigo 66.º do RGEU”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2DB5D9E8" w14:textId="77777777" w:rsidTr="00CA203C">
        <w:trPr>
          <w:trHeight w:val="278"/>
        </w:trPr>
        <w:tc>
          <w:tcPr>
            <w:tcW w:w="907" w:type="pct"/>
            <w:vAlign w:val="center"/>
          </w:tcPr>
          <w:p w14:paraId="4106F2A4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022" w:type="pct"/>
            <w:vAlign w:val="center"/>
            <w:hideMark/>
          </w:tcPr>
          <w:p w14:paraId="429761AF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Número total de Pisos</w:t>
            </w:r>
          </w:p>
        </w:tc>
        <w:tc>
          <w:tcPr>
            <w:tcW w:w="3071" w:type="pct"/>
            <w:vMerge w:val="restart"/>
            <w:vAlign w:val="center"/>
            <w:hideMark/>
          </w:tcPr>
          <w:p w14:paraId="448B43D3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Nº de pisos da habitação tanto acima como abaixo da cota de soleira</w:t>
            </w:r>
          </w:p>
        </w:tc>
      </w:tr>
      <w:tr w:rsidR="00E567B4" w:rsidRPr="007C09EC" w14:paraId="305356DB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tcW w:w="907" w:type="pct"/>
            <w:vAlign w:val="center"/>
          </w:tcPr>
          <w:p w14:paraId="34757478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022" w:type="pct"/>
            <w:vAlign w:val="center"/>
            <w:hideMark/>
          </w:tcPr>
          <w:p w14:paraId="1901FB9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Número pisos acima da cota de soleira</w:t>
            </w:r>
          </w:p>
        </w:tc>
        <w:tc>
          <w:tcPr>
            <w:tcW w:w="3071" w:type="pct"/>
            <w:vMerge/>
            <w:vAlign w:val="center"/>
            <w:hideMark/>
          </w:tcPr>
          <w:p w14:paraId="7C1E453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E567B4" w:rsidRPr="007C09EC" w14:paraId="3A4BF8F9" w14:textId="77777777" w:rsidTr="00CA203C">
        <w:trPr>
          <w:trHeight w:val="442"/>
        </w:trPr>
        <w:tc>
          <w:tcPr>
            <w:tcW w:w="907" w:type="pct"/>
            <w:vAlign w:val="center"/>
          </w:tcPr>
          <w:p w14:paraId="0837E8CD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022" w:type="pct"/>
            <w:vAlign w:val="center"/>
            <w:hideMark/>
          </w:tcPr>
          <w:p w14:paraId="63EAC0C2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Número pisos abaixo da cota de soleira</w:t>
            </w:r>
          </w:p>
        </w:tc>
        <w:tc>
          <w:tcPr>
            <w:tcW w:w="3071" w:type="pct"/>
            <w:vMerge/>
            <w:vAlign w:val="center"/>
            <w:hideMark/>
          </w:tcPr>
          <w:p w14:paraId="3FF1CCD6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E567B4" w:rsidRPr="007C09EC" w14:paraId="780F6563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7" w:type="pct"/>
            <w:vAlign w:val="center"/>
          </w:tcPr>
          <w:p w14:paraId="0F9B2A06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022" w:type="pct"/>
            <w:vAlign w:val="center"/>
            <w:hideMark/>
          </w:tcPr>
          <w:p w14:paraId="4EA7D92F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Cota de Soleira</w:t>
            </w:r>
          </w:p>
        </w:tc>
        <w:tc>
          <w:tcPr>
            <w:tcW w:w="3071" w:type="pct"/>
            <w:vAlign w:val="center"/>
            <w:hideMark/>
          </w:tcPr>
          <w:p w14:paraId="1843B1F9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“Cota altimétrica da soleira da entrada principal do edifício”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4B91B773" w14:textId="77777777" w:rsidTr="00CA203C">
        <w:trPr>
          <w:trHeight w:val="563"/>
        </w:trPr>
        <w:tc>
          <w:tcPr>
            <w:tcW w:w="907" w:type="pct"/>
            <w:vAlign w:val="center"/>
          </w:tcPr>
          <w:p w14:paraId="01B16F32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022" w:type="pct"/>
            <w:vAlign w:val="center"/>
            <w:hideMark/>
          </w:tcPr>
          <w:p w14:paraId="0F0377C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Altura da fachada</w:t>
            </w:r>
          </w:p>
        </w:tc>
        <w:tc>
          <w:tcPr>
            <w:tcW w:w="3071" w:type="pct"/>
            <w:vAlign w:val="center"/>
            <w:hideMark/>
          </w:tcPr>
          <w:p w14:paraId="1315EF8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“Dimensão vertical da fachada, medida a partir da cota de soleira até à linha superior da cornija, beirado, platibanda ou guarda do terraço, acrescida da elevação da soleira, quando aplicável”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591567FA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907" w:type="pct"/>
            <w:vAlign w:val="center"/>
          </w:tcPr>
          <w:p w14:paraId="3037883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022" w:type="pct"/>
            <w:vAlign w:val="center"/>
            <w:hideMark/>
          </w:tcPr>
          <w:p w14:paraId="5D71DD8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do terreno</w:t>
            </w:r>
          </w:p>
        </w:tc>
        <w:tc>
          <w:tcPr>
            <w:tcW w:w="3071" w:type="pct"/>
            <w:vAlign w:val="center"/>
            <w:hideMark/>
          </w:tcPr>
          <w:p w14:paraId="744D6B2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“Área de um prédio ou prédios, qualquer que seja o uso do solo preconizado, sobre o qual incide a operação urbanística.”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{"citationItems":[{"id":"ITEM-1","itemData":{"URL":"https://www.engenhariacivil.com/dicionario/area-total-do-terreno","accessed":{"date-parts":[["2022","2","21"]]},"author":[{"dropping-particle":"","family":"Civil","given":"Dicionário de Engenharia","non-dropping-particle":"","parse-names":false,"suffix":""}],"id":"ITEM-1","issued":{"date-parts":[["2022"]]},"title":"Área total do terreno","type":"webpage"},"uris":["http://www.mendeley.com/documents/?uuid=fd55acba-941d-30b1-b2e3-d154c9785846"]}],"mendeley":{"formattedCitation":"(Civil, 2022)","plainTextFormattedCitation":"(Civil, 2022)","previouslyFormattedCitation":"(Civil,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7C09EC">
              <w:rPr>
                <w:rFonts w:asciiTheme="majorBidi" w:hAnsiTheme="majorBidi" w:cstheme="majorBidi"/>
                <w:noProof/>
                <w:sz w:val="20"/>
                <w:szCs w:val="20"/>
              </w:rPr>
              <w:t>(Civil,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3A4424FB" w14:textId="77777777" w:rsidTr="00CA203C">
        <w:trPr>
          <w:trHeight w:val="835"/>
        </w:trPr>
        <w:tc>
          <w:tcPr>
            <w:tcW w:w="907" w:type="pct"/>
            <w:vAlign w:val="center"/>
          </w:tcPr>
          <w:p w14:paraId="2542B85D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022" w:type="pct"/>
            <w:vAlign w:val="center"/>
            <w:hideMark/>
          </w:tcPr>
          <w:p w14:paraId="0BA799C3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de cedência ao domínio público</w:t>
            </w:r>
          </w:p>
        </w:tc>
        <w:tc>
          <w:tcPr>
            <w:tcW w:w="3071" w:type="pct"/>
            <w:vAlign w:val="center"/>
            <w:hideMark/>
          </w:tcPr>
          <w:p w14:paraId="37C2766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“Área que deve ser cedida ao Domínio Público, destinada à circulação pedonal e de veículos, à instalação de infraestruturas, a espaços verdes e de lazer, a equipamentos de utilização coletiva, e a estacionamento”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smi.ine.pt/Pesquisa","accessed":{"date-parts":[["2022","2","21"]]},"author":[{"dropping-particle":"","family":"INE","given":"","non-dropping-particle":"","parse-names":false,"suffix":""}],"id":"ITEM-1","issued":{"date-parts":[["2022"]]},"title":"ÁREA DE CEDÊNCIA (Domínio Público)","type":"webpage"},"uris":["http://www.mendeley.com/documents/?uuid=9178d1fb-64b6-30c0-a02b-79ec1fc3e2f2"]}],"mendeley":{"formattedCitation":"(INE, 2022)","plainTextFormattedCitation":"(INE, 2022)","previouslyFormattedCitation":"(INE,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7C09EC">
              <w:rPr>
                <w:rFonts w:asciiTheme="majorBidi" w:hAnsiTheme="majorBidi" w:cstheme="majorBidi"/>
                <w:noProof/>
                <w:sz w:val="20"/>
                <w:szCs w:val="20"/>
              </w:rPr>
              <w:t>(INE,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7F2100A6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907" w:type="pct"/>
            <w:vAlign w:val="center"/>
          </w:tcPr>
          <w:p w14:paraId="634B7E6F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022" w:type="pct"/>
            <w:vAlign w:val="center"/>
            <w:hideMark/>
          </w:tcPr>
          <w:p w14:paraId="623E4C94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Número de fogos</w:t>
            </w:r>
          </w:p>
        </w:tc>
        <w:tc>
          <w:tcPr>
            <w:tcW w:w="3071" w:type="pct"/>
            <w:vAlign w:val="center"/>
            <w:hideMark/>
          </w:tcPr>
          <w:p w14:paraId="0B0CA4F5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“Parte ou totalidade de um edifício, dotada de acesso independente, constituída por um ou mais compartimentos destinados à habitação e por espaços privativos complementares”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74065DB4" w14:textId="77777777" w:rsidTr="00CA203C">
        <w:trPr>
          <w:trHeight w:val="254"/>
        </w:trPr>
        <w:tc>
          <w:tcPr>
            <w:tcW w:w="907" w:type="pct"/>
            <w:vAlign w:val="center"/>
          </w:tcPr>
          <w:p w14:paraId="3022E29B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022" w:type="pct"/>
            <w:vAlign w:val="center"/>
            <w:hideMark/>
          </w:tcPr>
          <w:p w14:paraId="455C295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Número de frações</w:t>
            </w:r>
          </w:p>
        </w:tc>
        <w:tc>
          <w:tcPr>
            <w:tcW w:w="3071" w:type="pct"/>
            <w:vAlign w:val="center"/>
            <w:hideMark/>
          </w:tcPr>
          <w:p w14:paraId="7BAB41C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Corresponde a cada apartamento registado de forma individual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omparaja.pt/blog/propriedade-horizontal","accessed":{"date-parts":[["2022","2","21"]]},"author":[{"dropping-particle":"","family":"Outeiro","given":"Rafael","non-dropping-particle":"","parse-names":false,"suffix":""}],"id":"ITEM-1","issued":{"date-parts":[["2021"]]},"title":"Propriedade horizontal: o que significa?","type":"webpage"},"uris":["http://www.mendeley.com/documents/?uuid=248b8d86-e73b-3867-a4c2-dab869896119"]}],"mendeley":{"formattedCitation":"(Outeiro, 2021)","plainTextFormattedCitation":"(Outeiro, 2021)","previouslyFormattedCitation":"(Outeiro, 2021)"},"properties":{"noteIndex":0},"schema":"https://github.com/citation-style-language/schema/raw/master/csl-citation.json"}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7C09EC">
              <w:rPr>
                <w:rFonts w:asciiTheme="majorBidi" w:hAnsiTheme="majorBidi" w:cstheme="majorBidi"/>
                <w:noProof/>
                <w:sz w:val="20"/>
                <w:szCs w:val="20"/>
              </w:rPr>
              <w:t>(Outeiro, 2021)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45731A2A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tcW w:w="907" w:type="pct"/>
            <w:vAlign w:val="center"/>
          </w:tcPr>
          <w:p w14:paraId="3345C57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022" w:type="pct"/>
            <w:vAlign w:val="center"/>
            <w:hideMark/>
          </w:tcPr>
          <w:p w14:paraId="16B44E0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Total de Construção</w:t>
            </w:r>
          </w:p>
        </w:tc>
        <w:tc>
          <w:tcPr>
            <w:tcW w:w="3071" w:type="pct"/>
            <w:vAlign w:val="center"/>
            <w:hideMark/>
          </w:tcPr>
          <w:p w14:paraId="1E2325F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“É, em cada piso, medida pelo perímetro exterior das paredes exteriores e inclui os espaços de circulação cobertos (átrios, galerias, corredores, caixas de escada e caixas de elevador) e os espaços exteriores cobertos (alpendres, telheiros, varandas e terraços cobertos)”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592156FA" w14:textId="77777777" w:rsidTr="00CA203C">
        <w:trPr>
          <w:trHeight w:val="554"/>
        </w:trPr>
        <w:tc>
          <w:tcPr>
            <w:tcW w:w="907" w:type="pct"/>
            <w:vAlign w:val="center"/>
          </w:tcPr>
          <w:p w14:paraId="6BBF9D04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022" w:type="pct"/>
            <w:vAlign w:val="center"/>
            <w:hideMark/>
          </w:tcPr>
          <w:p w14:paraId="30F7818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de construção de anexos</w:t>
            </w:r>
          </w:p>
        </w:tc>
        <w:tc>
          <w:tcPr>
            <w:tcW w:w="3071" w:type="pct"/>
            <w:vAlign w:val="center"/>
            <w:hideMark/>
          </w:tcPr>
          <w:p w14:paraId="223151F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relativa à construção de anexos, sendo os anexos “</w:t>
            </w:r>
            <w:r w:rsidRPr="007C09EC">
              <w:rPr>
                <w:rFonts w:asciiTheme="majorBidi" w:hAnsiTheme="majorBidi" w:cstheme="majorBidi"/>
                <w:color w:val="363636"/>
                <w:sz w:val="20"/>
                <w:szCs w:val="20"/>
                <w:shd w:val="clear" w:color="auto" w:fill="FFFFFF"/>
              </w:rPr>
              <w:t xml:space="preserve">construções destinadas a uso complementar da construção principal (garagens, arrumos, etc.).” </w:t>
            </w:r>
            <w:r w:rsidRPr="007C09EC">
              <w:rPr>
                <w:rFonts w:asciiTheme="majorBidi" w:hAnsiTheme="majorBidi" w:cstheme="majorBidi"/>
                <w:color w:val="363636"/>
                <w:sz w:val="20"/>
                <w:szCs w:val="20"/>
                <w:shd w:val="clear" w:color="auto" w:fill="FFFFFF"/>
              </w:rPr>
              <w:fldChar w:fldCharType="begin" w:fldLock="1"/>
            </w:r>
            <w:r w:rsidRPr="007C09EC">
              <w:rPr>
                <w:rFonts w:asciiTheme="majorBidi" w:hAnsiTheme="majorBidi" w:cstheme="majorBidi"/>
                <w:color w:val="363636"/>
                <w:sz w:val="20"/>
                <w:szCs w:val="20"/>
                <w:shd w:val="clear" w:color="auto" w:fill="FFFFFF"/>
              </w:rPr>
              <w:instrText>ADDIN CSL_CITATION {"citationItems":[{"id":"ITEM-1","itemData":{"URL":"http://bdjur.almedina.net/item.php?field=item_id&amp;value=43312","accessed":{"date-parts":[["2022","2","21"]]},"author":[{"dropping-particle":"","family":"DRE","given":"","non-dropping-particle":"","parse-names":false,"suffix":""}],"container-title":"Decreto Regulamentar Regional nº 37/2000/A de 14-12-2000","id":"ITEM-1","issued":{"date-parts":[["2000"]]},"title":"ANEXO III - Definição de termos utilizados no Regulamento do Plano de Urbanização de Ponta Delgada","type":"webpage"},"uris":["http://www.mendeley.com/documents/?uuid=85462ec2-cf18-3be3-88b3-bbb335a5515f"]}],"mendeley":{"formattedCitation":"(DRE, 2000)","plainTextFormattedCitation":"(DRE, 2000)","previouslyFormattedCitation":"(DRE, 2000)"},"properties":{"noteIndex":0},"schema":"https://github.com/citation-style-language/schema/raw/master/csl-citation.json"}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color w:val="363636"/>
                <w:sz w:val="20"/>
                <w:szCs w:val="20"/>
                <w:shd w:val="clear" w:color="auto" w:fill="FFFFFF"/>
              </w:rPr>
              <w:fldChar w:fldCharType="separate"/>
            </w:r>
            <w:r w:rsidRPr="007C09EC">
              <w:rPr>
                <w:rFonts w:asciiTheme="majorBidi" w:hAnsiTheme="majorBidi" w:cstheme="majorBidi"/>
                <w:noProof/>
                <w:color w:val="363636"/>
                <w:sz w:val="20"/>
                <w:szCs w:val="20"/>
                <w:shd w:val="clear" w:color="auto" w:fill="FFFFFF"/>
              </w:rPr>
              <w:t>(DRE, 2000)</w:t>
            </w:r>
            <w:r w:rsidRPr="007C09EC">
              <w:rPr>
                <w:rFonts w:asciiTheme="majorBidi" w:hAnsiTheme="majorBidi" w:cstheme="majorBidi"/>
                <w:color w:val="363636"/>
                <w:sz w:val="20"/>
                <w:szCs w:val="20"/>
                <w:shd w:val="clear" w:color="auto" w:fill="FFFFFF"/>
              </w:rPr>
              <w:fldChar w:fldCharType="end"/>
            </w:r>
          </w:p>
        </w:tc>
      </w:tr>
      <w:tr w:rsidR="00E567B4" w:rsidRPr="007C09EC" w14:paraId="500AA907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tcW w:w="907" w:type="pct"/>
            <w:vAlign w:val="center"/>
          </w:tcPr>
          <w:p w14:paraId="6F129926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022" w:type="pct"/>
            <w:vAlign w:val="center"/>
            <w:hideMark/>
          </w:tcPr>
          <w:p w14:paraId="378A28F6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total de implantação</w:t>
            </w:r>
          </w:p>
        </w:tc>
        <w:tc>
          <w:tcPr>
            <w:tcW w:w="3071" w:type="pct"/>
            <w:vAlign w:val="center"/>
            <w:hideMark/>
          </w:tcPr>
          <w:p w14:paraId="4A523D68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“Área de solo ocupada pelo edifício. Correspondente à área de solo contido no interior de um polígono fechado que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compreende: o perímetro exterior do contacto com o solo e o perímetro exterior das paredes exteriores dos pisos da cave”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335B1F51" w14:textId="77777777" w:rsidTr="00CA203C">
        <w:trPr>
          <w:trHeight w:val="679"/>
        </w:trPr>
        <w:tc>
          <w:tcPr>
            <w:tcW w:w="907" w:type="pct"/>
            <w:vAlign w:val="center"/>
          </w:tcPr>
          <w:p w14:paraId="4403611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16</w:t>
            </w:r>
          </w:p>
        </w:tc>
        <w:tc>
          <w:tcPr>
            <w:tcW w:w="1022" w:type="pct"/>
            <w:vAlign w:val="center"/>
            <w:hideMark/>
          </w:tcPr>
          <w:p w14:paraId="50B15AC5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Bruta Privativa</w:t>
            </w:r>
          </w:p>
        </w:tc>
        <w:tc>
          <w:tcPr>
            <w:tcW w:w="3071" w:type="pct"/>
            <w:vAlign w:val="center"/>
            <w:hideMark/>
          </w:tcPr>
          <w:p w14:paraId="3EF40B1D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“Superfície total, medida pelo perímetro exterior e eixos de paredes ou outros elementos separadores do edifício ou da fração e inclui varandas privativas, caves e sótãos privativos com utilização idêntica à do edifício ou da fração”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5D3A7E25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tcW w:w="907" w:type="pct"/>
            <w:vAlign w:val="center"/>
          </w:tcPr>
          <w:p w14:paraId="49CD40B7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1022" w:type="pct"/>
            <w:vAlign w:val="center"/>
          </w:tcPr>
          <w:p w14:paraId="62388199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Bruta Dependente</w:t>
            </w:r>
          </w:p>
        </w:tc>
        <w:tc>
          <w:tcPr>
            <w:tcW w:w="3071" w:type="pct"/>
            <w:vAlign w:val="center"/>
          </w:tcPr>
          <w:p w14:paraId="2CD0B19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“Áreas cobertas de uso exclusivo, ainda que constituam partes comuns, mesmo que situadas no exterior do edifício ou fração, cujas utilizações são acessórias relativas ao uso a que se destina o edifício ou fração, considerando-se, para esse efeito, locais acessórios, as garagens e parqueamentos, as arrecadações, as instalações para animais, os sótãos ou caves acessíveis, desde que não integrados na área bruta privativa, e ainda outros lugares privativos de função distinta das anteriores”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06F97C87" w14:textId="77777777" w:rsidTr="00CA203C">
        <w:trPr>
          <w:trHeight w:val="298"/>
        </w:trPr>
        <w:tc>
          <w:tcPr>
            <w:tcW w:w="907" w:type="pct"/>
            <w:vAlign w:val="center"/>
          </w:tcPr>
          <w:p w14:paraId="28062E6E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1022" w:type="pct"/>
            <w:vAlign w:val="center"/>
          </w:tcPr>
          <w:p w14:paraId="102FF566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Estimativa da Obra (€)</w:t>
            </w:r>
          </w:p>
        </w:tc>
        <w:tc>
          <w:tcPr>
            <w:tcW w:w="3071" w:type="pct"/>
            <w:vAlign w:val="center"/>
          </w:tcPr>
          <w:p w14:paraId="1AE60FD1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Custo estimado do projeto proposto</w:t>
            </w:r>
          </w:p>
        </w:tc>
      </w:tr>
      <w:tr w:rsidR="00E567B4" w:rsidRPr="007C09EC" w14:paraId="065F5116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tcW w:w="907" w:type="pct"/>
            <w:vAlign w:val="center"/>
          </w:tcPr>
          <w:p w14:paraId="2C2AF1F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1022" w:type="pct"/>
            <w:vAlign w:val="center"/>
          </w:tcPr>
          <w:p w14:paraId="0691E0B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Área de Terreno / Lote dentro da profundidade de 50m (m2)</w:t>
            </w:r>
          </w:p>
        </w:tc>
        <w:tc>
          <w:tcPr>
            <w:tcW w:w="3071" w:type="pct"/>
            <w:vAlign w:val="center"/>
          </w:tcPr>
          <w:p w14:paraId="256748C4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“Área de terreno compreendida entre o limite do espaço público e os 50 metros de profundidade, descontando a área construída”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5251351E" w14:textId="77777777" w:rsidTr="00CA203C">
        <w:trPr>
          <w:trHeight w:val="707"/>
        </w:trPr>
        <w:tc>
          <w:tcPr>
            <w:tcW w:w="907" w:type="pct"/>
            <w:vAlign w:val="center"/>
          </w:tcPr>
          <w:p w14:paraId="11B67038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1022" w:type="pct"/>
            <w:vAlign w:val="center"/>
          </w:tcPr>
          <w:p w14:paraId="1EFBC2CD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Índice de impermeabilização do logradouro</w:t>
            </w:r>
          </w:p>
          <w:p w14:paraId="3B6CFDA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071" w:type="pct"/>
            <w:vAlign w:val="center"/>
          </w:tcPr>
          <w:p w14:paraId="5F4AC415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“Quociente entre a área de terreno impermeabilizada, compreendida entre o limite do espaço público e os 50 metros de profundidade, descontando a área construída, e o valor obtido em “Área de terreno / lote dentro 50m de profundidade””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7D271DC8" w14:textId="77777777" w:rsidTr="00CA2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tcW w:w="907" w:type="pct"/>
            <w:vAlign w:val="center"/>
          </w:tcPr>
          <w:p w14:paraId="106F916C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1022" w:type="pct"/>
            <w:vAlign w:val="center"/>
          </w:tcPr>
          <w:p w14:paraId="232AA7B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Índice de Ocupação do solo</w:t>
            </w:r>
          </w:p>
        </w:tc>
        <w:tc>
          <w:tcPr>
            <w:tcW w:w="3071" w:type="pct"/>
            <w:vAlign w:val="center"/>
          </w:tcPr>
          <w:p w14:paraId="366FE168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 xml:space="preserve">“Quociente entre a área total de implantação e a área de terreno / lote onde se insere a pretensão” 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  <w:tr w:rsidR="00E567B4" w:rsidRPr="007C09EC" w14:paraId="3B3D2272" w14:textId="77777777" w:rsidTr="00CA203C">
        <w:trPr>
          <w:trHeight w:val="416"/>
        </w:trPr>
        <w:tc>
          <w:tcPr>
            <w:tcW w:w="907" w:type="pct"/>
            <w:vAlign w:val="center"/>
          </w:tcPr>
          <w:p w14:paraId="60AE7B0A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1022" w:type="pct"/>
            <w:vAlign w:val="center"/>
          </w:tcPr>
          <w:p w14:paraId="20B3125D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Índice de Utilização do Solo</w:t>
            </w:r>
          </w:p>
        </w:tc>
        <w:tc>
          <w:tcPr>
            <w:tcW w:w="3071" w:type="pct"/>
            <w:vAlign w:val="center"/>
          </w:tcPr>
          <w:p w14:paraId="10D44A90" w14:textId="77777777" w:rsidR="00E567B4" w:rsidRPr="007C09EC" w:rsidRDefault="00E567B4" w:rsidP="00CA20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C09EC">
              <w:rPr>
                <w:rFonts w:asciiTheme="majorBidi" w:hAnsiTheme="majorBidi" w:cstheme="majorBidi"/>
                <w:sz w:val="20"/>
                <w:szCs w:val="20"/>
              </w:rPr>
              <w:t>“Quociente entre a área total de construção e a área de terreno / lote onde se insere a pretensão”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begin" w:fldLock="1"/>
            </w:r>
            <w:r>
              <w:rPr>
                <w:rFonts w:asciiTheme="majorBidi" w:hAnsiTheme="majorBidi" w:cstheme="majorBidi"/>
                <w:sz w:val="20"/>
                <w:szCs w:val="20"/>
              </w:rPr>
              <w:instrText>ADDIN CSL_CITATION {"citationItems":[{"id":"ITEM-1","itemData":{"URL":"https://www.cm-agueda.pt/balcao-virtual/edificacao-obras-particulares/outros-documentos-instrutorios","accessed":{"date-parts":[["2022","2","21"]]},"author":[{"dropping-particle":"","family":"CMA","given":"","non-dropping-particle":"","parse-names":false,"suffix":""}],"container-title":"Edificação - Obras Particulares","id":"ITEM-1","issued":{"date-parts":[["2022"]]},"title":"Outros documentos instrutórios","type":"webpage"},"uris":["http://www.mendeley.com/documents/?uuid=c58f9f06-8a82-3c68-9104-4c8363f165a0"]}],"mendeley":{"formattedCitation":"(CMA, 2022)","plainTextFormattedCitation":"(CMA, 2022)","previouslyFormattedCitation":"(CMA, 2022)"},"properties":{"noteIndex":0},"schema":"https://github.com/citation-style-language/schema/raw/master/csl-citation.json"}</w:instrTex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separate"/>
            </w:r>
            <w:r w:rsidRPr="00AC3A1A">
              <w:rPr>
                <w:rFonts w:asciiTheme="majorBidi" w:hAnsiTheme="majorBidi" w:cstheme="majorBidi"/>
                <w:noProof/>
                <w:sz w:val="20"/>
                <w:szCs w:val="20"/>
              </w:rPr>
              <w:t>(CMA, 2022)</w:t>
            </w:r>
            <w:r w:rsidRPr="007C09EC">
              <w:rPr>
                <w:rFonts w:asciiTheme="majorBidi" w:hAnsiTheme="majorBidi" w:cstheme="majorBidi"/>
                <w:sz w:val="20"/>
                <w:szCs w:val="20"/>
              </w:rPr>
              <w:fldChar w:fldCharType="end"/>
            </w:r>
          </w:p>
        </w:tc>
      </w:tr>
    </w:tbl>
    <w:p w14:paraId="63853A1B" w14:textId="77777777" w:rsidR="00E567B4" w:rsidRDefault="00E567B4"/>
    <w:sectPr w:rsidR="00E567B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04F9" w14:textId="77777777" w:rsidR="00DE2BB9" w:rsidRDefault="00DE2BB9" w:rsidP="00DE2BB9">
      <w:pPr>
        <w:spacing w:after="0" w:line="240" w:lineRule="auto"/>
      </w:pPr>
      <w:r>
        <w:separator/>
      </w:r>
    </w:p>
  </w:endnote>
  <w:endnote w:type="continuationSeparator" w:id="0">
    <w:p w14:paraId="77F5041D" w14:textId="77777777" w:rsidR="00DE2BB9" w:rsidRDefault="00DE2BB9" w:rsidP="00DE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B09B6" w14:textId="77777777" w:rsidR="00DE2BB9" w:rsidRDefault="00DE2BB9" w:rsidP="00DE2BB9">
      <w:pPr>
        <w:spacing w:after="0" w:line="240" w:lineRule="auto"/>
      </w:pPr>
      <w:r>
        <w:separator/>
      </w:r>
    </w:p>
  </w:footnote>
  <w:footnote w:type="continuationSeparator" w:id="0">
    <w:p w14:paraId="3CAE7805" w14:textId="77777777" w:rsidR="00DE2BB9" w:rsidRDefault="00DE2BB9" w:rsidP="00DE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EDDB" w14:textId="35A818E6" w:rsidR="00DE2BB9" w:rsidRPr="00DE2BB9" w:rsidRDefault="00DE2BB9" w:rsidP="00DE2BB9">
    <w:pPr>
      <w:pStyle w:val="Cabealho"/>
      <w:rPr>
        <w:rFonts w:asciiTheme="majorBidi" w:hAnsiTheme="majorBidi" w:cstheme="majorBidi"/>
        <w:sz w:val="16"/>
        <w:szCs w:val="16"/>
      </w:rPr>
    </w:pPr>
    <w:r w:rsidRPr="00DE2BB9">
      <w:rPr>
        <w:rFonts w:asciiTheme="majorBidi" w:hAnsiTheme="majorBidi" w:cstheme="majorBidi"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6BB21D2F" wp14:editId="17A54482">
          <wp:simplePos x="0" y="0"/>
          <wp:positionH relativeFrom="column">
            <wp:posOffset>4703906</wp:posOffset>
          </wp:positionH>
          <wp:positionV relativeFrom="paragraph">
            <wp:posOffset>-258329</wp:posOffset>
          </wp:positionV>
          <wp:extent cx="1419860" cy="528320"/>
          <wp:effectExtent l="0" t="0" r="8890" b="5080"/>
          <wp:wrapSquare wrapText="bothSides"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86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2BB9">
      <w:rPr>
        <w:rFonts w:asciiTheme="majorBidi" w:hAnsiTheme="majorBidi" w:cstheme="majorBidi"/>
        <w:sz w:val="16"/>
        <w:szCs w:val="16"/>
      </w:rPr>
      <w:t>Mestrado em Ciência de Dados para Ciências Sociais</w:t>
    </w:r>
  </w:p>
  <w:p w14:paraId="0CD00D98" w14:textId="00868375" w:rsidR="00DE2BB9" w:rsidRPr="00DE2BB9" w:rsidRDefault="00DE2BB9" w:rsidP="00DE2BB9">
    <w:pPr>
      <w:pStyle w:val="Cabealho"/>
      <w:rPr>
        <w:rFonts w:asciiTheme="majorBidi" w:hAnsiTheme="majorBidi" w:cstheme="majorBidi"/>
        <w:sz w:val="16"/>
        <w:szCs w:val="16"/>
      </w:rPr>
    </w:pPr>
    <w:r w:rsidRPr="00DE2BB9">
      <w:rPr>
        <w:rFonts w:asciiTheme="majorBidi" w:hAnsiTheme="majorBidi" w:cstheme="majorBidi"/>
        <w:sz w:val="16"/>
        <w:szCs w:val="16"/>
      </w:rPr>
      <w:t xml:space="preserve">Tese de Mestrado – Mafalda </w:t>
    </w:r>
    <w:proofErr w:type="spellStart"/>
    <w:r w:rsidRPr="00DE2BB9">
      <w:rPr>
        <w:rFonts w:asciiTheme="majorBidi" w:hAnsiTheme="majorBidi" w:cstheme="majorBidi"/>
        <w:sz w:val="16"/>
        <w:szCs w:val="16"/>
      </w:rPr>
      <w:t>Pateo</w:t>
    </w:r>
    <w:proofErr w:type="spellEnd"/>
    <w:r w:rsidRPr="00DE2BB9">
      <w:rPr>
        <w:rFonts w:asciiTheme="majorBidi" w:hAnsiTheme="majorBidi" w:cstheme="majorBidi"/>
        <w:sz w:val="16"/>
        <w:szCs w:val="16"/>
      </w:rPr>
      <w:t xml:space="preserve"> Sousa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B4"/>
    <w:rsid w:val="000315FE"/>
    <w:rsid w:val="00040AB5"/>
    <w:rsid w:val="00336FB0"/>
    <w:rsid w:val="00556640"/>
    <w:rsid w:val="0070310C"/>
    <w:rsid w:val="00887179"/>
    <w:rsid w:val="008E0313"/>
    <w:rsid w:val="00C60807"/>
    <w:rsid w:val="00DE2BB9"/>
    <w:rsid w:val="00E5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63CD"/>
  <w15:chartTrackingRefBased/>
  <w15:docId w15:val="{AB3ED747-1EE2-4217-8003-3B5DFA2D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implesTabela2">
    <w:name w:val="Plain Table 2"/>
    <w:basedOn w:val="Tabelanormal"/>
    <w:uiPriority w:val="42"/>
    <w:rsid w:val="00E567B4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DE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2BB9"/>
  </w:style>
  <w:style w:type="paragraph" w:styleId="Rodap">
    <w:name w:val="footer"/>
    <w:basedOn w:val="Normal"/>
    <w:link w:val="RodapCarter"/>
    <w:uiPriority w:val="99"/>
    <w:unhideWhenUsed/>
    <w:rsid w:val="00DE2B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2713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m.pateosousa@ua.pt</dc:creator>
  <cp:keywords/>
  <dc:description/>
  <cp:lastModifiedBy>m.pateosousa@ua.pt</cp:lastModifiedBy>
  <cp:revision>1</cp:revision>
  <dcterms:created xsi:type="dcterms:W3CDTF">2022-04-29T11:11:00Z</dcterms:created>
  <dcterms:modified xsi:type="dcterms:W3CDTF">2022-04-29T11:14:00Z</dcterms:modified>
</cp:coreProperties>
</file>