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17CFF">
      <w:pPr>
        <w:pStyle w:val="6"/>
        <w:keepNext w:val="0"/>
        <w:keepLines w:val="0"/>
        <w:widowControl/>
        <w:suppressLineNumbers w:val="0"/>
        <w:rPr>
          <w:rFonts w:hint="default" w:ascii="Calibri" w:hAnsi="Calibri" w:cs="Calibri"/>
        </w:rPr>
      </w:pPr>
      <w:r>
        <w:rPr>
          <w:rFonts w:hint="default" w:ascii="Calibri" w:hAnsi="Calibri" w:cs="Calibri"/>
        </w:rPr>
        <w:t xml:space="preserve">The supplied processed </w:t>
      </w:r>
      <w:r>
        <w:rPr>
          <w:rFonts w:hint="default" w:ascii="Calibri" w:hAnsi="Calibri" w:cs="Calibri"/>
          <w:lang w:val="en-US"/>
        </w:rPr>
        <w:t>case study</w:t>
      </w:r>
      <w:r>
        <w:rPr>
          <w:rFonts w:hint="default" w:ascii="Calibri" w:hAnsi="Calibri" w:cs="Calibri"/>
        </w:rPr>
        <w:t xml:space="preserve"> </w:t>
      </w:r>
      <w:r>
        <w:rPr>
          <w:rFonts w:hint="default" w:ascii="Calibri" w:hAnsi="Calibri" w:cs="Calibri"/>
          <w:lang w:val="en-US"/>
        </w:rPr>
        <w:t xml:space="preserve">and dataset </w:t>
      </w:r>
      <w:r>
        <w:rPr>
          <w:rFonts w:hint="default" w:ascii="Calibri" w:hAnsi="Calibri" w:cs="Calibri"/>
        </w:rPr>
        <w:t>contains a  sheet with 148,702 rows and 14 fields. It covers Astoria, Hell's Kitchen and Lower Manhattan.</w:t>
      </w:r>
    </w:p>
    <w:p w14:paraId="2C8466A6">
      <w:pPr>
        <w:pStyle w:val="6"/>
        <w:keepNext w:val="0"/>
        <w:keepLines w:val="0"/>
        <w:widowControl/>
        <w:suppressLineNumbers w:val="0"/>
        <w:rPr>
          <w:rFonts w:hint="default" w:ascii="Calibri" w:hAnsi="Calibri" w:cs="Calibri"/>
        </w:rPr>
      </w:pPr>
      <w:r>
        <w:rPr>
          <w:rFonts w:hint="default" w:ascii="Calibri" w:hAnsi="Calibri" w:cs="Calibri"/>
        </w:rPr>
        <w:t>The fields include transaction date, weekday, month, sales count, units sold, revenue, time classification, store location and product category, type and detail.</w:t>
      </w:r>
    </w:p>
    <w:p w14:paraId="4991CDEB">
      <w:pPr>
        <w:pStyle w:val="2"/>
        <w:keepNext w:val="0"/>
        <w:keepLines w:val="0"/>
        <w:widowControl/>
        <w:suppressLineNumbers w:val="0"/>
        <w:rPr>
          <w:rFonts w:hint="default" w:ascii="Calibri" w:hAnsi="Calibri" w:cs="Calibri"/>
        </w:rPr>
      </w:pPr>
      <w:r>
        <w:rPr>
          <w:rFonts w:hint="default" w:ascii="Calibri" w:hAnsi="Calibri" w:cs="Calibri"/>
        </w:rPr>
        <w:t>Analysis workflow</w:t>
      </w:r>
    </w:p>
    <w:p w14:paraId="2E0C3602">
      <w:pPr>
        <w:keepNext w:val="0"/>
        <w:keepLines w:val="0"/>
        <w:widowControl/>
        <w:numPr>
          <w:ilvl w:val="0"/>
          <w:numId w:val="1"/>
        </w:numPr>
        <w:suppressLineNumbers w:val="0"/>
        <w:spacing w:before="0" w:beforeAutospacing="1" w:after="0" w:afterAutospacing="1"/>
        <w:ind w:left="960" w:leftChars="0" w:hanging="360" w:firstLineChars="0"/>
        <w:rPr>
          <w:rFonts w:hint="default" w:ascii="Calibri" w:hAnsi="Calibri" w:cs="Calibri"/>
        </w:rPr>
      </w:pPr>
      <w:r>
        <w:rPr>
          <w:rFonts w:hint="default" w:ascii="Calibri" w:hAnsi="Calibri" w:cs="Calibri"/>
        </w:rPr>
        <w:t>Review the case study and define the business questions.</w:t>
      </w:r>
    </w:p>
    <w:p w14:paraId="47EE6548">
      <w:pPr>
        <w:keepNext w:val="0"/>
        <w:keepLines w:val="0"/>
        <w:widowControl/>
        <w:numPr>
          <w:ilvl w:val="0"/>
          <w:numId w:val="1"/>
        </w:numPr>
        <w:suppressLineNumbers w:val="0"/>
        <w:spacing w:before="0" w:beforeAutospacing="1" w:after="0" w:afterAutospacing="1"/>
        <w:ind w:left="960" w:leftChars="0" w:hanging="360" w:firstLineChars="0"/>
        <w:rPr>
          <w:rFonts w:hint="default" w:ascii="Calibri" w:hAnsi="Calibri" w:cs="Calibri"/>
        </w:rPr>
      </w:pPr>
      <w:r>
        <w:rPr>
          <w:rFonts w:hint="default" w:ascii="Calibri" w:hAnsi="Calibri" w:cs="Calibri"/>
        </w:rPr>
        <w:t>Map the proposed data flow and organise the project schedule.</w:t>
      </w:r>
    </w:p>
    <w:p w14:paraId="743B2FF5">
      <w:pPr>
        <w:keepNext w:val="0"/>
        <w:keepLines w:val="0"/>
        <w:widowControl/>
        <w:numPr>
          <w:ilvl w:val="0"/>
          <w:numId w:val="1"/>
        </w:numPr>
        <w:suppressLineNumbers w:val="0"/>
        <w:spacing w:before="0" w:beforeAutospacing="1" w:after="0" w:afterAutospacing="1"/>
        <w:ind w:left="960" w:leftChars="0" w:hanging="360" w:firstLineChars="0"/>
        <w:rPr>
          <w:rFonts w:hint="default" w:ascii="Calibri" w:hAnsi="Calibri" w:cs="Calibri"/>
        </w:rPr>
      </w:pPr>
      <w:r>
        <w:rPr>
          <w:rFonts w:hint="default" w:ascii="Calibri" w:hAnsi="Calibri" w:cs="Calibri"/>
        </w:rPr>
        <w:t>Prepare and process sales data in Databricks using SQL.</w:t>
      </w:r>
    </w:p>
    <w:p w14:paraId="1B653D84">
      <w:pPr>
        <w:keepNext w:val="0"/>
        <w:keepLines w:val="0"/>
        <w:widowControl/>
        <w:numPr>
          <w:ilvl w:val="0"/>
          <w:numId w:val="1"/>
        </w:numPr>
        <w:suppressLineNumbers w:val="0"/>
        <w:spacing w:before="0" w:beforeAutospacing="1" w:after="0" w:afterAutospacing="1"/>
        <w:ind w:left="960" w:leftChars="0" w:hanging="360" w:firstLineChars="0"/>
        <w:rPr>
          <w:rFonts w:hint="default" w:ascii="Calibri" w:hAnsi="Calibri" w:cs="Calibri"/>
        </w:rPr>
      </w:pPr>
      <w:r>
        <w:rPr>
          <w:rFonts w:hint="default" w:ascii="Calibri" w:hAnsi="Calibri" w:cs="Calibri"/>
        </w:rPr>
        <w:t>Group sales by product, location and time.</w:t>
      </w:r>
    </w:p>
    <w:p w14:paraId="102484E7">
      <w:pPr>
        <w:keepNext w:val="0"/>
        <w:keepLines w:val="0"/>
        <w:widowControl/>
        <w:numPr>
          <w:ilvl w:val="0"/>
          <w:numId w:val="1"/>
        </w:numPr>
        <w:suppressLineNumbers w:val="0"/>
        <w:spacing w:before="0" w:beforeAutospacing="1" w:after="0" w:afterAutospacing="1"/>
        <w:ind w:left="960" w:leftChars="0" w:hanging="360" w:firstLineChars="0"/>
        <w:rPr>
          <w:rFonts w:hint="default" w:ascii="Calibri" w:hAnsi="Calibri" w:cs="Calibri"/>
        </w:rPr>
      </w:pPr>
      <w:r>
        <w:rPr>
          <w:rFonts w:hint="default" w:ascii="Calibri" w:hAnsi="Calibri" w:cs="Calibri"/>
        </w:rPr>
        <w:t>Export processed results to Excel and build PivotTables and charts.</w:t>
      </w:r>
    </w:p>
    <w:p w14:paraId="067E04F7">
      <w:pPr>
        <w:keepNext w:val="0"/>
        <w:keepLines w:val="0"/>
        <w:widowControl/>
        <w:numPr>
          <w:ilvl w:val="0"/>
          <w:numId w:val="1"/>
        </w:numPr>
        <w:suppressLineNumbers w:val="0"/>
        <w:spacing w:before="0" w:beforeAutospacing="1" w:after="0" w:afterAutospacing="1"/>
        <w:ind w:left="960" w:leftChars="0" w:hanging="360" w:firstLineChars="0"/>
        <w:rPr>
          <w:rFonts w:hint="default" w:ascii="Calibri" w:hAnsi="Calibri" w:cs="Calibri"/>
        </w:rPr>
      </w:pPr>
      <w:r>
        <w:rPr>
          <w:rFonts w:hint="default" w:ascii="Calibri" w:hAnsi="Calibri" w:cs="Calibri"/>
        </w:rPr>
        <w:t>Compare findings across dashboards and check aggregation methods.</w:t>
      </w:r>
    </w:p>
    <w:p w14:paraId="5FAE3430">
      <w:pPr>
        <w:keepNext w:val="0"/>
        <w:keepLines w:val="0"/>
        <w:widowControl/>
        <w:numPr>
          <w:ilvl w:val="0"/>
          <w:numId w:val="1"/>
        </w:numPr>
        <w:suppressLineNumbers w:val="0"/>
        <w:spacing w:before="0" w:beforeAutospacing="1" w:after="0" w:afterAutospacing="1"/>
        <w:ind w:left="960" w:leftChars="0" w:hanging="360" w:firstLineChars="0"/>
        <w:rPr>
          <w:rFonts w:hint="default" w:ascii="Calibri" w:hAnsi="Calibri" w:cs="Calibri"/>
        </w:rPr>
      </w:pPr>
      <w:r>
        <w:rPr>
          <w:rFonts w:hint="default" w:ascii="Calibri" w:hAnsi="Calibri" w:cs="Calibri"/>
        </w:rPr>
        <w:t>Present insights and proposed actions to the CEO.</w:t>
      </w:r>
    </w:p>
    <w:p w14:paraId="55B5ABE7">
      <w:pPr>
        <w:pStyle w:val="2"/>
        <w:keepNext w:val="0"/>
        <w:keepLines w:val="0"/>
        <w:widowControl/>
        <w:suppressLineNumbers w:val="0"/>
        <w:rPr>
          <w:rFonts w:hint="default" w:ascii="Calibri" w:hAnsi="Calibri" w:cs="Calibri"/>
        </w:rPr>
      </w:pPr>
      <w:r>
        <w:rPr>
          <w:rFonts w:hint="default" w:ascii="Calibri" w:hAnsi="Calibri" w:cs="Calibri"/>
        </w:rPr>
        <w:t>Key calculations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03"/>
        <w:gridCol w:w="4293"/>
      </w:tblGrid>
      <w:tr w14:paraId="3C805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6B1802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Measure</w:t>
            </w:r>
          </w:p>
        </w:tc>
        <w:tc>
          <w:tcPr>
            <w:tcW w:w="0" w:type="auto"/>
            <w:shd w:val="clear"/>
            <w:vAlign w:val="center"/>
          </w:tcPr>
          <w:p w14:paraId="6F57223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Calculation</w:t>
            </w:r>
          </w:p>
        </w:tc>
      </w:tr>
      <w:tr w14:paraId="62E43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27286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Revenue per original sales record</w:t>
            </w:r>
          </w:p>
        </w:tc>
        <w:tc>
          <w:tcPr>
            <w:tcW w:w="0" w:type="auto"/>
            <w:shd w:val="clear"/>
            <w:vAlign w:val="center"/>
          </w:tcPr>
          <w:p w14:paraId="32688EE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Unit price × transaction quantity</w:t>
            </w:r>
          </w:p>
        </w:tc>
      </w:tr>
      <w:tr w14:paraId="238E5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A88D7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Total revenue in the processed workbook</w:t>
            </w:r>
          </w:p>
        </w:tc>
        <w:tc>
          <w:tcPr>
            <w:tcW w:w="0" w:type="auto"/>
            <w:shd w:val="clear"/>
            <w:vAlign w:val="center"/>
          </w:tcPr>
          <w:p w14:paraId="6C523DB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SUM(revenue)</w:t>
            </w:r>
          </w:p>
        </w:tc>
      </w:tr>
      <w:tr w14:paraId="1C6FD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7E2D5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Total items sold</w:t>
            </w:r>
          </w:p>
        </w:tc>
        <w:tc>
          <w:tcPr>
            <w:tcW w:w="0" w:type="auto"/>
            <w:shd w:val="clear"/>
            <w:vAlign w:val="center"/>
          </w:tcPr>
          <w:p w14:paraId="30624B1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SUM(units_sold)</w:t>
            </w:r>
          </w:p>
        </w:tc>
      </w:tr>
      <w:tr w14:paraId="5BAE6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AF5AC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Sales count</w:t>
            </w:r>
          </w:p>
        </w:tc>
        <w:tc>
          <w:tcPr>
            <w:tcW w:w="0" w:type="auto"/>
            <w:shd w:val="clear"/>
            <w:vAlign w:val="center"/>
          </w:tcPr>
          <w:p w14:paraId="7A7A844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SUM(number_of_sales)</w:t>
            </w:r>
          </w:p>
        </w:tc>
      </w:tr>
      <w:tr w14:paraId="47CD9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8D123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Revenue share</w:t>
            </w:r>
          </w:p>
        </w:tc>
        <w:tc>
          <w:tcPr>
            <w:tcW w:w="0" w:type="auto"/>
            <w:shd w:val="clear"/>
            <w:vAlign w:val="center"/>
          </w:tcPr>
          <w:p w14:paraId="0265AB5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Group revenue ÷ total revenue × 100</w:t>
            </w:r>
          </w:p>
        </w:tc>
      </w:tr>
      <w:tr w14:paraId="2A4B8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37CDA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January-to-June revenue growth</w:t>
            </w:r>
          </w:p>
        </w:tc>
        <w:tc>
          <w:tcPr>
            <w:tcW w:w="0" w:type="auto"/>
            <w:shd w:val="clear"/>
            <w:vAlign w:val="center"/>
          </w:tcPr>
          <w:p w14:paraId="3CD6BA5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(June revenue ÷ January revenue − 1) × 100</w:t>
            </w:r>
          </w:p>
        </w:tc>
      </w:tr>
    </w:tbl>
    <w:p w14:paraId="1C1BA90D">
      <w:pPr>
        <w:pStyle w:val="6"/>
        <w:keepNext w:val="0"/>
        <w:keepLines w:val="0"/>
        <w:widowControl/>
        <w:suppressLineNumbers w:val="0"/>
        <w:rPr>
          <w:rFonts w:hint="default" w:ascii="Calibri" w:hAnsi="Calibri" w:cs="Calibri"/>
        </w:rPr>
      </w:pPr>
    </w:p>
    <w:p w14:paraId="32CD4F99">
      <w:pPr>
        <w:pStyle w:val="2"/>
        <w:keepNext w:val="0"/>
        <w:keepLines w:val="0"/>
        <w:widowControl/>
        <w:suppressLineNumbers w:val="0"/>
        <w:rPr>
          <w:rFonts w:hint="default" w:ascii="Calibri" w:hAnsi="Calibri" w:cs="Calibri"/>
        </w:rPr>
      </w:pPr>
      <w:r>
        <w:rPr>
          <w:rFonts w:hint="default" w:ascii="Calibri" w:hAnsi="Calibri" w:cs="Calibri"/>
        </w:rPr>
        <w:t>Main findings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23"/>
        <w:gridCol w:w="3973"/>
      </w:tblGrid>
      <w:tr w14:paraId="04708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54BAA3C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Finding</w:t>
            </w:r>
          </w:p>
        </w:tc>
        <w:tc>
          <w:tcPr>
            <w:tcW w:w="0" w:type="auto"/>
            <w:shd w:val="clear"/>
            <w:vAlign w:val="center"/>
          </w:tcPr>
          <w:p w14:paraId="57DE733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Result</w:t>
            </w:r>
          </w:p>
        </w:tc>
      </w:tr>
      <w:tr w14:paraId="1DC21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5C71D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Total revenue</w:t>
            </w:r>
          </w:p>
        </w:tc>
        <w:tc>
          <w:tcPr>
            <w:tcW w:w="0" w:type="auto"/>
            <w:shd w:val="clear"/>
            <w:vAlign w:val="center"/>
          </w:tcPr>
          <w:p w14:paraId="01698D0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698,812.33</w:t>
            </w:r>
          </w:p>
        </w:tc>
      </w:tr>
      <w:tr w14:paraId="3BFDD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39AD0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Total units sold</w:t>
            </w:r>
          </w:p>
        </w:tc>
        <w:tc>
          <w:tcPr>
            <w:tcW w:w="0" w:type="auto"/>
            <w:shd w:val="clear"/>
            <w:vAlign w:val="center"/>
          </w:tcPr>
          <w:p w14:paraId="6D70FD5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214,470</w:t>
            </w:r>
          </w:p>
        </w:tc>
      </w:tr>
      <w:tr w14:paraId="7520E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80410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Sales count from the processed measure</w:t>
            </w:r>
          </w:p>
        </w:tc>
        <w:tc>
          <w:tcPr>
            <w:tcW w:w="0" w:type="auto"/>
            <w:shd w:val="clear"/>
            <w:vAlign w:val="center"/>
          </w:tcPr>
          <w:p w14:paraId="6410973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149,116</w:t>
            </w:r>
          </w:p>
        </w:tc>
      </w:tr>
      <w:tr w14:paraId="36056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6F705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Highest-revenue category</w:t>
            </w:r>
          </w:p>
        </w:tc>
        <w:tc>
          <w:tcPr>
            <w:tcW w:w="0" w:type="auto"/>
            <w:shd w:val="clear"/>
            <w:vAlign w:val="center"/>
          </w:tcPr>
          <w:p w14:paraId="099DF1A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Coffee: 269,952.45, or 38.6% of revenue</w:t>
            </w:r>
          </w:p>
        </w:tc>
      </w:tr>
      <w:tr w14:paraId="7B315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14:paraId="4BD0D0C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Combined coffee and tea revenue share</w:t>
            </w:r>
          </w:p>
        </w:tc>
        <w:tc>
          <w:tcPr>
            <w:tcW w:w="0" w:type="auto"/>
            <w:shd w:val="clear"/>
            <w:vAlign w:val="center"/>
          </w:tcPr>
          <w:p w14:paraId="476B51E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66.7%</w:t>
            </w:r>
          </w:p>
        </w:tc>
      </w:tr>
      <w:tr w14:paraId="12849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977C4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Highest-revenue product type</w:t>
            </w:r>
          </w:p>
        </w:tc>
        <w:tc>
          <w:tcPr>
            <w:tcW w:w="0" w:type="auto"/>
            <w:shd w:val="clear"/>
            <w:vAlign w:val="center"/>
          </w:tcPr>
          <w:p w14:paraId="38112E4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Barista Espresso: 91,406.20</w:t>
            </w:r>
          </w:p>
        </w:tc>
      </w:tr>
      <w:tr w14:paraId="5ADA9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AD855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Highest-volume product type</w:t>
            </w:r>
          </w:p>
        </w:tc>
        <w:tc>
          <w:tcPr>
            <w:tcW w:w="0" w:type="auto"/>
            <w:shd w:val="clear"/>
            <w:vAlign w:val="center"/>
          </w:tcPr>
          <w:p w14:paraId="58C9E07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Brewed Chai tea: 26,250 units</w:t>
            </w:r>
          </w:p>
        </w:tc>
      </w:tr>
      <w:tr w14:paraId="4E044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7489B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Strongest time classification by total revenue</w:t>
            </w:r>
          </w:p>
        </w:tc>
        <w:tc>
          <w:tcPr>
            <w:tcW w:w="0" w:type="auto"/>
            <w:shd w:val="clear"/>
            <w:vAlign w:val="center"/>
          </w:tcPr>
          <w:p w14:paraId="2B708EB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Morning: 388,288.67, or 55.6%</w:t>
            </w:r>
          </w:p>
        </w:tc>
      </w:tr>
      <w:tr w14:paraId="7DC69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A8759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Highest-revenue month</w:t>
            </w:r>
          </w:p>
        </w:tc>
        <w:tc>
          <w:tcPr>
            <w:tcW w:w="0" w:type="auto"/>
            <w:shd w:val="clear"/>
            <w:vAlign w:val="center"/>
          </w:tcPr>
          <w:p w14:paraId="0F11ABB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June: 166,485.88</w:t>
            </w:r>
          </w:p>
        </w:tc>
      </w:tr>
      <w:tr w14:paraId="42980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0DCF9D">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Revenue growth from January to June</w:t>
            </w:r>
          </w:p>
        </w:tc>
        <w:tc>
          <w:tcPr>
            <w:tcW w:w="0" w:type="auto"/>
            <w:shd w:val="clear"/>
            <w:vAlign w:val="center"/>
          </w:tcPr>
          <w:p w14:paraId="137CD9B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103.8%</w:t>
            </w:r>
          </w:p>
        </w:tc>
      </w:tr>
      <w:tr w14:paraId="34B70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95A4D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Highest-revenue store</w:t>
            </w:r>
          </w:p>
        </w:tc>
        <w:tc>
          <w:tcPr>
            <w:tcW w:w="0" w:type="auto"/>
            <w:shd w:val="clear"/>
            <w:vAlign w:val="center"/>
          </w:tcPr>
          <w:p w14:paraId="2E4992B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Hell's Kitchen: 236,511.17</w:t>
            </w:r>
          </w:p>
        </w:tc>
      </w:tr>
    </w:tbl>
    <w:p w14:paraId="2D33C42E">
      <w:pPr>
        <w:pStyle w:val="6"/>
        <w:keepNext w:val="0"/>
        <w:keepLines w:val="0"/>
        <w:widowControl/>
        <w:suppressLineNumbers w:val="0"/>
        <w:rPr>
          <w:rFonts w:hint="default" w:ascii="Calibri" w:hAnsi="Calibri" w:cs="Calibri"/>
        </w:rPr>
      </w:pPr>
      <w:r>
        <w:rPr>
          <w:rFonts w:hint="default" w:ascii="Calibri" w:hAnsi="Calibri" w:cs="Calibri"/>
        </w:rPr>
        <w:t>Store revenue is closely balanced. Hell's Kitchen contributes approximately 33.8%, Astoria 33.2% and Lower Manhattan 32.9%.</w:t>
      </w:r>
    </w:p>
    <w:p w14:paraId="75A53832">
      <w:pPr>
        <w:rPr>
          <w:rFonts w:hint="default" w:ascii="Calibri" w:hAnsi="Calibri" w:cs="Calibri"/>
        </w:rPr>
      </w:pPr>
      <w:r>
        <w:rPr>
          <w:rFonts w:hint="default" w:ascii="Calibri" w:hAnsi="Calibri" w:eastAsia="SimSun" w:cs="Calibri"/>
          <w:sz w:val="24"/>
          <w:szCs w:val="24"/>
        </w:rPr>
        <w:t>Recommendations include keeping popular products available, testing promotions during slower periods, and automating daily sales reporting. The project uses Databricks, SQL, Excel, dashboards and PowerPoint to process and present the findings.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SimSun-ExtG">
    <w:panose1 w:val="02010609060101010101"/>
    <w:charset w:val="86"/>
    <w:family w:val="auto"/>
    <w:pitch w:val="default"/>
    <w:sig w:usb0="00000001" w:usb1="02000000" w:usb2="00000000" w:usb3="00000000" w:csb0="00040001" w:csb1="00000000"/>
  </w:font>
  <w:font w:name="MT Extra">
    <w:panose1 w:val="05050102010205020202"/>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3B82F"/>
    <w:multiLevelType w:val="multilevel"/>
    <w:tmpl w:val="8B33B82F"/>
    <w:lvl w:ilvl="0" w:tentative="0">
      <w:start w:val="1"/>
      <w:numFmt w:val="decimal"/>
      <w:lvlText w:val="%1."/>
      <w:lvlJc w:val="left"/>
      <w:pPr>
        <w:tabs>
          <w:tab w:val="left" w:pos="720"/>
        </w:tabs>
        <w:ind w:left="960" w:hanging="360"/>
      </w:pPr>
      <w:rPr>
        <w:sz w:val="24"/>
        <w:szCs w:val="24"/>
      </w:rPr>
    </w:lvl>
    <w:lvl w:ilvl="1" w:tentative="0">
      <w:start w:val="1"/>
      <w:numFmt w:val="decimal"/>
      <w:lvlText w:val="%2."/>
      <w:lvlJc w:val="left"/>
      <w:pPr>
        <w:tabs>
          <w:tab w:val="left" w:pos="1440"/>
        </w:tabs>
        <w:ind w:left="1680" w:hanging="360"/>
      </w:pPr>
      <w:rPr>
        <w:sz w:val="24"/>
        <w:szCs w:val="24"/>
      </w:rPr>
    </w:lvl>
    <w:lvl w:ilvl="2" w:tentative="0">
      <w:start w:val="1"/>
      <w:numFmt w:val="decimal"/>
      <w:lvlText w:val="%3."/>
      <w:lvlJc w:val="left"/>
      <w:pPr>
        <w:tabs>
          <w:tab w:val="left" w:pos="2160"/>
        </w:tabs>
        <w:ind w:left="2400" w:hanging="360"/>
      </w:pPr>
      <w:rPr>
        <w:sz w:val="24"/>
        <w:szCs w:val="24"/>
      </w:rPr>
    </w:lvl>
    <w:lvl w:ilvl="3" w:tentative="0">
      <w:start w:val="1"/>
      <w:numFmt w:val="decimal"/>
      <w:lvlText w:val="%4."/>
      <w:lvlJc w:val="left"/>
      <w:pPr>
        <w:tabs>
          <w:tab w:val="left" w:pos="2517"/>
        </w:tabs>
        <w:ind w:left="3120" w:hanging="360"/>
      </w:pPr>
      <w:rPr>
        <w:sz w:val="24"/>
        <w:szCs w:val="24"/>
      </w:rPr>
    </w:lvl>
    <w:lvl w:ilvl="4" w:tentative="0">
      <w:start w:val="1"/>
      <w:numFmt w:val="decimal"/>
      <w:lvlText w:val="%5."/>
      <w:lvlJc w:val="left"/>
      <w:pPr>
        <w:tabs>
          <w:tab w:val="left" w:pos="3238"/>
        </w:tabs>
        <w:ind w:left="3840" w:hanging="360"/>
      </w:pPr>
      <w:rPr>
        <w:sz w:val="24"/>
        <w:szCs w:val="24"/>
      </w:rPr>
    </w:lvl>
    <w:lvl w:ilvl="5" w:tentative="0">
      <w:start w:val="1"/>
      <w:numFmt w:val="decimal"/>
      <w:lvlText w:val="%6."/>
      <w:lvlJc w:val="left"/>
      <w:pPr>
        <w:tabs>
          <w:tab w:val="left" w:pos="3958"/>
        </w:tabs>
        <w:ind w:left="4560" w:hanging="360"/>
      </w:pPr>
      <w:rPr>
        <w:sz w:val="24"/>
        <w:szCs w:val="24"/>
      </w:rPr>
    </w:lvl>
    <w:lvl w:ilvl="6" w:tentative="0">
      <w:start w:val="1"/>
      <w:numFmt w:val="decimal"/>
      <w:lvlText w:val="%7."/>
      <w:lvlJc w:val="left"/>
      <w:pPr>
        <w:tabs>
          <w:tab w:val="left" w:pos="4678"/>
        </w:tabs>
        <w:ind w:left="5280" w:hanging="360"/>
      </w:pPr>
      <w:rPr>
        <w:sz w:val="24"/>
        <w:szCs w:val="24"/>
      </w:rPr>
    </w:lvl>
    <w:lvl w:ilvl="7" w:tentative="0">
      <w:start w:val="1"/>
      <w:numFmt w:val="decimal"/>
      <w:lvlText w:val="%8."/>
      <w:lvlJc w:val="left"/>
      <w:pPr>
        <w:tabs>
          <w:tab w:val="left" w:pos="5398"/>
        </w:tabs>
        <w:ind w:left="6000" w:hanging="360"/>
      </w:pPr>
      <w:rPr>
        <w:sz w:val="24"/>
        <w:szCs w:val="24"/>
      </w:rPr>
    </w:lvl>
    <w:lvl w:ilvl="8" w:tentative="0">
      <w:start w:val="1"/>
      <w:numFmt w:val="decimal"/>
      <w:lvlText w:val="%9."/>
      <w:lvlJc w:val="left"/>
      <w:pPr>
        <w:tabs>
          <w:tab w:val="left" w:pos="6118"/>
        </w:tabs>
        <w:ind w:left="672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112772"/>
    <w:rsid w:val="58112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2026-10-11T20:25:00Z</dcterms:created>
  <dc:creator>Alex Mafesh</dc:creator>
  <cp:lastModifiedBy>Alex Mafesh</cp:lastModifiedBy>
  <dcterms:modified xsi:type="dcterms:W3CDTF">2026-10-11T20:39:39Z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2FE0C08918C043E8A2BF2E3EAF5DDF35_11</vt:lpwstr>
  </property>
</Properties>
</file>