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1C4C" w14:textId="77777777" w:rsidR="00687D1A" w:rsidRPr="00B0785C" w:rsidRDefault="00687D1A" w:rsidP="00B0785C">
      <w:pPr>
        <w:spacing w:after="0"/>
        <w:jc w:val="center"/>
        <w:rPr>
          <w:rFonts w:asciiTheme="majorBidi" w:eastAsia="Times New Roman" w:hAnsiTheme="majorBidi" w:cstheme="majorBidi"/>
          <w:spacing w:val="-5"/>
          <w:position w:val="-4"/>
          <w:sz w:val="24"/>
          <w:szCs w:val="24"/>
        </w:rPr>
      </w:pPr>
      <w:r w:rsidRPr="00B0785C">
        <w:rPr>
          <w:rFonts w:asciiTheme="majorBidi" w:eastAsia="Times New Roman" w:hAnsiTheme="majorBidi" w:cstheme="majorBidi"/>
          <w:spacing w:val="-10"/>
          <w:sz w:val="24"/>
          <w:szCs w:val="24"/>
        </w:rPr>
        <w:t xml:space="preserve">UNITED NATIONS   </w:t>
      </w:r>
      <w:r w:rsidRPr="00B0785C">
        <w:rPr>
          <w:rFonts w:asciiTheme="majorBidi" w:eastAsia="Times New Roman" w:hAnsiTheme="majorBidi" w:cstheme="majorBidi"/>
          <w:spacing w:val="-5"/>
          <w:sz w:val="24"/>
          <w:szCs w:val="24"/>
        </w:rPr>
        <w:t xml:space="preserve"> </w:t>
      </w:r>
      <w:r w:rsidRPr="00B0785C">
        <w:rPr>
          <w:rFonts w:asciiTheme="majorBidi" w:eastAsia="Calibri" w:hAnsiTheme="majorBidi" w:cstheme="majorBidi"/>
          <w:noProof/>
          <w:sz w:val="24"/>
          <w:szCs w:val="24"/>
        </w:rPr>
        <w:object w:dxaOrig="690" w:dyaOrig="585" w14:anchorId="6AE00301">
          <v:rect id="rectole0000000000" o:spid="_x0000_i1025" style="width:35.5pt;height:28pt" o:ole="" o:preferrelative="t" stroked="f">
            <v:imagedata r:id="rId7" o:title=""/>
          </v:rect>
          <o:OLEObject Type="Embed" ProgID="StaticMetafile" ShapeID="rectole0000000000" DrawAspect="Content" ObjectID="_1815921312" r:id="rId8"/>
        </w:object>
      </w:r>
      <w:r w:rsidRPr="00B0785C">
        <w:rPr>
          <w:rFonts w:asciiTheme="majorBidi" w:eastAsia="Times New Roman" w:hAnsiTheme="majorBidi" w:cstheme="majorBidi"/>
          <w:position w:val="-4"/>
          <w:sz w:val="24"/>
          <w:szCs w:val="24"/>
        </w:rPr>
        <w:t xml:space="preserve">      </w:t>
      </w:r>
      <w:r w:rsidRPr="00B0785C">
        <w:rPr>
          <w:rFonts w:asciiTheme="majorBidi" w:eastAsia="Times New Roman" w:hAnsiTheme="majorBidi" w:cstheme="majorBidi"/>
          <w:spacing w:val="-10"/>
          <w:position w:val="-4"/>
          <w:sz w:val="24"/>
          <w:szCs w:val="24"/>
        </w:rPr>
        <w:t xml:space="preserve"> </w:t>
      </w:r>
      <w:proofErr w:type="spellStart"/>
      <w:r w:rsidRPr="00B0785C">
        <w:rPr>
          <w:rFonts w:asciiTheme="majorBidi" w:eastAsia="Times New Roman" w:hAnsiTheme="majorBidi" w:cstheme="majorBidi"/>
          <w:b/>
          <w:position w:val="-4"/>
          <w:sz w:val="24"/>
          <w:szCs w:val="24"/>
          <w:rtl/>
        </w:rPr>
        <w:t>ألأمم</w:t>
      </w:r>
      <w:proofErr w:type="spellEnd"/>
      <w:r w:rsidRPr="00B0785C">
        <w:rPr>
          <w:rFonts w:asciiTheme="majorBidi" w:eastAsia="Times New Roman" w:hAnsiTheme="majorBidi" w:cstheme="majorBidi"/>
          <w:b/>
          <w:position w:val="-4"/>
          <w:sz w:val="24"/>
          <w:szCs w:val="24"/>
          <w:rtl/>
        </w:rPr>
        <w:t xml:space="preserve"> المتحدة</w:t>
      </w:r>
    </w:p>
    <w:p w14:paraId="66AA6ED7" w14:textId="77777777" w:rsidR="00687D1A" w:rsidRPr="00B0785C" w:rsidRDefault="00687D1A" w:rsidP="00B0785C">
      <w:pPr>
        <w:spacing w:after="0"/>
        <w:jc w:val="center"/>
        <w:rPr>
          <w:rFonts w:asciiTheme="majorBidi" w:eastAsia="Times New Roman" w:hAnsiTheme="majorBidi" w:cstheme="majorBidi"/>
          <w:sz w:val="24"/>
          <w:szCs w:val="24"/>
        </w:rPr>
      </w:pPr>
      <w:r w:rsidRPr="00B0785C">
        <w:rPr>
          <w:rFonts w:asciiTheme="majorBidi" w:eastAsia="Times New Roman" w:hAnsiTheme="majorBidi" w:cstheme="majorBidi"/>
          <w:sz w:val="24"/>
          <w:szCs w:val="24"/>
        </w:rPr>
        <w:t>United Nations Mission in South Sudan (UNMISS)</w:t>
      </w:r>
    </w:p>
    <w:p w14:paraId="336B2924" w14:textId="77777777" w:rsidR="00687D1A" w:rsidRPr="00B0785C" w:rsidRDefault="00687D1A" w:rsidP="00B0785C">
      <w:pPr>
        <w:spacing w:after="0"/>
        <w:jc w:val="center"/>
        <w:rPr>
          <w:rFonts w:asciiTheme="majorBidi" w:eastAsia="Times New Roman" w:hAnsiTheme="majorBidi" w:cstheme="majorBidi"/>
          <w:b/>
          <w:sz w:val="24"/>
          <w:szCs w:val="24"/>
        </w:rPr>
      </w:pPr>
    </w:p>
    <w:p w14:paraId="3116074C" w14:textId="77777777" w:rsidR="00687D1A" w:rsidRPr="00B0785C" w:rsidRDefault="00687D1A" w:rsidP="00B0785C">
      <w:pPr>
        <w:spacing w:after="0"/>
        <w:jc w:val="center"/>
        <w:rPr>
          <w:rFonts w:asciiTheme="majorBidi" w:eastAsia="Times New Roman" w:hAnsiTheme="majorBidi" w:cstheme="majorBidi"/>
          <w:b/>
          <w:sz w:val="24"/>
          <w:szCs w:val="24"/>
        </w:rPr>
      </w:pPr>
      <w:r w:rsidRPr="00B0785C">
        <w:rPr>
          <w:rFonts w:asciiTheme="majorBidi" w:eastAsia="Times New Roman" w:hAnsiTheme="majorBidi" w:cstheme="majorBidi"/>
          <w:b/>
          <w:sz w:val="24"/>
          <w:szCs w:val="24"/>
        </w:rPr>
        <w:t>Human Rights Division (HRD)</w:t>
      </w:r>
    </w:p>
    <w:p w14:paraId="3522B172" w14:textId="77777777" w:rsidR="00687D1A" w:rsidRPr="00B0785C" w:rsidRDefault="00687D1A" w:rsidP="00B0785C">
      <w:pPr>
        <w:spacing w:after="0"/>
        <w:ind w:left="3600"/>
        <w:jc w:val="center"/>
        <w:rPr>
          <w:rFonts w:asciiTheme="majorBidi" w:eastAsia="Times New Roman" w:hAnsiTheme="majorBidi" w:cstheme="majorBidi"/>
          <w:b/>
          <w:sz w:val="24"/>
          <w:szCs w:val="24"/>
        </w:rPr>
      </w:pPr>
    </w:p>
    <w:p w14:paraId="0EFE3D28" w14:textId="77777777" w:rsidR="00687D1A" w:rsidRPr="00B0785C" w:rsidRDefault="00687D1A" w:rsidP="00B0785C">
      <w:pPr>
        <w:spacing w:after="0"/>
        <w:jc w:val="center"/>
        <w:rPr>
          <w:rFonts w:asciiTheme="majorBidi" w:eastAsia="Calibri" w:hAnsiTheme="majorBidi" w:cstheme="majorBidi"/>
          <w:b/>
          <w:sz w:val="24"/>
          <w:szCs w:val="24"/>
        </w:rPr>
      </w:pPr>
      <w:r w:rsidRPr="00B0785C">
        <w:rPr>
          <w:rFonts w:asciiTheme="majorBidi" w:eastAsia="Calibri" w:hAnsiTheme="majorBidi" w:cstheme="majorBidi"/>
          <w:b/>
          <w:sz w:val="24"/>
          <w:szCs w:val="24"/>
        </w:rPr>
        <w:t>Yambio Field Office Daily Report</w:t>
      </w:r>
    </w:p>
    <w:p w14:paraId="4A7CD9BC" w14:textId="77777777" w:rsidR="00687D1A" w:rsidRPr="00B0785C" w:rsidRDefault="00687D1A" w:rsidP="00B0785C">
      <w:pPr>
        <w:spacing w:after="0"/>
        <w:ind w:left="3600"/>
        <w:jc w:val="center"/>
        <w:rPr>
          <w:rFonts w:asciiTheme="majorBidi" w:eastAsia="Calibri" w:hAnsiTheme="majorBidi" w:cstheme="majorBidi"/>
          <w:b/>
          <w:sz w:val="24"/>
          <w:szCs w:val="24"/>
        </w:rPr>
      </w:pPr>
    </w:p>
    <w:p w14:paraId="32B9CF99" w14:textId="178C654F" w:rsidR="00687D1A" w:rsidRPr="00B0785C" w:rsidRDefault="004D30D8" w:rsidP="00B0785C">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9734FB">
        <w:rPr>
          <w:rFonts w:asciiTheme="majorBidi" w:eastAsia="Calibri" w:hAnsiTheme="majorBidi" w:cstheme="majorBidi"/>
          <w:b/>
          <w:sz w:val="24"/>
          <w:szCs w:val="24"/>
        </w:rPr>
        <w:t>5</w:t>
      </w:r>
      <w:r w:rsidR="00687D1A" w:rsidRPr="00B0785C">
        <w:rPr>
          <w:rFonts w:asciiTheme="majorBidi" w:eastAsia="Calibri" w:hAnsiTheme="majorBidi" w:cstheme="majorBidi"/>
          <w:b/>
          <w:sz w:val="24"/>
          <w:szCs w:val="24"/>
        </w:rPr>
        <w:t>/0</w:t>
      </w:r>
      <w:r>
        <w:rPr>
          <w:rFonts w:asciiTheme="majorBidi" w:eastAsia="Calibri" w:hAnsiTheme="majorBidi" w:cstheme="majorBidi"/>
          <w:b/>
          <w:sz w:val="24"/>
          <w:szCs w:val="24"/>
        </w:rPr>
        <w:t>8</w:t>
      </w:r>
      <w:r w:rsidR="00687D1A" w:rsidRPr="00B0785C">
        <w:rPr>
          <w:rFonts w:asciiTheme="majorBidi" w:eastAsia="Calibri" w:hAnsiTheme="majorBidi" w:cstheme="majorBidi"/>
          <w:b/>
          <w:sz w:val="24"/>
          <w:szCs w:val="24"/>
        </w:rPr>
        <w:t>/2025</w:t>
      </w:r>
    </w:p>
    <w:p w14:paraId="1D5DF34E" w14:textId="77777777" w:rsidR="00687D1A" w:rsidRPr="00B0785C" w:rsidRDefault="00687D1A" w:rsidP="00B0785C">
      <w:pPr>
        <w:spacing w:after="0" w:line="240" w:lineRule="auto"/>
        <w:jc w:val="center"/>
        <w:rPr>
          <w:rFonts w:asciiTheme="majorBidi" w:eastAsia="Palatino Linotype" w:hAnsiTheme="majorBidi" w:cstheme="majorBidi"/>
          <w:b/>
          <w:sz w:val="24"/>
          <w:szCs w:val="24"/>
        </w:rPr>
      </w:pPr>
      <w:bookmarkStart w:id="0" w:name="_Hlk178616529"/>
      <w:bookmarkStart w:id="1" w:name="_Hlk198223893"/>
      <w:bookmarkStart w:id="2" w:name="_Hlk178789362"/>
    </w:p>
    <w:p w14:paraId="384BBF31" w14:textId="06D8A030" w:rsidR="00687D1A" w:rsidRPr="00093F65" w:rsidRDefault="00687D1A" w:rsidP="00B0785C">
      <w:pPr>
        <w:spacing w:after="0" w:line="240" w:lineRule="auto"/>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Highlight</w:t>
      </w:r>
      <w:bookmarkStart w:id="3" w:name="_Hlk197361618"/>
      <w:bookmarkEnd w:id="0"/>
      <w:bookmarkEnd w:id="1"/>
      <w:r w:rsidR="00093F65" w:rsidRPr="00093F65">
        <w:rPr>
          <w:rFonts w:asciiTheme="majorBidi" w:eastAsia="Palatino Linotype" w:hAnsiTheme="majorBidi" w:cstheme="majorBidi"/>
          <w:b/>
          <w:sz w:val="24"/>
          <w:szCs w:val="24"/>
        </w:rPr>
        <w:t>s</w:t>
      </w:r>
    </w:p>
    <w:p w14:paraId="635FFA47" w14:textId="77777777" w:rsidR="00FC7331" w:rsidRPr="00093F65" w:rsidRDefault="00FC7331" w:rsidP="00B0785C">
      <w:pPr>
        <w:spacing w:after="0" w:line="240" w:lineRule="auto"/>
        <w:jc w:val="both"/>
        <w:rPr>
          <w:rFonts w:asciiTheme="majorBidi" w:eastAsia="Palatino Linotype" w:hAnsiTheme="majorBidi" w:cstheme="majorBidi"/>
          <w:b/>
          <w:i/>
          <w:iCs/>
          <w:sz w:val="24"/>
          <w:szCs w:val="24"/>
        </w:rPr>
      </w:pPr>
    </w:p>
    <w:p w14:paraId="1201A77F" w14:textId="6316C29E" w:rsidR="00093F65" w:rsidRPr="00093F65" w:rsidRDefault="00093F65" w:rsidP="00093F65">
      <w:pPr>
        <w:pStyle w:val="ListParagraph"/>
        <w:numPr>
          <w:ilvl w:val="0"/>
          <w:numId w:val="9"/>
        </w:numPr>
        <w:spacing w:after="0" w:line="240" w:lineRule="auto"/>
        <w:jc w:val="both"/>
        <w:rPr>
          <w:rStyle w:val="Strong"/>
          <w:rFonts w:asciiTheme="majorBidi" w:eastAsia="Calibri" w:hAnsiTheme="majorBidi" w:cstheme="majorBidi"/>
          <w:i/>
          <w:iCs/>
          <w:sz w:val="24"/>
          <w:szCs w:val="24"/>
        </w:rPr>
      </w:pPr>
      <w:r w:rsidRPr="00093F65">
        <w:rPr>
          <w:rFonts w:asciiTheme="majorBidi" w:eastAsia="Calibri" w:hAnsiTheme="majorBidi" w:cstheme="majorBidi"/>
          <w:b/>
          <w:bCs/>
          <w:i/>
          <w:iCs/>
          <w:sz w:val="24"/>
          <w:szCs w:val="24"/>
        </w:rPr>
        <w:t xml:space="preserve">Long Duration Patrol to Tambura County to </w:t>
      </w:r>
      <w:r>
        <w:rPr>
          <w:rFonts w:asciiTheme="majorBidi" w:eastAsia="Calibri" w:hAnsiTheme="majorBidi" w:cstheme="majorBidi"/>
          <w:b/>
          <w:bCs/>
          <w:i/>
          <w:iCs/>
          <w:sz w:val="24"/>
          <w:szCs w:val="24"/>
        </w:rPr>
        <w:t>assess</w:t>
      </w:r>
      <w:r w:rsidRPr="00093F65">
        <w:rPr>
          <w:rFonts w:asciiTheme="majorBidi" w:eastAsia="Calibri" w:hAnsiTheme="majorBidi" w:cstheme="majorBidi"/>
          <w:b/>
          <w:bCs/>
          <w:i/>
          <w:iCs/>
          <w:sz w:val="24"/>
          <w:szCs w:val="24"/>
        </w:rPr>
        <w:t xml:space="preserve"> the Human Rights and Humanitarian Situation</w:t>
      </w:r>
    </w:p>
    <w:p w14:paraId="2C7D9E59" w14:textId="3F85FB2C" w:rsidR="00FC7331" w:rsidRPr="00093F65" w:rsidRDefault="00667CBA" w:rsidP="00FC7331">
      <w:pPr>
        <w:pStyle w:val="ListParagraph"/>
        <w:numPr>
          <w:ilvl w:val="0"/>
          <w:numId w:val="9"/>
        </w:numPr>
        <w:spacing w:after="0" w:line="240" w:lineRule="auto"/>
        <w:jc w:val="both"/>
        <w:rPr>
          <w:rFonts w:asciiTheme="majorBidi" w:eastAsia="Palatino Linotype" w:hAnsiTheme="majorBidi" w:cstheme="majorBidi"/>
          <w:b/>
          <w:i/>
          <w:iCs/>
          <w:sz w:val="24"/>
          <w:szCs w:val="24"/>
        </w:rPr>
      </w:pPr>
      <w:r w:rsidRPr="00093F65">
        <w:rPr>
          <w:rStyle w:val="Strong"/>
          <w:rFonts w:asciiTheme="majorBidi" w:hAnsiTheme="majorBidi" w:cstheme="majorBidi"/>
          <w:i/>
          <w:iCs/>
          <w:sz w:val="24"/>
          <w:szCs w:val="24"/>
        </w:rPr>
        <w:t>Technical Committee Meeting</w:t>
      </w:r>
      <w:r w:rsidRPr="00093F65">
        <w:rPr>
          <w:rFonts w:asciiTheme="majorBidi" w:hAnsiTheme="majorBidi" w:cstheme="majorBidi"/>
          <w:i/>
          <w:iCs/>
          <w:sz w:val="24"/>
          <w:szCs w:val="24"/>
        </w:rPr>
        <w:t xml:space="preserve"> </w:t>
      </w:r>
      <w:r w:rsidRPr="00093F65">
        <w:rPr>
          <w:rFonts w:asciiTheme="majorBidi" w:hAnsiTheme="majorBidi" w:cstheme="majorBidi"/>
          <w:b/>
          <w:bCs/>
          <w:i/>
          <w:iCs/>
          <w:sz w:val="24"/>
          <w:szCs w:val="24"/>
        </w:rPr>
        <w:t xml:space="preserve">to draft Western Equatoria </w:t>
      </w:r>
      <w:r w:rsidRPr="00093F65">
        <w:rPr>
          <w:rStyle w:val="Emphasis"/>
          <w:rFonts w:asciiTheme="majorBidi" w:hAnsiTheme="majorBidi" w:cstheme="majorBidi"/>
          <w:b/>
          <w:bCs/>
          <w:sz w:val="24"/>
          <w:szCs w:val="24"/>
        </w:rPr>
        <w:t xml:space="preserve">State Regulations on Child Employment and Child </w:t>
      </w:r>
      <w:proofErr w:type="spellStart"/>
      <w:r w:rsidRPr="00093F65">
        <w:rPr>
          <w:rStyle w:val="Emphasis"/>
          <w:rFonts w:asciiTheme="majorBidi" w:hAnsiTheme="majorBidi" w:cstheme="majorBidi"/>
          <w:b/>
          <w:bCs/>
          <w:sz w:val="24"/>
          <w:szCs w:val="24"/>
        </w:rPr>
        <w:t>Labour</w:t>
      </w:r>
      <w:proofErr w:type="spellEnd"/>
      <w:r w:rsidR="00FC7331" w:rsidRPr="00093F65">
        <w:rPr>
          <w:rFonts w:asciiTheme="majorBidi" w:eastAsia="Palatino Linotype" w:hAnsiTheme="majorBidi" w:cstheme="majorBidi"/>
          <w:b/>
          <w:i/>
          <w:iCs/>
          <w:sz w:val="24"/>
          <w:szCs w:val="24"/>
        </w:rPr>
        <w:t>.</w:t>
      </w:r>
    </w:p>
    <w:p w14:paraId="2B6B81C5" w14:textId="77777777" w:rsidR="00211BBB" w:rsidRPr="00093F65" w:rsidRDefault="00211BBB" w:rsidP="00B0785C">
      <w:pPr>
        <w:spacing w:after="0" w:line="240" w:lineRule="auto"/>
        <w:jc w:val="both"/>
        <w:rPr>
          <w:rFonts w:asciiTheme="majorBidi" w:eastAsia="Palatino Linotype" w:hAnsiTheme="majorBidi" w:cstheme="majorBidi"/>
          <w:b/>
          <w:i/>
          <w:iCs/>
          <w:sz w:val="24"/>
          <w:szCs w:val="24"/>
        </w:rPr>
      </w:pPr>
    </w:p>
    <w:bookmarkEnd w:id="2"/>
    <w:bookmarkEnd w:id="3"/>
    <w:p w14:paraId="1C4A39D2" w14:textId="0D30EEEC" w:rsidR="00D92DAF" w:rsidRPr="00093F65" w:rsidRDefault="00687D1A" w:rsidP="006A1038">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093F65">
        <w:rPr>
          <w:rFonts w:asciiTheme="majorBidi" w:eastAsia="Calibri" w:hAnsiTheme="majorBidi" w:cstheme="majorBidi"/>
          <w:b/>
          <w:bCs/>
          <w:sz w:val="24"/>
          <w:szCs w:val="24"/>
        </w:rPr>
        <w:t>Political and Security Updates</w:t>
      </w:r>
    </w:p>
    <w:p w14:paraId="1FBF69D0" w14:textId="77777777" w:rsidR="00093F65" w:rsidRPr="00093F65" w:rsidRDefault="00093F65" w:rsidP="00093F65">
      <w:pPr>
        <w:spacing w:after="0" w:line="240" w:lineRule="auto"/>
        <w:contextualSpacing/>
        <w:jc w:val="both"/>
        <w:rPr>
          <w:rFonts w:asciiTheme="majorBidi" w:eastAsia="Calibri" w:hAnsiTheme="majorBidi" w:cstheme="majorBidi"/>
          <w:b/>
          <w:bCs/>
          <w:sz w:val="24"/>
          <w:szCs w:val="24"/>
        </w:rPr>
      </w:pPr>
    </w:p>
    <w:p w14:paraId="2DF0008C" w14:textId="4073D9AC" w:rsidR="00093F65" w:rsidRPr="00093F65" w:rsidRDefault="00093F65" w:rsidP="00093F65">
      <w:pPr>
        <w:spacing w:after="0" w:line="240" w:lineRule="auto"/>
        <w:contextualSpacing/>
        <w:jc w:val="both"/>
        <w:rPr>
          <w:rFonts w:asciiTheme="majorBidi" w:eastAsia="Calibri" w:hAnsiTheme="majorBidi" w:cstheme="majorBidi"/>
          <w:b/>
          <w:bCs/>
          <w:sz w:val="24"/>
          <w:szCs w:val="24"/>
        </w:rPr>
      </w:pPr>
      <w:r w:rsidRPr="00093F65">
        <w:rPr>
          <w:rFonts w:asciiTheme="majorBidi" w:eastAsia="Calibri" w:hAnsiTheme="majorBidi" w:cstheme="majorBidi"/>
          <w:b/>
          <w:bCs/>
          <w:sz w:val="24"/>
          <w:szCs w:val="24"/>
        </w:rPr>
        <w:t xml:space="preserve">Long Duration </w:t>
      </w:r>
      <w:r w:rsidRPr="00093F65">
        <w:rPr>
          <w:rFonts w:asciiTheme="majorBidi" w:eastAsia="Calibri" w:hAnsiTheme="majorBidi" w:cstheme="majorBidi"/>
          <w:b/>
          <w:bCs/>
          <w:sz w:val="24"/>
          <w:szCs w:val="24"/>
        </w:rPr>
        <w:t>Patrol to Tambura County</w:t>
      </w:r>
      <w:r w:rsidRPr="00093F65">
        <w:rPr>
          <w:rFonts w:asciiTheme="majorBidi" w:eastAsia="Calibri" w:hAnsiTheme="majorBidi" w:cstheme="majorBidi"/>
          <w:b/>
          <w:bCs/>
          <w:sz w:val="24"/>
          <w:szCs w:val="24"/>
        </w:rPr>
        <w:t xml:space="preserve"> to </w:t>
      </w:r>
      <w:r>
        <w:rPr>
          <w:rFonts w:asciiTheme="majorBidi" w:eastAsia="Calibri" w:hAnsiTheme="majorBidi" w:cstheme="majorBidi"/>
          <w:b/>
          <w:bCs/>
          <w:sz w:val="24"/>
          <w:szCs w:val="24"/>
        </w:rPr>
        <w:t>assess</w:t>
      </w:r>
      <w:r w:rsidRPr="00093F65">
        <w:rPr>
          <w:rFonts w:asciiTheme="majorBidi" w:eastAsia="Calibri" w:hAnsiTheme="majorBidi" w:cstheme="majorBidi"/>
          <w:b/>
          <w:bCs/>
          <w:sz w:val="24"/>
          <w:szCs w:val="24"/>
        </w:rPr>
        <w:t xml:space="preserve"> the </w:t>
      </w:r>
      <w:r w:rsidRPr="00093F65">
        <w:rPr>
          <w:rFonts w:asciiTheme="majorBidi" w:eastAsia="Calibri" w:hAnsiTheme="majorBidi" w:cstheme="majorBidi"/>
          <w:b/>
          <w:bCs/>
          <w:sz w:val="24"/>
          <w:szCs w:val="24"/>
        </w:rPr>
        <w:t>Human Rights and Humanitarian Situation</w:t>
      </w:r>
    </w:p>
    <w:p w14:paraId="55BB0D7C" w14:textId="77777777" w:rsidR="00093F65" w:rsidRPr="00093F65" w:rsidRDefault="00093F65" w:rsidP="00093F65">
      <w:pPr>
        <w:spacing w:after="0" w:line="240" w:lineRule="auto"/>
        <w:contextualSpacing/>
        <w:jc w:val="both"/>
        <w:rPr>
          <w:rFonts w:asciiTheme="majorBidi" w:eastAsia="Calibri" w:hAnsiTheme="majorBidi" w:cstheme="majorBidi"/>
          <w:sz w:val="24"/>
          <w:szCs w:val="24"/>
        </w:rPr>
      </w:pPr>
    </w:p>
    <w:p w14:paraId="0F69D522" w14:textId="7AF0AA13" w:rsidR="00093F65" w:rsidRPr="00093F65" w:rsidRDefault="00093F65" w:rsidP="00093F65">
      <w:pPr>
        <w:spacing w:after="0" w:line="240" w:lineRule="auto"/>
        <w:contextualSpacing/>
        <w:jc w:val="both"/>
        <w:rPr>
          <w:rFonts w:asciiTheme="majorBidi" w:eastAsia="Calibri" w:hAnsiTheme="majorBidi" w:cstheme="majorBidi"/>
          <w:sz w:val="24"/>
          <w:szCs w:val="24"/>
        </w:rPr>
      </w:pPr>
      <w:r w:rsidRPr="00093F65">
        <w:rPr>
          <w:rFonts w:asciiTheme="majorBidi" w:eastAsia="Calibri" w:hAnsiTheme="majorBidi" w:cstheme="majorBidi"/>
          <w:sz w:val="24"/>
          <w:szCs w:val="24"/>
        </w:rPr>
        <w:t xml:space="preserve">On August 5, 2025, the HRD Yambio Field Office, alongside other UNMISS sections, including CPIS, UNMO, and UNDSS, launched a one-week patrol to Tambura County, scheduled to return on August 12, 2025. The </w:t>
      </w:r>
      <w:r w:rsidR="001C75BC">
        <w:rPr>
          <w:rFonts w:asciiTheme="majorBidi" w:eastAsia="Calibri" w:hAnsiTheme="majorBidi" w:cstheme="majorBidi"/>
          <w:sz w:val="24"/>
          <w:szCs w:val="24"/>
        </w:rPr>
        <w:t>patrol aims to conduct a firsthand assessment of the human rights situation in Tambura, with a special focus on recent incidents of unlawful killings and other human rights violations, and</w:t>
      </w:r>
      <w:r w:rsidRPr="00093F65">
        <w:rPr>
          <w:rFonts w:asciiTheme="majorBidi" w:eastAsia="Calibri" w:hAnsiTheme="majorBidi" w:cstheme="majorBidi"/>
          <w:sz w:val="24"/>
          <w:szCs w:val="24"/>
        </w:rPr>
        <w:t xml:space="preserve"> the humanitarian situation in Tambura County.</w:t>
      </w:r>
    </w:p>
    <w:p w14:paraId="4B735013" w14:textId="77777777" w:rsidR="00093F65" w:rsidRPr="00093F65" w:rsidRDefault="00093F65" w:rsidP="00093F65">
      <w:pPr>
        <w:spacing w:after="0" w:line="240" w:lineRule="auto"/>
        <w:contextualSpacing/>
        <w:rPr>
          <w:rFonts w:asciiTheme="majorBidi" w:eastAsia="Calibri" w:hAnsiTheme="majorBidi" w:cstheme="majorBidi"/>
          <w:sz w:val="24"/>
          <w:szCs w:val="24"/>
        </w:rPr>
      </w:pPr>
    </w:p>
    <w:p w14:paraId="21D3C00C" w14:textId="29B519A9" w:rsidR="00093F65" w:rsidRPr="00093F65" w:rsidRDefault="00093F65" w:rsidP="00093F65">
      <w:pPr>
        <w:spacing w:after="0" w:line="240" w:lineRule="auto"/>
        <w:contextualSpacing/>
        <w:rPr>
          <w:rFonts w:asciiTheme="majorBidi" w:eastAsia="Calibri" w:hAnsiTheme="majorBidi" w:cstheme="majorBidi"/>
          <w:sz w:val="24"/>
          <w:szCs w:val="24"/>
        </w:rPr>
      </w:pPr>
      <w:r w:rsidRPr="00093F65">
        <w:rPr>
          <w:rFonts w:asciiTheme="majorBidi" w:eastAsia="Calibri" w:hAnsiTheme="majorBidi" w:cstheme="majorBidi"/>
          <w:sz w:val="24"/>
          <w:szCs w:val="24"/>
        </w:rPr>
        <w:t xml:space="preserve">During the patrol, the team held engagement meetings with county authorities, including the County Commissioner and the Acting Executive Director in the County office. The County Commissioner described the security situation as relatively calm within Tambura town over the last three days. However, he highlighted that </w:t>
      </w:r>
      <w:r w:rsidR="001C75BC">
        <w:rPr>
          <w:rFonts w:asciiTheme="majorBidi" w:eastAsia="Calibri" w:hAnsiTheme="majorBidi" w:cstheme="majorBidi"/>
          <w:sz w:val="24"/>
          <w:szCs w:val="24"/>
        </w:rPr>
        <w:t>the situation is volatile and unpredictable outside the town</w:t>
      </w:r>
      <w:r w:rsidRPr="00093F65">
        <w:rPr>
          <w:rFonts w:asciiTheme="majorBidi" w:eastAsia="Calibri" w:hAnsiTheme="majorBidi" w:cstheme="majorBidi"/>
          <w:sz w:val="24"/>
          <w:szCs w:val="24"/>
        </w:rPr>
        <w:t>.</w:t>
      </w:r>
    </w:p>
    <w:p w14:paraId="537B495A" w14:textId="77777777" w:rsidR="00093F65" w:rsidRPr="00093F65" w:rsidRDefault="00093F65" w:rsidP="00093F65">
      <w:pPr>
        <w:spacing w:after="0" w:line="240" w:lineRule="auto"/>
        <w:contextualSpacing/>
        <w:rPr>
          <w:rFonts w:asciiTheme="majorBidi" w:eastAsia="Calibri" w:hAnsiTheme="majorBidi" w:cstheme="majorBidi"/>
          <w:sz w:val="24"/>
          <w:szCs w:val="24"/>
        </w:rPr>
      </w:pPr>
    </w:p>
    <w:p w14:paraId="3BB9D5FD" w14:textId="3BC66F4A" w:rsidR="00093F65" w:rsidRPr="00093F65" w:rsidRDefault="00093F65" w:rsidP="00093F65">
      <w:pPr>
        <w:spacing w:after="0" w:line="240" w:lineRule="auto"/>
        <w:contextualSpacing/>
        <w:rPr>
          <w:rFonts w:asciiTheme="majorBidi" w:eastAsia="Calibri" w:hAnsiTheme="majorBidi" w:cstheme="majorBidi"/>
          <w:sz w:val="24"/>
          <w:szCs w:val="24"/>
        </w:rPr>
      </w:pPr>
      <w:r w:rsidRPr="00093F65">
        <w:rPr>
          <w:rFonts w:asciiTheme="majorBidi" w:eastAsia="Calibri" w:hAnsiTheme="majorBidi" w:cstheme="majorBidi"/>
          <w:sz w:val="24"/>
          <w:szCs w:val="24"/>
        </w:rPr>
        <w:t>The Commissioner reported an incident that occurred on the morning of the team's arrival</w:t>
      </w:r>
      <w:r w:rsidR="001C75BC">
        <w:rPr>
          <w:rFonts w:asciiTheme="majorBidi" w:eastAsia="Calibri" w:hAnsiTheme="majorBidi" w:cstheme="majorBidi"/>
          <w:sz w:val="24"/>
          <w:szCs w:val="24"/>
        </w:rPr>
        <w:t>. A</w:t>
      </w:r>
      <w:r w:rsidRPr="00093F65">
        <w:rPr>
          <w:rFonts w:asciiTheme="majorBidi" w:eastAsia="Calibri" w:hAnsiTheme="majorBidi" w:cstheme="majorBidi"/>
          <w:sz w:val="24"/>
          <w:szCs w:val="24"/>
        </w:rPr>
        <w:t xml:space="preserve"> convoy led by Maj. Gen. Johnson Malual, heading to Boo in </w:t>
      </w:r>
      <w:proofErr w:type="spellStart"/>
      <w:r w:rsidRPr="00093F65">
        <w:rPr>
          <w:rFonts w:asciiTheme="majorBidi" w:eastAsia="Calibri" w:hAnsiTheme="majorBidi" w:cstheme="majorBidi"/>
          <w:sz w:val="24"/>
          <w:szCs w:val="24"/>
        </w:rPr>
        <w:t>Nagero</w:t>
      </w:r>
      <w:proofErr w:type="spellEnd"/>
      <w:r w:rsidRPr="00093F65">
        <w:rPr>
          <w:rFonts w:asciiTheme="majorBidi" w:eastAsia="Calibri" w:hAnsiTheme="majorBidi" w:cstheme="majorBidi"/>
          <w:sz w:val="24"/>
          <w:szCs w:val="24"/>
        </w:rPr>
        <w:t xml:space="preserve"> County to deliver food supplies, fell into an ambush conducted by unidentified armed individuals in the locality of </w:t>
      </w:r>
      <w:proofErr w:type="spellStart"/>
      <w:r w:rsidRPr="00093F65">
        <w:rPr>
          <w:rFonts w:asciiTheme="majorBidi" w:eastAsia="Calibri" w:hAnsiTheme="majorBidi" w:cstheme="majorBidi"/>
          <w:sz w:val="24"/>
          <w:szCs w:val="24"/>
        </w:rPr>
        <w:t>Mapiso</w:t>
      </w:r>
      <w:proofErr w:type="spellEnd"/>
      <w:r w:rsidRPr="00093F65">
        <w:rPr>
          <w:rFonts w:asciiTheme="majorBidi" w:eastAsia="Calibri" w:hAnsiTheme="majorBidi" w:cstheme="majorBidi"/>
          <w:sz w:val="24"/>
          <w:szCs w:val="24"/>
        </w:rPr>
        <w:t>, near the Ayat IDP camp, about 6 km from Tambura town. According to the Commissioner, no casualties were recorded during this incident.</w:t>
      </w:r>
    </w:p>
    <w:p w14:paraId="63533202" w14:textId="77777777" w:rsidR="00093F65" w:rsidRPr="00093F65" w:rsidRDefault="00093F65" w:rsidP="00093F65">
      <w:pPr>
        <w:spacing w:after="0" w:line="240" w:lineRule="auto"/>
        <w:contextualSpacing/>
        <w:rPr>
          <w:rFonts w:asciiTheme="majorBidi" w:eastAsia="Calibri" w:hAnsiTheme="majorBidi" w:cstheme="majorBidi"/>
          <w:sz w:val="24"/>
          <w:szCs w:val="24"/>
        </w:rPr>
      </w:pPr>
    </w:p>
    <w:p w14:paraId="09B27489" w14:textId="3F354DA6" w:rsidR="00093F65" w:rsidRPr="00093F65" w:rsidRDefault="00093F65" w:rsidP="00093F65">
      <w:pPr>
        <w:spacing w:after="0" w:line="240" w:lineRule="auto"/>
        <w:contextualSpacing/>
        <w:rPr>
          <w:rFonts w:asciiTheme="majorBidi" w:eastAsia="Calibri" w:hAnsiTheme="majorBidi" w:cstheme="majorBidi"/>
          <w:sz w:val="24"/>
          <w:szCs w:val="24"/>
        </w:rPr>
      </w:pPr>
      <w:r w:rsidRPr="00093F65">
        <w:rPr>
          <w:rFonts w:asciiTheme="majorBidi" w:eastAsia="Calibri" w:hAnsiTheme="majorBidi" w:cstheme="majorBidi"/>
          <w:sz w:val="24"/>
          <w:szCs w:val="24"/>
        </w:rPr>
        <w:t xml:space="preserve">The County Commissioner expressed concerns about the security situation in Tambura town, citing allegations of collaboration between certain armed groups. He stated that there are reports of armed individuals </w:t>
      </w:r>
      <w:r w:rsidR="001C75BC">
        <w:rPr>
          <w:rFonts w:asciiTheme="majorBidi" w:eastAsia="Calibri" w:hAnsiTheme="majorBidi" w:cstheme="majorBidi"/>
          <w:sz w:val="24"/>
          <w:szCs w:val="24"/>
        </w:rPr>
        <w:t>disguised</w:t>
      </w:r>
      <w:r w:rsidRPr="00093F65">
        <w:rPr>
          <w:rFonts w:asciiTheme="majorBidi" w:eastAsia="Calibri" w:hAnsiTheme="majorBidi" w:cstheme="majorBidi"/>
          <w:sz w:val="24"/>
          <w:szCs w:val="24"/>
        </w:rPr>
        <w:t xml:space="preserve"> as civilians within IDP camps and committing atrocities against civilians at night. The Commissioner also mentioned that four suspects were arrested with assault-type weapons, including an RPG, in connection with one of the attacks in </w:t>
      </w:r>
      <w:proofErr w:type="spellStart"/>
      <w:r w:rsidRPr="00093F65">
        <w:rPr>
          <w:rFonts w:asciiTheme="majorBidi" w:eastAsia="Calibri" w:hAnsiTheme="majorBidi" w:cstheme="majorBidi"/>
          <w:sz w:val="24"/>
          <w:szCs w:val="24"/>
        </w:rPr>
        <w:t>Sinapuro</w:t>
      </w:r>
      <w:proofErr w:type="spellEnd"/>
      <w:r w:rsidRPr="00093F65">
        <w:rPr>
          <w:rFonts w:asciiTheme="majorBidi" w:eastAsia="Calibri" w:hAnsiTheme="majorBidi" w:cstheme="majorBidi"/>
          <w:sz w:val="24"/>
          <w:szCs w:val="24"/>
        </w:rPr>
        <w:t>, Tambura town.</w:t>
      </w:r>
    </w:p>
    <w:p w14:paraId="1E2D5E46" w14:textId="77777777" w:rsidR="00093F65" w:rsidRPr="00093F65" w:rsidRDefault="00093F65" w:rsidP="00093F65">
      <w:pPr>
        <w:spacing w:after="0" w:line="240" w:lineRule="auto"/>
        <w:contextualSpacing/>
        <w:rPr>
          <w:rFonts w:asciiTheme="majorBidi" w:eastAsia="Calibri" w:hAnsiTheme="majorBidi" w:cstheme="majorBidi"/>
          <w:sz w:val="24"/>
          <w:szCs w:val="24"/>
        </w:rPr>
      </w:pPr>
    </w:p>
    <w:p w14:paraId="4D86673D" w14:textId="77777777" w:rsidR="00093F65" w:rsidRPr="00093F65" w:rsidRDefault="00093F65" w:rsidP="00093F65">
      <w:pPr>
        <w:spacing w:after="0" w:line="240" w:lineRule="auto"/>
        <w:contextualSpacing/>
        <w:rPr>
          <w:rFonts w:asciiTheme="majorBidi" w:eastAsia="Calibri" w:hAnsiTheme="majorBidi" w:cstheme="majorBidi"/>
          <w:sz w:val="24"/>
          <w:szCs w:val="24"/>
        </w:rPr>
      </w:pPr>
      <w:r w:rsidRPr="00093F65">
        <w:rPr>
          <w:rFonts w:asciiTheme="majorBidi" w:eastAsia="Calibri" w:hAnsiTheme="majorBidi" w:cstheme="majorBidi"/>
          <w:sz w:val="24"/>
          <w:szCs w:val="24"/>
        </w:rPr>
        <w:t xml:space="preserve">The HRD verified reports of an incident published by Eye Radio on July 24, which alleged an armed confrontation in Tambura County resulting in 17 deaths, including three civilians. The County </w:t>
      </w:r>
      <w:r w:rsidRPr="00093F65">
        <w:rPr>
          <w:rFonts w:asciiTheme="majorBidi" w:eastAsia="Calibri" w:hAnsiTheme="majorBidi" w:cstheme="majorBidi"/>
          <w:sz w:val="24"/>
          <w:szCs w:val="24"/>
        </w:rPr>
        <w:lastRenderedPageBreak/>
        <w:t>Commissioner clarified that the figures represented a comprehensive total from multiple attacks recorded between July 5 and July 24.</w:t>
      </w:r>
    </w:p>
    <w:p w14:paraId="383377C3" w14:textId="77777777" w:rsidR="00093F65" w:rsidRPr="00093F65" w:rsidRDefault="00093F65" w:rsidP="00093F65">
      <w:pPr>
        <w:spacing w:after="0" w:line="240" w:lineRule="auto"/>
        <w:contextualSpacing/>
        <w:rPr>
          <w:rFonts w:asciiTheme="majorBidi" w:eastAsia="Calibri" w:hAnsiTheme="majorBidi" w:cstheme="majorBidi"/>
          <w:sz w:val="24"/>
          <w:szCs w:val="24"/>
        </w:rPr>
      </w:pPr>
    </w:p>
    <w:p w14:paraId="617AA5F3" w14:textId="29863D32" w:rsidR="00093F65" w:rsidRPr="00093F65" w:rsidRDefault="00093F65" w:rsidP="00093F65">
      <w:pPr>
        <w:spacing w:after="0" w:line="240" w:lineRule="auto"/>
        <w:contextualSpacing/>
        <w:jc w:val="both"/>
        <w:rPr>
          <w:rFonts w:asciiTheme="majorBidi" w:eastAsia="Calibri" w:hAnsiTheme="majorBidi" w:cstheme="majorBidi"/>
          <w:sz w:val="24"/>
          <w:szCs w:val="24"/>
        </w:rPr>
      </w:pPr>
      <w:r w:rsidRPr="00093F65">
        <w:rPr>
          <w:rFonts w:asciiTheme="majorBidi" w:eastAsia="Calibri" w:hAnsiTheme="majorBidi" w:cstheme="majorBidi"/>
          <w:sz w:val="24"/>
          <w:szCs w:val="24"/>
        </w:rPr>
        <w:t>The HRD will continue to monitor the situation, emphasizing the need for accountability, protection of civilians, and respect for human rights and international humanitarian law.</w:t>
      </w:r>
    </w:p>
    <w:p w14:paraId="3E187BED" w14:textId="77777777" w:rsidR="00093F65" w:rsidRPr="00093F65" w:rsidRDefault="00093F65" w:rsidP="00093F65">
      <w:pPr>
        <w:spacing w:after="0" w:line="240" w:lineRule="auto"/>
        <w:contextualSpacing/>
        <w:jc w:val="both"/>
        <w:rPr>
          <w:rFonts w:asciiTheme="majorBidi" w:eastAsia="Palatino Linotype" w:hAnsiTheme="majorBidi" w:cstheme="majorBidi"/>
          <w:b/>
          <w:bCs/>
          <w:sz w:val="24"/>
          <w:szCs w:val="24"/>
        </w:rPr>
      </w:pPr>
    </w:p>
    <w:p w14:paraId="6A1BE091"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Human Rights in the Electoral Process </w:t>
      </w:r>
    </w:p>
    <w:p w14:paraId="5FB10837" w14:textId="6A532E89" w:rsidR="00211BBB" w:rsidRPr="00093F65" w:rsidRDefault="00687D1A" w:rsidP="00E37B6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Conflict-Related Violations/Abuses</w:t>
      </w:r>
      <w:r w:rsidRPr="00093F65">
        <w:rPr>
          <w:rFonts w:asciiTheme="majorBidi" w:eastAsia="Palatino Linotype" w:hAnsiTheme="majorBidi" w:cstheme="majorBidi"/>
          <w:bCs/>
          <w:i/>
          <w:iCs/>
          <w:sz w:val="24"/>
          <w:szCs w:val="24"/>
        </w:rPr>
        <w:t>.</w:t>
      </w:r>
    </w:p>
    <w:p w14:paraId="22C4DA40" w14:textId="0EB12728" w:rsidR="00687D1A" w:rsidRPr="00093F65" w:rsidRDefault="00687D1A" w:rsidP="009F3BE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Conflict-Related Sexual Violence (CRSV) </w:t>
      </w:r>
    </w:p>
    <w:p w14:paraId="2C81DFB0" w14:textId="1069A898" w:rsidR="00687D1A" w:rsidRPr="00093F65" w:rsidRDefault="00687D1A" w:rsidP="009F3BE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Sexual and Gender-Based Violence (SGBV)</w:t>
      </w:r>
      <w:bookmarkStart w:id="4" w:name="_Hlk155890358"/>
    </w:p>
    <w:p w14:paraId="29E58163" w14:textId="19E05642" w:rsidR="00E37B6B" w:rsidRPr="00093F65" w:rsidRDefault="00687D1A" w:rsidP="009734F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Judicial Accountability</w:t>
      </w:r>
      <w:bookmarkStart w:id="5" w:name="_Hlk191306961"/>
    </w:p>
    <w:bookmarkEnd w:id="5"/>
    <w:p w14:paraId="0E7B129D"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Transitional Justice</w:t>
      </w:r>
    </w:p>
    <w:p w14:paraId="6D796BB0" w14:textId="5FF3F663"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Engagements and Capacity Building</w:t>
      </w:r>
      <w:bookmarkEnd w:id="4"/>
    </w:p>
    <w:p w14:paraId="6BDF40F3" w14:textId="77777777" w:rsidR="009734FB" w:rsidRPr="00093F65" w:rsidRDefault="009734FB" w:rsidP="009734FB">
      <w:pPr>
        <w:spacing w:after="0" w:line="240" w:lineRule="auto"/>
        <w:contextualSpacing/>
        <w:jc w:val="both"/>
        <w:rPr>
          <w:rFonts w:asciiTheme="majorBidi" w:eastAsia="Palatino Linotype" w:hAnsiTheme="majorBidi" w:cstheme="majorBidi"/>
          <w:b/>
          <w:sz w:val="24"/>
          <w:szCs w:val="24"/>
        </w:rPr>
      </w:pPr>
    </w:p>
    <w:p w14:paraId="6D403B2A" w14:textId="30A34E56" w:rsidR="009734FB" w:rsidRPr="00093F65" w:rsidRDefault="009734FB" w:rsidP="009734FB">
      <w:pPr>
        <w:pStyle w:val="NormalWeb"/>
        <w:rPr>
          <w:rFonts w:asciiTheme="majorBidi" w:hAnsiTheme="majorBidi" w:cstheme="majorBidi"/>
          <w:b/>
          <w:bCs/>
        </w:rPr>
      </w:pPr>
      <w:r w:rsidRPr="00093F65">
        <w:rPr>
          <w:rStyle w:val="Strong"/>
          <w:rFonts w:asciiTheme="majorBidi" w:hAnsiTheme="majorBidi" w:cstheme="majorBidi"/>
          <w:i/>
          <w:iCs/>
        </w:rPr>
        <w:t>Technical Committee Meeting</w:t>
      </w:r>
      <w:r w:rsidRPr="00093F65">
        <w:rPr>
          <w:rFonts w:asciiTheme="majorBidi" w:hAnsiTheme="majorBidi" w:cstheme="majorBidi"/>
          <w:i/>
          <w:iCs/>
        </w:rPr>
        <w:t xml:space="preserve"> </w:t>
      </w:r>
      <w:r w:rsidRPr="00093F65">
        <w:rPr>
          <w:rFonts w:asciiTheme="majorBidi" w:hAnsiTheme="majorBidi" w:cstheme="majorBidi"/>
          <w:b/>
          <w:bCs/>
          <w:i/>
          <w:iCs/>
        </w:rPr>
        <w:t xml:space="preserve">to draft Western Equatoria </w:t>
      </w:r>
      <w:r w:rsidRPr="00093F65">
        <w:rPr>
          <w:rStyle w:val="Emphasis"/>
          <w:rFonts w:asciiTheme="majorBidi" w:hAnsiTheme="majorBidi" w:cstheme="majorBidi"/>
          <w:b/>
          <w:bCs/>
        </w:rPr>
        <w:t xml:space="preserve">State Regulations on Child </w:t>
      </w:r>
      <w:r w:rsidRPr="00093F65">
        <w:rPr>
          <w:rStyle w:val="Emphasis"/>
          <w:rFonts w:asciiTheme="majorBidi" w:hAnsiTheme="majorBidi" w:cstheme="majorBidi"/>
          <w:b/>
          <w:bCs/>
        </w:rPr>
        <w:t xml:space="preserve">Employment and Child </w:t>
      </w:r>
      <w:proofErr w:type="spellStart"/>
      <w:r w:rsidRPr="00093F65">
        <w:rPr>
          <w:rStyle w:val="Emphasis"/>
          <w:rFonts w:asciiTheme="majorBidi" w:hAnsiTheme="majorBidi" w:cstheme="majorBidi"/>
          <w:b/>
          <w:bCs/>
        </w:rPr>
        <w:t>Labour</w:t>
      </w:r>
      <w:proofErr w:type="spellEnd"/>
    </w:p>
    <w:p w14:paraId="66FC580F" w14:textId="04DA2D5A" w:rsidR="009734FB" w:rsidRPr="00093F65" w:rsidRDefault="009734FB" w:rsidP="009734FB">
      <w:pPr>
        <w:spacing w:after="0" w:line="240" w:lineRule="auto"/>
        <w:contextualSpacing/>
        <w:jc w:val="both"/>
        <w:rPr>
          <w:rFonts w:asciiTheme="majorBidi" w:eastAsia="Palatino Linotype" w:hAnsiTheme="majorBidi" w:cstheme="majorBidi"/>
          <w:bCs/>
          <w:sz w:val="24"/>
          <w:szCs w:val="24"/>
        </w:rPr>
      </w:pPr>
      <w:r w:rsidRPr="00093F65">
        <w:rPr>
          <w:rFonts w:asciiTheme="majorBidi" w:eastAsia="Palatino Linotype" w:hAnsiTheme="majorBidi" w:cstheme="majorBidi"/>
          <w:bCs/>
          <w:sz w:val="24"/>
          <w:szCs w:val="24"/>
        </w:rPr>
        <w:t xml:space="preserve">On 05 August 2025, HRD Yambio FO participated in a technical committee meeting </w:t>
      </w:r>
      <w:r w:rsidR="00667CBA" w:rsidRPr="00093F65">
        <w:rPr>
          <w:rFonts w:asciiTheme="majorBidi" w:eastAsia="Palatino Linotype" w:hAnsiTheme="majorBidi" w:cstheme="majorBidi"/>
          <w:bCs/>
          <w:sz w:val="24"/>
          <w:szCs w:val="24"/>
        </w:rPr>
        <w:t>in Yambio Town, Yambio County</w:t>
      </w:r>
      <w:r w:rsidR="001F0FE2" w:rsidRPr="00093F65">
        <w:rPr>
          <w:rFonts w:asciiTheme="majorBidi" w:eastAsia="Palatino Linotype" w:hAnsiTheme="majorBidi" w:cstheme="majorBidi"/>
          <w:bCs/>
          <w:sz w:val="24"/>
          <w:szCs w:val="24"/>
        </w:rPr>
        <w:t xml:space="preserve">, which deliberated technical role-plays for establishing state regulations on child employment and child </w:t>
      </w:r>
      <w:proofErr w:type="spellStart"/>
      <w:r w:rsidR="001F0FE2" w:rsidRPr="00093F65">
        <w:rPr>
          <w:rFonts w:asciiTheme="majorBidi" w:eastAsia="Palatino Linotype" w:hAnsiTheme="majorBidi" w:cstheme="majorBidi"/>
          <w:bCs/>
          <w:sz w:val="24"/>
          <w:szCs w:val="24"/>
        </w:rPr>
        <w:t>labour</w:t>
      </w:r>
      <w:proofErr w:type="spellEnd"/>
      <w:r w:rsidR="001F0FE2" w:rsidRPr="00093F65">
        <w:rPr>
          <w:rFonts w:asciiTheme="majorBidi" w:eastAsia="Palatino Linotype" w:hAnsiTheme="majorBidi" w:cstheme="majorBidi"/>
          <w:bCs/>
          <w:sz w:val="24"/>
          <w:szCs w:val="24"/>
        </w:rPr>
        <w:t xml:space="preserve">. The meeting was chaired by the State Ministry of Labor, co-chaired by </w:t>
      </w:r>
      <w:proofErr w:type="spellStart"/>
      <w:r w:rsidR="001F0FE2" w:rsidRPr="00093F65">
        <w:rPr>
          <w:rFonts w:asciiTheme="majorBidi" w:eastAsia="Palatino Linotype" w:hAnsiTheme="majorBidi" w:cstheme="majorBidi"/>
          <w:bCs/>
          <w:sz w:val="24"/>
          <w:szCs w:val="24"/>
        </w:rPr>
        <w:t>SaveLives</w:t>
      </w:r>
      <w:proofErr w:type="spellEnd"/>
      <w:r w:rsidR="001F0FE2" w:rsidRPr="00093F65">
        <w:rPr>
          <w:rFonts w:asciiTheme="majorBidi" w:eastAsia="Palatino Linotype" w:hAnsiTheme="majorBidi" w:cstheme="majorBidi"/>
          <w:bCs/>
          <w:sz w:val="24"/>
          <w:szCs w:val="24"/>
        </w:rPr>
        <w:t xml:space="preserve"> Initiative, and supported by the State Ministry of Gender, Child and Social Welfare,</w:t>
      </w:r>
      <w:r w:rsidRPr="00093F65">
        <w:rPr>
          <w:rFonts w:asciiTheme="majorBidi" w:eastAsia="Palatino Linotype" w:hAnsiTheme="majorBidi" w:cstheme="majorBidi"/>
          <w:bCs/>
          <w:sz w:val="24"/>
          <w:szCs w:val="24"/>
        </w:rPr>
        <w:t xml:space="preserve"> and UNDP</w:t>
      </w:r>
      <w:r w:rsidRPr="00093F65">
        <w:rPr>
          <w:rFonts w:asciiTheme="majorBidi" w:eastAsia="Palatino Linotype" w:hAnsiTheme="majorBidi" w:cstheme="majorBidi"/>
          <w:bCs/>
          <w:sz w:val="24"/>
          <w:szCs w:val="24"/>
        </w:rPr>
        <w:t xml:space="preserve">. </w:t>
      </w:r>
      <w:r w:rsidR="001F0FE2" w:rsidRPr="00093F65">
        <w:rPr>
          <w:rFonts w:asciiTheme="majorBidi" w:eastAsia="Palatino Linotype" w:hAnsiTheme="majorBidi" w:cstheme="majorBidi"/>
          <w:bCs/>
          <w:sz w:val="24"/>
          <w:szCs w:val="24"/>
        </w:rPr>
        <w:t>Sixteen participants, including five women, attended it</w:t>
      </w:r>
      <w:r w:rsidRPr="00093F65">
        <w:rPr>
          <w:rFonts w:asciiTheme="majorBidi" w:eastAsia="Palatino Linotype" w:hAnsiTheme="majorBidi" w:cstheme="majorBidi"/>
          <w:bCs/>
          <w:sz w:val="24"/>
          <w:szCs w:val="24"/>
        </w:rPr>
        <w:t>.</w:t>
      </w:r>
    </w:p>
    <w:p w14:paraId="040BD461" w14:textId="77777777" w:rsidR="009734FB" w:rsidRPr="00093F65" w:rsidRDefault="009734FB" w:rsidP="009734FB">
      <w:pPr>
        <w:spacing w:after="0" w:line="240" w:lineRule="auto"/>
        <w:contextualSpacing/>
        <w:jc w:val="both"/>
        <w:rPr>
          <w:rFonts w:asciiTheme="majorBidi" w:eastAsia="Palatino Linotype" w:hAnsiTheme="majorBidi" w:cstheme="majorBidi"/>
          <w:bCs/>
          <w:sz w:val="24"/>
          <w:szCs w:val="24"/>
        </w:rPr>
      </w:pPr>
    </w:p>
    <w:p w14:paraId="16D66438" w14:textId="0947352A" w:rsidR="009734FB" w:rsidRPr="00093F65" w:rsidRDefault="009734FB" w:rsidP="009734FB">
      <w:pPr>
        <w:spacing w:after="0" w:line="240" w:lineRule="auto"/>
        <w:contextualSpacing/>
        <w:jc w:val="both"/>
        <w:rPr>
          <w:rFonts w:asciiTheme="majorBidi" w:eastAsia="Palatino Linotype" w:hAnsiTheme="majorBidi" w:cstheme="majorBidi"/>
          <w:bCs/>
          <w:sz w:val="24"/>
          <w:szCs w:val="24"/>
        </w:rPr>
      </w:pPr>
      <w:r w:rsidRPr="00093F65">
        <w:rPr>
          <w:rFonts w:asciiTheme="majorBidi" w:eastAsia="Palatino Linotype" w:hAnsiTheme="majorBidi" w:cstheme="majorBidi"/>
          <w:bCs/>
          <w:sz w:val="24"/>
          <w:szCs w:val="24"/>
        </w:rPr>
        <w:t>HRD’s</w:t>
      </w:r>
      <w:r w:rsidRPr="00093F65">
        <w:rPr>
          <w:rFonts w:asciiTheme="majorBidi" w:eastAsia="Palatino Linotype" w:hAnsiTheme="majorBidi" w:cstheme="majorBidi"/>
          <w:bCs/>
          <w:sz w:val="24"/>
          <w:szCs w:val="24"/>
        </w:rPr>
        <w:t xml:space="preserve"> intervention </w:t>
      </w:r>
      <w:r w:rsidR="001F0FE2" w:rsidRPr="00093F65">
        <w:rPr>
          <w:rFonts w:asciiTheme="majorBidi" w:eastAsia="Palatino Linotype" w:hAnsiTheme="majorBidi" w:cstheme="majorBidi"/>
          <w:bCs/>
          <w:sz w:val="24"/>
          <w:szCs w:val="24"/>
        </w:rPr>
        <w:t>aimed to ensure</w:t>
      </w:r>
      <w:r w:rsidRPr="00093F65">
        <w:rPr>
          <w:rFonts w:asciiTheme="majorBidi" w:eastAsia="Palatino Linotype" w:hAnsiTheme="majorBidi" w:cstheme="majorBidi"/>
          <w:bCs/>
          <w:sz w:val="24"/>
          <w:szCs w:val="24"/>
        </w:rPr>
        <w:t xml:space="preserve"> a human rights perspective is integrated into the </w:t>
      </w:r>
      <w:r w:rsidRPr="00093F65">
        <w:rPr>
          <w:rFonts w:asciiTheme="majorBidi" w:eastAsia="Palatino Linotype" w:hAnsiTheme="majorBidi" w:cstheme="majorBidi"/>
          <w:bCs/>
          <w:sz w:val="24"/>
          <w:szCs w:val="24"/>
        </w:rPr>
        <w:t>discussions</w:t>
      </w:r>
      <w:r w:rsidRPr="00093F65">
        <w:rPr>
          <w:rFonts w:asciiTheme="majorBidi" w:eastAsia="Palatino Linotype" w:hAnsiTheme="majorBidi" w:cstheme="majorBidi"/>
          <w:bCs/>
          <w:sz w:val="24"/>
          <w:szCs w:val="24"/>
        </w:rPr>
        <w:t>.</w:t>
      </w:r>
      <w:r w:rsidRPr="00093F65">
        <w:rPr>
          <w:rFonts w:asciiTheme="majorBidi" w:eastAsia="Palatino Linotype" w:hAnsiTheme="majorBidi" w:cstheme="majorBidi"/>
          <w:bCs/>
          <w:sz w:val="24"/>
          <w:szCs w:val="24"/>
        </w:rPr>
        <w:t xml:space="preserve"> HRD opined that k</w:t>
      </w:r>
      <w:r w:rsidRPr="00093F65">
        <w:rPr>
          <w:rFonts w:asciiTheme="majorBidi" w:eastAsia="Palatino Linotype" w:hAnsiTheme="majorBidi" w:cstheme="majorBidi"/>
          <w:bCs/>
          <w:sz w:val="24"/>
          <w:szCs w:val="24"/>
        </w:rPr>
        <w:t xml:space="preserve">ey considerations </w:t>
      </w:r>
      <w:r w:rsidRPr="00093F65">
        <w:rPr>
          <w:rFonts w:asciiTheme="majorBidi" w:eastAsia="Palatino Linotype" w:hAnsiTheme="majorBidi" w:cstheme="majorBidi"/>
          <w:bCs/>
          <w:sz w:val="24"/>
          <w:szCs w:val="24"/>
        </w:rPr>
        <w:t>in drafting a regulation</w:t>
      </w:r>
      <w:r w:rsidR="00667CBA" w:rsidRPr="00093F65">
        <w:rPr>
          <w:rFonts w:asciiTheme="majorBidi" w:eastAsia="Palatino Linotype" w:hAnsiTheme="majorBidi" w:cstheme="majorBidi"/>
          <w:bCs/>
          <w:sz w:val="24"/>
          <w:szCs w:val="24"/>
        </w:rPr>
        <w:t xml:space="preserve"> on child employment and child </w:t>
      </w:r>
      <w:proofErr w:type="spellStart"/>
      <w:r w:rsidR="00667CBA" w:rsidRPr="00093F65">
        <w:rPr>
          <w:rFonts w:asciiTheme="majorBidi" w:eastAsia="Palatino Linotype" w:hAnsiTheme="majorBidi" w:cstheme="majorBidi"/>
          <w:bCs/>
          <w:sz w:val="24"/>
          <w:szCs w:val="24"/>
        </w:rPr>
        <w:t>labour</w:t>
      </w:r>
      <w:proofErr w:type="spellEnd"/>
      <w:r w:rsidR="00667CBA" w:rsidRPr="00093F65">
        <w:rPr>
          <w:rFonts w:asciiTheme="majorBidi" w:eastAsia="Palatino Linotype" w:hAnsiTheme="majorBidi" w:cstheme="majorBidi"/>
          <w:bCs/>
          <w:sz w:val="24"/>
          <w:szCs w:val="24"/>
        </w:rPr>
        <w:t xml:space="preserve"> </w:t>
      </w:r>
      <w:r w:rsidRPr="00093F65">
        <w:rPr>
          <w:rFonts w:asciiTheme="majorBidi" w:eastAsia="Palatino Linotype" w:hAnsiTheme="majorBidi" w:cstheme="majorBidi"/>
          <w:bCs/>
          <w:sz w:val="24"/>
          <w:szCs w:val="24"/>
        </w:rPr>
        <w:t xml:space="preserve">included protecting children's rights, preventing exploitation, balancing protection with education, stakeholder engagement, enforceability, and addressing root causes of child labor. </w:t>
      </w:r>
      <w:r w:rsidR="00667CBA" w:rsidRPr="00093F65">
        <w:rPr>
          <w:rFonts w:asciiTheme="majorBidi" w:eastAsia="Palatino Linotype" w:hAnsiTheme="majorBidi" w:cstheme="majorBidi"/>
          <w:bCs/>
          <w:sz w:val="24"/>
          <w:szCs w:val="24"/>
        </w:rPr>
        <w:t xml:space="preserve">HRD </w:t>
      </w:r>
      <w:r w:rsidRPr="00093F65">
        <w:rPr>
          <w:rFonts w:asciiTheme="majorBidi" w:eastAsia="Palatino Linotype" w:hAnsiTheme="majorBidi" w:cstheme="majorBidi"/>
          <w:bCs/>
          <w:sz w:val="24"/>
          <w:szCs w:val="24"/>
        </w:rPr>
        <w:t>emphasized the need for a comprehensive and rights-based approach, prioritizing children's best interests and well-being.</w:t>
      </w:r>
    </w:p>
    <w:p w14:paraId="39CF6348" w14:textId="77777777" w:rsidR="009734FB" w:rsidRPr="00093F65" w:rsidRDefault="009734FB" w:rsidP="009734FB">
      <w:pPr>
        <w:spacing w:after="0" w:line="240" w:lineRule="auto"/>
        <w:contextualSpacing/>
        <w:jc w:val="both"/>
        <w:rPr>
          <w:rFonts w:asciiTheme="majorBidi" w:eastAsia="Palatino Linotype" w:hAnsiTheme="majorBidi" w:cstheme="majorBidi"/>
          <w:bCs/>
          <w:sz w:val="24"/>
          <w:szCs w:val="24"/>
        </w:rPr>
      </w:pPr>
    </w:p>
    <w:p w14:paraId="64208EB5" w14:textId="75D42405" w:rsidR="009734FB" w:rsidRPr="00093F65" w:rsidRDefault="009734FB" w:rsidP="009734FB">
      <w:pPr>
        <w:spacing w:after="0" w:line="240" w:lineRule="auto"/>
        <w:contextualSpacing/>
        <w:jc w:val="both"/>
        <w:rPr>
          <w:rFonts w:asciiTheme="majorBidi" w:eastAsia="Palatino Linotype" w:hAnsiTheme="majorBidi" w:cstheme="majorBidi"/>
          <w:bCs/>
          <w:sz w:val="24"/>
          <w:szCs w:val="24"/>
        </w:rPr>
      </w:pPr>
      <w:r w:rsidRPr="00093F65">
        <w:rPr>
          <w:rFonts w:asciiTheme="majorBidi" w:eastAsia="Palatino Linotype" w:hAnsiTheme="majorBidi" w:cstheme="majorBidi"/>
          <w:bCs/>
          <w:sz w:val="24"/>
          <w:szCs w:val="24"/>
        </w:rPr>
        <w:t xml:space="preserve">The technical committee will meet twice monthly to draft the regulation, which will be presented before a stakeholders meeting. The </w:t>
      </w:r>
      <w:r w:rsidR="001F0FE2" w:rsidRPr="00093F65">
        <w:rPr>
          <w:rFonts w:asciiTheme="majorBidi" w:eastAsia="Palatino Linotype" w:hAnsiTheme="majorBidi" w:cstheme="majorBidi"/>
          <w:bCs/>
          <w:sz w:val="24"/>
          <w:szCs w:val="24"/>
        </w:rPr>
        <w:t>committee</w:t>
      </w:r>
      <w:r w:rsidRPr="00093F65">
        <w:rPr>
          <w:rFonts w:asciiTheme="majorBidi" w:eastAsia="Palatino Linotype" w:hAnsiTheme="majorBidi" w:cstheme="majorBidi"/>
          <w:bCs/>
          <w:sz w:val="24"/>
          <w:szCs w:val="24"/>
        </w:rPr>
        <w:t xml:space="preserve"> will focus on developing regulations that protect children from exploitation, establish </w:t>
      </w:r>
      <w:r w:rsidR="001F0FE2" w:rsidRPr="00093F65">
        <w:rPr>
          <w:rFonts w:asciiTheme="majorBidi" w:eastAsia="Palatino Linotype" w:hAnsiTheme="majorBidi" w:cstheme="majorBidi"/>
          <w:bCs/>
          <w:sz w:val="24"/>
          <w:szCs w:val="24"/>
        </w:rPr>
        <w:t>precise</w:t>
      </w:r>
      <w:r w:rsidRPr="00093F65">
        <w:rPr>
          <w:rFonts w:asciiTheme="majorBidi" w:eastAsia="Palatino Linotype" w:hAnsiTheme="majorBidi" w:cstheme="majorBidi"/>
          <w:bCs/>
          <w:sz w:val="24"/>
          <w:szCs w:val="24"/>
        </w:rPr>
        <w:t xml:space="preserve"> mechanisms for monitoring compliance and accountability, and ensure cultural sensitivity and contextual relevance.</w:t>
      </w:r>
    </w:p>
    <w:p w14:paraId="500F8F84" w14:textId="77777777" w:rsidR="009734FB" w:rsidRPr="00093F65" w:rsidRDefault="009734FB" w:rsidP="009734FB">
      <w:pPr>
        <w:spacing w:after="0" w:line="240" w:lineRule="auto"/>
        <w:contextualSpacing/>
        <w:jc w:val="both"/>
        <w:rPr>
          <w:rFonts w:asciiTheme="majorBidi" w:eastAsia="Palatino Linotype" w:hAnsiTheme="majorBidi" w:cstheme="majorBidi"/>
          <w:bCs/>
          <w:sz w:val="24"/>
          <w:szCs w:val="24"/>
        </w:rPr>
      </w:pPr>
    </w:p>
    <w:p w14:paraId="72495906" w14:textId="0001AC06" w:rsidR="009734FB" w:rsidRPr="00093F65" w:rsidRDefault="009734FB" w:rsidP="009734FB">
      <w:pPr>
        <w:spacing w:after="0" w:line="240" w:lineRule="auto"/>
        <w:contextualSpacing/>
        <w:jc w:val="both"/>
        <w:rPr>
          <w:rFonts w:asciiTheme="majorBidi" w:eastAsia="Palatino Linotype" w:hAnsiTheme="majorBidi" w:cstheme="majorBidi"/>
          <w:bCs/>
          <w:sz w:val="24"/>
          <w:szCs w:val="24"/>
        </w:rPr>
      </w:pPr>
      <w:r w:rsidRPr="00093F65">
        <w:rPr>
          <w:rFonts w:asciiTheme="majorBidi" w:eastAsia="Palatino Linotype" w:hAnsiTheme="majorBidi" w:cstheme="majorBidi"/>
          <w:bCs/>
          <w:sz w:val="24"/>
          <w:szCs w:val="24"/>
        </w:rPr>
        <w:t>The HRD's participation in the technical committee will ensure that human rights principles are embedded in the regulation, promoting a protective environment for children in the state.</w:t>
      </w:r>
    </w:p>
    <w:p w14:paraId="6706B2F7" w14:textId="77777777" w:rsidR="009A51DA" w:rsidRPr="00093F65" w:rsidRDefault="009A51DA" w:rsidP="009A51DA">
      <w:pPr>
        <w:spacing w:after="0" w:line="240" w:lineRule="auto"/>
        <w:contextualSpacing/>
        <w:jc w:val="both"/>
        <w:rPr>
          <w:rFonts w:asciiTheme="majorBidi" w:eastAsia="Palatino Linotype" w:hAnsiTheme="majorBidi" w:cstheme="majorBidi"/>
          <w:b/>
          <w:sz w:val="24"/>
          <w:szCs w:val="24"/>
        </w:rPr>
      </w:pPr>
    </w:p>
    <w:p w14:paraId="73F8718F" w14:textId="77777777" w:rsidR="009A51DA" w:rsidRPr="00093F65" w:rsidRDefault="009A51DA" w:rsidP="009A51DA">
      <w:pPr>
        <w:spacing w:after="0" w:line="240" w:lineRule="auto"/>
        <w:contextualSpacing/>
        <w:jc w:val="both"/>
        <w:rPr>
          <w:rFonts w:asciiTheme="majorBidi" w:eastAsia="Palatino Linotype" w:hAnsiTheme="majorBidi" w:cstheme="majorBidi"/>
          <w:bCs/>
          <w:sz w:val="24"/>
          <w:szCs w:val="24"/>
        </w:rPr>
      </w:pPr>
    </w:p>
    <w:p w14:paraId="5C1890E5" w14:textId="77777777" w:rsidR="009A51DA" w:rsidRPr="00093F65" w:rsidRDefault="009A51DA" w:rsidP="004900B1">
      <w:pPr>
        <w:spacing w:after="0" w:line="240" w:lineRule="auto"/>
        <w:contextualSpacing/>
        <w:jc w:val="both"/>
        <w:rPr>
          <w:rFonts w:asciiTheme="majorBidi" w:eastAsia="Palatino Linotype" w:hAnsiTheme="majorBidi" w:cstheme="majorBidi"/>
          <w:bCs/>
          <w:sz w:val="24"/>
          <w:szCs w:val="24"/>
        </w:rPr>
      </w:pPr>
    </w:p>
    <w:sectPr w:rsidR="009A51DA" w:rsidRPr="00093F65" w:rsidSect="00687D1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9361" w14:textId="77777777" w:rsidR="0090588B" w:rsidRDefault="0090588B">
      <w:pPr>
        <w:spacing w:after="0" w:line="240" w:lineRule="auto"/>
      </w:pPr>
      <w:r>
        <w:separator/>
      </w:r>
    </w:p>
  </w:endnote>
  <w:endnote w:type="continuationSeparator" w:id="0">
    <w:p w14:paraId="17879DEB" w14:textId="77777777" w:rsidR="0090588B" w:rsidRDefault="00905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29C00DC" w14:textId="77777777" w:rsidR="00197867"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5D9C59F" w14:textId="724AC6E0" w:rsidR="00197867" w:rsidRPr="00182875"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4D30D8">
          <w:rPr>
            <w:rFonts w:ascii="Times New Roman" w:hAnsi="Times New Roman" w:cs="Times New Roman"/>
            <w:color w:val="0070C0"/>
            <w:sz w:val="20"/>
            <w:szCs w:val="20"/>
          </w:rPr>
          <w:t>80</w:t>
        </w:r>
        <w:r w:rsidR="00667CBA">
          <w:rPr>
            <w:rFonts w:ascii="Times New Roman" w:hAnsi="Times New Roman" w:cs="Times New Roman"/>
            <w:color w:val="0070C0"/>
            <w:sz w:val="20"/>
            <w:szCs w:val="20"/>
          </w:rPr>
          <w:t>5</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E7F4C77" w14:textId="77777777" w:rsidR="00197867" w:rsidRDefault="00197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0E90" w14:textId="77777777" w:rsidR="0090588B" w:rsidRDefault="0090588B">
      <w:pPr>
        <w:spacing w:after="0" w:line="240" w:lineRule="auto"/>
      </w:pPr>
      <w:r>
        <w:separator/>
      </w:r>
    </w:p>
  </w:footnote>
  <w:footnote w:type="continuationSeparator" w:id="0">
    <w:p w14:paraId="25753F77" w14:textId="77777777" w:rsidR="0090588B" w:rsidRDefault="00905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2F9" w14:textId="77777777" w:rsidR="00197867" w:rsidRDefault="0024312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A1143E0" w14:textId="77777777" w:rsidR="00197867" w:rsidRPr="00182875" w:rsidRDefault="0019786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8362C5B"/>
    <w:multiLevelType w:val="hybridMultilevel"/>
    <w:tmpl w:val="C7B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36509"/>
    <w:multiLevelType w:val="hybridMultilevel"/>
    <w:tmpl w:val="9A9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E3514"/>
    <w:multiLevelType w:val="hybridMultilevel"/>
    <w:tmpl w:val="EE7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9A1FFC"/>
    <w:multiLevelType w:val="hybridMultilevel"/>
    <w:tmpl w:val="7D1A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FF1525"/>
    <w:multiLevelType w:val="hybridMultilevel"/>
    <w:tmpl w:val="9DC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173DB6"/>
    <w:multiLevelType w:val="hybridMultilevel"/>
    <w:tmpl w:val="4FF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A3859"/>
    <w:multiLevelType w:val="hybridMultilevel"/>
    <w:tmpl w:val="61F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E5347A"/>
    <w:multiLevelType w:val="hybridMultilevel"/>
    <w:tmpl w:val="1FE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668650">
    <w:abstractNumId w:val="8"/>
  </w:num>
  <w:num w:numId="3" w16cid:durableId="1606965096">
    <w:abstractNumId w:val="2"/>
  </w:num>
  <w:num w:numId="4" w16cid:durableId="1578326230">
    <w:abstractNumId w:val="6"/>
  </w:num>
  <w:num w:numId="5" w16cid:durableId="1673677479">
    <w:abstractNumId w:val="4"/>
  </w:num>
  <w:num w:numId="6" w16cid:durableId="169416298">
    <w:abstractNumId w:val="1"/>
  </w:num>
  <w:num w:numId="7" w16cid:durableId="1191266240">
    <w:abstractNumId w:val="5"/>
  </w:num>
  <w:num w:numId="8" w16cid:durableId="480511962">
    <w:abstractNumId w:val="7"/>
  </w:num>
  <w:num w:numId="9" w16cid:durableId="1413165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1A"/>
    <w:rsid w:val="00093F65"/>
    <w:rsid w:val="000B2461"/>
    <w:rsid w:val="001669AE"/>
    <w:rsid w:val="00197867"/>
    <w:rsid w:val="001C75BC"/>
    <w:rsid w:val="001D1D38"/>
    <w:rsid w:val="001F0FE2"/>
    <w:rsid w:val="001F65BE"/>
    <w:rsid w:val="001F7127"/>
    <w:rsid w:val="001F721C"/>
    <w:rsid w:val="00211BBB"/>
    <w:rsid w:val="0024312D"/>
    <w:rsid w:val="002A4951"/>
    <w:rsid w:val="002F4D71"/>
    <w:rsid w:val="00370886"/>
    <w:rsid w:val="003A12E0"/>
    <w:rsid w:val="003B14D6"/>
    <w:rsid w:val="003D5A26"/>
    <w:rsid w:val="003F73DB"/>
    <w:rsid w:val="00465B19"/>
    <w:rsid w:val="00474EF6"/>
    <w:rsid w:val="004900B1"/>
    <w:rsid w:val="004D30D8"/>
    <w:rsid w:val="004E6C0D"/>
    <w:rsid w:val="004F2013"/>
    <w:rsid w:val="005009D7"/>
    <w:rsid w:val="005263DB"/>
    <w:rsid w:val="00595CA2"/>
    <w:rsid w:val="005B64CB"/>
    <w:rsid w:val="005E48B8"/>
    <w:rsid w:val="00606AA3"/>
    <w:rsid w:val="00667CBA"/>
    <w:rsid w:val="00686E7C"/>
    <w:rsid w:val="00687D1A"/>
    <w:rsid w:val="006A1038"/>
    <w:rsid w:val="006E7A3C"/>
    <w:rsid w:val="006F4461"/>
    <w:rsid w:val="007048F3"/>
    <w:rsid w:val="00755C9B"/>
    <w:rsid w:val="00777CA7"/>
    <w:rsid w:val="007B038F"/>
    <w:rsid w:val="007C42FD"/>
    <w:rsid w:val="00800A71"/>
    <w:rsid w:val="008671B1"/>
    <w:rsid w:val="00892D32"/>
    <w:rsid w:val="009003CC"/>
    <w:rsid w:val="0090588B"/>
    <w:rsid w:val="009364CE"/>
    <w:rsid w:val="009734FB"/>
    <w:rsid w:val="009A51DA"/>
    <w:rsid w:val="009F3BE6"/>
    <w:rsid w:val="00A05277"/>
    <w:rsid w:val="00A251E1"/>
    <w:rsid w:val="00AA5627"/>
    <w:rsid w:val="00AA5B58"/>
    <w:rsid w:val="00AD1723"/>
    <w:rsid w:val="00B003DC"/>
    <w:rsid w:val="00B00521"/>
    <w:rsid w:val="00B0486F"/>
    <w:rsid w:val="00B051A3"/>
    <w:rsid w:val="00B0785C"/>
    <w:rsid w:val="00B77D27"/>
    <w:rsid w:val="00B90038"/>
    <w:rsid w:val="00BA2875"/>
    <w:rsid w:val="00BB206B"/>
    <w:rsid w:val="00BC399C"/>
    <w:rsid w:val="00BF4B22"/>
    <w:rsid w:val="00C06EAC"/>
    <w:rsid w:val="00C343F0"/>
    <w:rsid w:val="00C76578"/>
    <w:rsid w:val="00D11E3F"/>
    <w:rsid w:val="00D153AC"/>
    <w:rsid w:val="00D863C9"/>
    <w:rsid w:val="00D92DAF"/>
    <w:rsid w:val="00DD6F60"/>
    <w:rsid w:val="00DE498E"/>
    <w:rsid w:val="00E125A8"/>
    <w:rsid w:val="00E2578F"/>
    <w:rsid w:val="00E37B6B"/>
    <w:rsid w:val="00E41C59"/>
    <w:rsid w:val="00E42312"/>
    <w:rsid w:val="00E95EAA"/>
    <w:rsid w:val="00F22708"/>
    <w:rsid w:val="00F22FF3"/>
    <w:rsid w:val="00F26DF7"/>
    <w:rsid w:val="00F56CDF"/>
    <w:rsid w:val="00F77B67"/>
    <w:rsid w:val="00FB6273"/>
    <w:rsid w:val="00FC7331"/>
    <w:rsid w:val="00FE3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1834F4"/>
  <w15:chartTrackingRefBased/>
  <w15:docId w15:val="{2E168CCF-F85B-44B4-BE18-3660DE4A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8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1A"/>
    <w:rPr>
      <w:rFonts w:eastAsiaTheme="majorEastAsia" w:cstheme="majorBidi"/>
      <w:color w:val="272727" w:themeColor="text1" w:themeTint="D8"/>
    </w:rPr>
  </w:style>
  <w:style w:type="paragraph" w:styleId="Title">
    <w:name w:val="Title"/>
    <w:basedOn w:val="Normal"/>
    <w:next w:val="Normal"/>
    <w:link w:val="TitleChar"/>
    <w:uiPriority w:val="10"/>
    <w:qFormat/>
    <w:rsid w:val="0068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D1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87D1A"/>
    <w:pPr>
      <w:ind w:left="720"/>
      <w:contextualSpacing/>
    </w:pPr>
  </w:style>
  <w:style w:type="character" w:styleId="IntenseEmphasis">
    <w:name w:val="Intense Emphasis"/>
    <w:basedOn w:val="DefaultParagraphFont"/>
    <w:uiPriority w:val="21"/>
    <w:qFormat/>
    <w:rsid w:val="00687D1A"/>
    <w:rPr>
      <w:i/>
      <w:iCs/>
      <w:color w:val="0F4761" w:themeColor="accent1" w:themeShade="BF"/>
    </w:rPr>
  </w:style>
  <w:style w:type="paragraph" w:styleId="IntenseQuote">
    <w:name w:val="Intense Quote"/>
    <w:basedOn w:val="Normal"/>
    <w:next w:val="Normal"/>
    <w:link w:val="IntenseQuoteChar"/>
    <w:uiPriority w:val="30"/>
    <w:qFormat/>
    <w:rsid w:val="0068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1A"/>
    <w:rPr>
      <w:i/>
      <w:iCs/>
      <w:color w:val="0F4761" w:themeColor="accent1" w:themeShade="BF"/>
    </w:rPr>
  </w:style>
  <w:style w:type="character" w:styleId="IntenseReference">
    <w:name w:val="Intense Reference"/>
    <w:basedOn w:val="DefaultParagraphFont"/>
    <w:uiPriority w:val="32"/>
    <w:qFormat/>
    <w:rsid w:val="00687D1A"/>
    <w:rPr>
      <w:b/>
      <w:bCs/>
      <w:smallCaps/>
      <w:color w:val="0F4761" w:themeColor="accent1" w:themeShade="BF"/>
      <w:spacing w:val="5"/>
    </w:rPr>
  </w:style>
  <w:style w:type="paragraph" w:styleId="Footer">
    <w:name w:val="footer"/>
    <w:basedOn w:val="Normal"/>
    <w:link w:val="FooterChar"/>
    <w:uiPriority w:val="99"/>
    <w:unhideWhenUsed/>
    <w:rsid w:val="0068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1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87D1A"/>
  </w:style>
  <w:style w:type="paragraph" w:styleId="Header">
    <w:name w:val="header"/>
    <w:basedOn w:val="Normal"/>
    <w:link w:val="HeaderChar"/>
    <w:uiPriority w:val="99"/>
    <w:unhideWhenUsed/>
    <w:rsid w:val="00B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85C"/>
    <w:rPr>
      <w:kern w:val="0"/>
      <w:sz w:val="22"/>
      <w:szCs w:val="22"/>
      <w14:ligatures w14:val="none"/>
    </w:rPr>
  </w:style>
  <w:style w:type="paragraph" w:styleId="NormalWeb">
    <w:name w:val="Normal (Web)"/>
    <w:basedOn w:val="Normal"/>
    <w:uiPriority w:val="99"/>
    <w:unhideWhenUsed/>
    <w:rsid w:val="006F4461"/>
    <w:rPr>
      <w:rFonts w:ascii="Times New Roman" w:hAnsi="Times New Roman" w:cs="Times New Roman"/>
      <w:sz w:val="24"/>
      <w:szCs w:val="24"/>
    </w:rPr>
  </w:style>
  <w:style w:type="character" w:styleId="Strong">
    <w:name w:val="Strong"/>
    <w:basedOn w:val="DefaultParagraphFont"/>
    <w:uiPriority w:val="22"/>
    <w:qFormat/>
    <w:rsid w:val="009734FB"/>
    <w:rPr>
      <w:b/>
      <w:bCs/>
    </w:rPr>
  </w:style>
  <w:style w:type="character" w:styleId="Emphasis">
    <w:name w:val="Emphasis"/>
    <w:basedOn w:val="DefaultParagraphFont"/>
    <w:uiPriority w:val="20"/>
    <w:qFormat/>
    <w:rsid w:val="009734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137">
      <w:bodyDiv w:val="1"/>
      <w:marLeft w:val="0"/>
      <w:marRight w:val="0"/>
      <w:marTop w:val="0"/>
      <w:marBottom w:val="0"/>
      <w:divBdr>
        <w:top w:val="none" w:sz="0" w:space="0" w:color="auto"/>
        <w:left w:val="none" w:sz="0" w:space="0" w:color="auto"/>
        <w:bottom w:val="none" w:sz="0" w:space="0" w:color="auto"/>
        <w:right w:val="none" w:sz="0" w:space="0" w:color="auto"/>
      </w:divBdr>
    </w:div>
    <w:div w:id="188372055">
      <w:bodyDiv w:val="1"/>
      <w:marLeft w:val="0"/>
      <w:marRight w:val="0"/>
      <w:marTop w:val="0"/>
      <w:marBottom w:val="0"/>
      <w:divBdr>
        <w:top w:val="none" w:sz="0" w:space="0" w:color="auto"/>
        <w:left w:val="none" w:sz="0" w:space="0" w:color="auto"/>
        <w:bottom w:val="none" w:sz="0" w:space="0" w:color="auto"/>
        <w:right w:val="none" w:sz="0" w:space="0" w:color="auto"/>
      </w:divBdr>
    </w:div>
    <w:div w:id="527185805">
      <w:bodyDiv w:val="1"/>
      <w:marLeft w:val="0"/>
      <w:marRight w:val="0"/>
      <w:marTop w:val="0"/>
      <w:marBottom w:val="0"/>
      <w:divBdr>
        <w:top w:val="none" w:sz="0" w:space="0" w:color="auto"/>
        <w:left w:val="none" w:sz="0" w:space="0" w:color="auto"/>
        <w:bottom w:val="none" w:sz="0" w:space="0" w:color="auto"/>
        <w:right w:val="none" w:sz="0" w:space="0" w:color="auto"/>
      </w:divBdr>
    </w:div>
    <w:div w:id="545873737">
      <w:bodyDiv w:val="1"/>
      <w:marLeft w:val="0"/>
      <w:marRight w:val="0"/>
      <w:marTop w:val="0"/>
      <w:marBottom w:val="0"/>
      <w:divBdr>
        <w:top w:val="none" w:sz="0" w:space="0" w:color="auto"/>
        <w:left w:val="none" w:sz="0" w:space="0" w:color="auto"/>
        <w:bottom w:val="none" w:sz="0" w:space="0" w:color="auto"/>
        <w:right w:val="none" w:sz="0" w:space="0" w:color="auto"/>
      </w:divBdr>
    </w:div>
    <w:div w:id="566304737">
      <w:bodyDiv w:val="1"/>
      <w:marLeft w:val="0"/>
      <w:marRight w:val="0"/>
      <w:marTop w:val="0"/>
      <w:marBottom w:val="0"/>
      <w:divBdr>
        <w:top w:val="none" w:sz="0" w:space="0" w:color="auto"/>
        <w:left w:val="none" w:sz="0" w:space="0" w:color="auto"/>
        <w:bottom w:val="none" w:sz="0" w:space="0" w:color="auto"/>
        <w:right w:val="none" w:sz="0" w:space="0" w:color="auto"/>
      </w:divBdr>
    </w:div>
    <w:div w:id="708265946">
      <w:bodyDiv w:val="1"/>
      <w:marLeft w:val="0"/>
      <w:marRight w:val="0"/>
      <w:marTop w:val="0"/>
      <w:marBottom w:val="0"/>
      <w:divBdr>
        <w:top w:val="none" w:sz="0" w:space="0" w:color="auto"/>
        <w:left w:val="none" w:sz="0" w:space="0" w:color="auto"/>
        <w:bottom w:val="none" w:sz="0" w:space="0" w:color="auto"/>
        <w:right w:val="none" w:sz="0" w:space="0" w:color="auto"/>
      </w:divBdr>
    </w:div>
    <w:div w:id="874657821">
      <w:bodyDiv w:val="1"/>
      <w:marLeft w:val="0"/>
      <w:marRight w:val="0"/>
      <w:marTop w:val="0"/>
      <w:marBottom w:val="0"/>
      <w:divBdr>
        <w:top w:val="none" w:sz="0" w:space="0" w:color="auto"/>
        <w:left w:val="none" w:sz="0" w:space="0" w:color="auto"/>
        <w:bottom w:val="none" w:sz="0" w:space="0" w:color="auto"/>
        <w:right w:val="none" w:sz="0" w:space="0" w:color="auto"/>
      </w:divBdr>
    </w:div>
    <w:div w:id="963275250">
      <w:bodyDiv w:val="1"/>
      <w:marLeft w:val="0"/>
      <w:marRight w:val="0"/>
      <w:marTop w:val="0"/>
      <w:marBottom w:val="0"/>
      <w:divBdr>
        <w:top w:val="none" w:sz="0" w:space="0" w:color="auto"/>
        <w:left w:val="none" w:sz="0" w:space="0" w:color="auto"/>
        <w:bottom w:val="none" w:sz="0" w:space="0" w:color="auto"/>
        <w:right w:val="none" w:sz="0" w:space="0" w:color="auto"/>
      </w:divBdr>
    </w:div>
    <w:div w:id="972101071">
      <w:bodyDiv w:val="1"/>
      <w:marLeft w:val="0"/>
      <w:marRight w:val="0"/>
      <w:marTop w:val="0"/>
      <w:marBottom w:val="0"/>
      <w:divBdr>
        <w:top w:val="none" w:sz="0" w:space="0" w:color="auto"/>
        <w:left w:val="none" w:sz="0" w:space="0" w:color="auto"/>
        <w:bottom w:val="none" w:sz="0" w:space="0" w:color="auto"/>
        <w:right w:val="none" w:sz="0" w:space="0" w:color="auto"/>
      </w:divBdr>
    </w:div>
    <w:div w:id="1193180744">
      <w:bodyDiv w:val="1"/>
      <w:marLeft w:val="0"/>
      <w:marRight w:val="0"/>
      <w:marTop w:val="0"/>
      <w:marBottom w:val="0"/>
      <w:divBdr>
        <w:top w:val="none" w:sz="0" w:space="0" w:color="auto"/>
        <w:left w:val="none" w:sz="0" w:space="0" w:color="auto"/>
        <w:bottom w:val="none" w:sz="0" w:space="0" w:color="auto"/>
        <w:right w:val="none" w:sz="0" w:space="0" w:color="auto"/>
      </w:divBdr>
      <w:divsChild>
        <w:div w:id="1726102347">
          <w:marLeft w:val="0"/>
          <w:marRight w:val="0"/>
          <w:marTop w:val="0"/>
          <w:marBottom w:val="0"/>
          <w:divBdr>
            <w:top w:val="none" w:sz="0" w:space="0" w:color="auto"/>
            <w:left w:val="none" w:sz="0" w:space="0" w:color="auto"/>
            <w:bottom w:val="none" w:sz="0" w:space="0" w:color="auto"/>
            <w:right w:val="none" w:sz="0" w:space="0" w:color="auto"/>
          </w:divBdr>
          <w:divsChild>
            <w:div w:id="446505669">
              <w:marLeft w:val="0"/>
              <w:marRight w:val="0"/>
              <w:marTop w:val="0"/>
              <w:marBottom w:val="0"/>
              <w:divBdr>
                <w:top w:val="none" w:sz="0" w:space="0" w:color="auto"/>
                <w:left w:val="none" w:sz="0" w:space="0" w:color="auto"/>
                <w:bottom w:val="none" w:sz="0" w:space="0" w:color="auto"/>
                <w:right w:val="none" w:sz="0" w:space="0" w:color="auto"/>
              </w:divBdr>
              <w:divsChild>
                <w:div w:id="422189215">
                  <w:marLeft w:val="0"/>
                  <w:marRight w:val="0"/>
                  <w:marTop w:val="0"/>
                  <w:marBottom w:val="0"/>
                  <w:divBdr>
                    <w:top w:val="none" w:sz="0" w:space="0" w:color="auto"/>
                    <w:left w:val="none" w:sz="0" w:space="0" w:color="auto"/>
                    <w:bottom w:val="none" w:sz="0" w:space="0" w:color="auto"/>
                    <w:right w:val="none" w:sz="0" w:space="0" w:color="auto"/>
                  </w:divBdr>
                  <w:divsChild>
                    <w:div w:id="7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3826">
      <w:bodyDiv w:val="1"/>
      <w:marLeft w:val="0"/>
      <w:marRight w:val="0"/>
      <w:marTop w:val="0"/>
      <w:marBottom w:val="0"/>
      <w:divBdr>
        <w:top w:val="none" w:sz="0" w:space="0" w:color="auto"/>
        <w:left w:val="none" w:sz="0" w:space="0" w:color="auto"/>
        <w:bottom w:val="none" w:sz="0" w:space="0" w:color="auto"/>
        <w:right w:val="none" w:sz="0" w:space="0" w:color="auto"/>
      </w:divBdr>
    </w:div>
    <w:div w:id="1293903752">
      <w:bodyDiv w:val="1"/>
      <w:marLeft w:val="0"/>
      <w:marRight w:val="0"/>
      <w:marTop w:val="0"/>
      <w:marBottom w:val="0"/>
      <w:divBdr>
        <w:top w:val="none" w:sz="0" w:space="0" w:color="auto"/>
        <w:left w:val="none" w:sz="0" w:space="0" w:color="auto"/>
        <w:bottom w:val="none" w:sz="0" w:space="0" w:color="auto"/>
        <w:right w:val="none" w:sz="0" w:space="0" w:color="auto"/>
      </w:divBdr>
    </w:div>
    <w:div w:id="1515877985">
      <w:bodyDiv w:val="1"/>
      <w:marLeft w:val="0"/>
      <w:marRight w:val="0"/>
      <w:marTop w:val="0"/>
      <w:marBottom w:val="0"/>
      <w:divBdr>
        <w:top w:val="none" w:sz="0" w:space="0" w:color="auto"/>
        <w:left w:val="none" w:sz="0" w:space="0" w:color="auto"/>
        <w:bottom w:val="none" w:sz="0" w:space="0" w:color="auto"/>
        <w:right w:val="none" w:sz="0" w:space="0" w:color="auto"/>
      </w:divBdr>
    </w:div>
    <w:div w:id="1678774625">
      <w:bodyDiv w:val="1"/>
      <w:marLeft w:val="0"/>
      <w:marRight w:val="0"/>
      <w:marTop w:val="0"/>
      <w:marBottom w:val="0"/>
      <w:divBdr>
        <w:top w:val="none" w:sz="0" w:space="0" w:color="auto"/>
        <w:left w:val="none" w:sz="0" w:space="0" w:color="auto"/>
        <w:bottom w:val="none" w:sz="0" w:space="0" w:color="auto"/>
        <w:right w:val="none" w:sz="0" w:space="0" w:color="auto"/>
      </w:divBdr>
    </w:div>
    <w:div w:id="1684430288">
      <w:bodyDiv w:val="1"/>
      <w:marLeft w:val="0"/>
      <w:marRight w:val="0"/>
      <w:marTop w:val="0"/>
      <w:marBottom w:val="0"/>
      <w:divBdr>
        <w:top w:val="none" w:sz="0" w:space="0" w:color="auto"/>
        <w:left w:val="none" w:sz="0" w:space="0" w:color="auto"/>
        <w:bottom w:val="none" w:sz="0" w:space="0" w:color="auto"/>
        <w:right w:val="none" w:sz="0" w:space="0" w:color="auto"/>
      </w:divBdr>
      <w:divsChild>
        <w:div w:id="1645357248">
          <w:marLeft w:val="0"/>
          <w:marRight w:val="0"/>
          <w:marTop w:val="0"/>
          <w:marBottom w:val="0"/>
          <w:divBdr>
            <w:top w:val="none" w:sz="0" w:space="0" w:color="auto"/>
            <w:left w:val="none" w:sz="0" w:space="0" w:color="auto"/>
            <w:bottom w:val="none" w:sz="0" w:space="0" w:color="auto"/>
            <w:right w:val="none" w:sz="0" w:space="0" w:color="auto"/>
          </w:divBdr>
          <w:divsChild>
            <w:div w:id="682587981">
              <w:marLeft w:val="0"/>
              <w:marRight w:val="0"/>
              <w:marTop w:val="0"/>
              <w:marBottom w:val="0"/>
              <w:divBdr>
                <w:top w:val="none" w:sz="0" w:space="0" w:color="auto"/>
                <w:left w:val="none" w:sz="0" w:space="0" w:color="auto"/>
                <w:bottom w:val="none" w:sz="0" w:space="0" w:color="auto"/>
                <w:right w:val="none" w:sz="0" w:space="0" w:color="auto"/>
              </w:divBdr>
              <w:divsChild>
                <w:div w:id="1283029922">
                  <w:marLeft w:val="0"/>
                  <w:marRight w:val="0"/>
                  <w:marTop w:val="0"/>
                  <w:marBottom w:val="0"/>
                  <w:divBdr>
                    <w:top w:val="none" w:sz="0" w:space="0" w:color="auto"/>
                    <w:left w:val="none" w:sz="0" w:space="0" w:color="auto"/>
                    <w:bottom w:val="none" w:sz="0" w:space="0" w:color="auto"/>
                    <w:right w:val="none" w:sz="0" w:space="0" w:color="auto"/>
                  </w:divBdr>
                  <w:divsChild>
                    <w:div w:id="1389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4221">
      <w:bodyDiv w:val="1"/>
      <w:marLeft w:val="0"/>
      <w:marRight w:val="0"/>
      <w:marTop w:val="0"/>
      <w:marBottom w:val="0"/>
      <w:divBdr>
        <w:top w:val="none" w:sz="0" w:space="0" w:color="auto"/>
        <w:left w:val="none" w:sz="0" w:space="0" w:color="auto"/>
        <w:bottom w:val="none" w:sz="0" w:space="0" w:color="auto"/>
        <w:right w:val="none" w:sz="0" w:space="0" w:color="auto"/>
      </w:divBdr>
    </w:div>
    <w:div w:id="1755736299">
      <w:bodyDiv w:val="1"/>
      <w:marLeft w:val="0"/>
      <w:marRight w:val="0"/>
      <w:marTop w:val="0"/>
      <w:marBottom w:val="0"/>
      <w:divBdr>
        <w:top w:val="none" w:sz="0" w:space="0" w:color="auto"/>
        <w:left w:val="none" w:sz="0" w:space="0" w:color="auto"/>
        <w:bottom w:val="none" w:sz="0" w:space="0" w:color="auto"/>
        <w:right w:val="none" w:sz="0" w:space="0" w:color="auto"/>
      </w:divBdr>
    </w:div>
    <w:div w:id="1772430261">
      <w:bodyDiv w:val="1"/>
      <w:marLeft w:val="0"/>
      <w:marRight w:val="0"/>
      <w:marTop w:val="0"/>
      <w:marBottom w:val="0"/>
      <w:divBdr>
        <w:top w:val="none" w:sz="0" w:space="0" w:color="auto"/>
        <w:left w:val="none" w:sz="0" w:space="0" w:color="auto"/>
        <w:bottom w:val="none" w:sz="0" w:space="0" w:color="auto"/>
        <w:right w:val="none" w:sz="0" w:space="0" w:color="auto"/>
      </w:divBdr>
      <w:divsChild>
        <w:div w:id="278412035">
          <w:marLeft w:val="0"/>
          <w:marRight w:val="0"/>
          <w:marTop w:val="0"/>
          <w:marBottom w:val="0"/>
          <w:divBdr>
            <w:top w:val="none" w:sz="0" w:space="0" w:color="auto"/>
            <w:left w:val="none" w:sz="0" w:space="0" w:color="auto"/>
            <w:bottom w:val="none" w:sz="0" w:space="0" w:color="auto"/>
            <w:right w:val="none" w:sz="0" w:space="0" w:color="auto"/>
          </w:divBdr>
          <w:divsChild>
            <w:div w:id="427819966">
              <w:marLeft w:val="0"/>
              <w:marRight w:val="0"/>
              <w:marTop w:val="0"/>
              <w:marBottom w:val="0"/>
              <w:divBdr>
                <w:top w:val="none" w:sz="0" w:space="0" w:color="auto"/>
                <w:left w:val="none" w:sz="0" w:space="0" w:color="auto"/>
                <w:bottom w:val="none" w:sz="0" w:space="0" w:color="auto"/>
                <w:right w:val="none" w:sz="0" w:space="0" w:color="auto"/>
              </w:divBdr>
              <w:divsChild>
                <w:div w:id="1169173741">
                  <w:marLeft w:val="0"/>
                  <w:marRight w:val="0"/>
                  <w:marTop w:val="0"/>
                  <w:marBottom w:val="0"/>
                  <w:divBdr>
                    <w:top w:val="none" w:sz="0" w:space="0" w:color="auto"/>
                    <w:left w:val="none" w:sz="0" w:space="0" w:color="auto"/>
                    <w:bottom w:val="none" w:sz="0" w:space="0" w:color="auto"/>
                    <w:right w:val="none" w:sz="0" w:space="0" w:color="auto"/>
                  </w:divBdr>
                  <w:divsChild>
                    <w:div w:id="761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4971">
      <w:bodyDiv w:val="1"/>
      <w:marLeft w:val="0"/>
      <w:marRight w:val="0"/>
      <w:marTop w:val="0"/>
      <w:marBottom w:val="0"/>
      <w:divBdr>
        <w:top w:val="none" w:sz="0" w:space="0" w:color="auto"/>
        <w:left w:val="none" w:sz="0" w:space="0" w:color="auto"/>
        <w:bottom w:val="none" w:sz="0" w:space="0" w:color="auto"/>
        <w:right w:val="none" w:sz="0" w:space="0" w:color="auto"/>
      </w:divBdr>
      <w:divsChild>
        <w:div w:id="612594302">
          <w:marLeft w:val="0"/>
          <w:marRight w:val="0"/>
          <w:marTop w:val="0"/>
          <w:marBottom w:val="0"/>
          <w:divBdr>
            <w:top w:val="none" w:sz="0" w:space="0" w:color="auto"/>
            <w:left w:val="none" w:sz="0" w:space="0" w:color="auto"/>
            <w:bottom w:val="none" w:sz="0" w:space="0" w:color="auto"/>
            <w:right w:val="none" w:sz="0" w:space="0" w:color="auto"/>
          </w:divBdr>
          <w:divsChild>
            <w:div w:id="1219323749">
              <w:marLeft w:val="0"/>
              <w:marRight w:val="0"/>
              <w:marTop w:val="0"/>
              <w:marBottom w:val="0"/>
              <w:divBdr>
                <w:top w:val="none" w:sz="0" w:space="0" w:color="auto"/>
                <w:left w:val="none" w:sz="0" w:space="0" w:color="auto"/>
                <w:bottom w:val="none" w:sz="0" w:space="0" w:color="auto"/>
                <w:right w:val="none" w:sz="0" w:space="0" w:color="auto"/>
              </w:divBdr>
              <w:divsChild>
                <w:div w:id="1737556137">
                  <w:marLeft w:val="0"/>
                  <w:marRight w:val="0"/>
                  <w:marTop w:val="0"/>
                  <w:marBottom w:val="0"/>
                  <w:divBdr>
                    <w:top w:val="none" w:sz="0" w:space="0" w:color="auto"/>
                    <w:left w:val="none" w:sz="0" w:space="0" w:color="auto"/>
                    <w:bottom w:val="none" w:sz="0" w:space="0" w:color="auto"/>
                    <w:right w:val="none" w:sz="0" w:space="0" w:color="auto"/>
                  </w:divBdr>
                  <w:divsChild>
                    <w:div w:id="445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94141">
      <w:bodyDiv w:val="1"/>
      <w:marLeft w:val="0"/>
      <w:marRight w:val="0"/>
      <w:marTop w:val="0"/>
      <w:marBottom w:val="0"/>
      <w:divBdr>
        <w:top w:val="none" w:sz="0" w:space="0" w:color="auto"/>
        <w:left w:val="none" w:sz="0" w:space="0" w:color="auto"/>
        <w:bottom w:val="none" w:sz="0" w:space="0" w:color="auto"/>
        <w:right w:val="none" w:sz="0" w:space="0" w:color="auto"/>
      </w:divBdr>
    </w:div>
    <w:div w:id="2133474793">
      <w:bodyDiv w:val="1"/>
      <w:marLeft w:val="0"/>
      <w:marRight w:val="0"/>
      <w:marTop w:val="0"/>
      <w:marBottom w:val="0"/>
      <w:divBdr>
        <w:top w:val="none" w:sz="0" w:space="0" w:color="auto"/>
        <w:left w:val="none" w:sz="0" w:space="0" w:color="auto"/>
        <w:bottom w:val="none" w:sz="0" w:space="0" w:color="auto"/>
        <w:right w:val="none" w:sz="0" w:space="0" w:color="auto"/>
      </w:divBdr>
    </w:div>
    <w:div w:id="21473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657</Words>
  <Characters>3948</Characters>
  <Application>Microsoft Office Word</Application>
  <DocSecurity>0</DocSecurity>
  <Lines>84</Lines>
  <Paragraphs>31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Sonny Onyegbula</cp:lastModifiedBy>
  <cp:revision>2</cp:revision>
  <dcterms:created xsi:type="dcterms:W3CDTF">2025-08-05T15:48:00Z</dcterms:created>
  <dcterms:modified xsi:type="dcterms:W3CDTF">2025-08-05T15:48:00Z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7e298de0-beb4-4853-9873-7edbd2fb9c45</vt:lpwstr>
  </property>
</Properties>
</file>