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5F5621" w:rsidRDefault="00906EEC" w:rsidP="00A47B94">
      <w:pPr>
        <w:spacing w:after="0" w:line="240" w:lineRule="auto"/>
        <w:jc w:val="center"/>
        <w:rPr>
          <w:rFonts w:asciiTheme="majorBidi" w:eastAsia="Times New Roman" w:hAnsiTheme="majorBidi" w:cstheme="majorBidi"/>
          <w:spacing w:val="-5"/>
          <w:kern w:val="0"/>
          <w:position w:val="-4"/>
          <w:sz w:val="24"/>
          <w:szCs w:val="24"/>
          <w14:ligatures w14:val="none"/>
        </w:rPr>
      </w:pPr>
      <w:r w:rsidRPr="005F5621">
        <w:rPr>
          <w:rFonts w:asciiTheme="majorBidi" w:eastAsia="Times New Roman" w:hAnsiTheme="majorBidi" w:cstheme="majorBidi"/>
          <w:spacing w:val="-10"/>
          <w:kern w:val="0"/>
          <w:sz w:val="24"/>
          <w:szCs w:val="24"/>
          <w14:ligatures w14:val="none"/>
        </w:rPr>
        <w:t xml:space="preserve">UNITED NATIONS   </w:t>
      </w:r>
      <w:r w:rsidRPr="005F5621">
        <w:rPr>
          <w:rFonts w:asciiTheme="majorBidi" w:eastAsia="Times New Roman" w:hAnsiTheme="majorBidi" w:cstheme="majorBidi"/>
          <w:spacing w:val="-5"/>
          <w:kern w:val="0"/>
          <w:sz w:val="24"/>
          <w:szCs w:val="24"/>
          <w14:ligatures w14:val="none"/>
        </w:rPr>
        <w:t xml:space="preserve"> </w:t>
      </w:r>
      <w:r w:rsidRPr="005F5621">
        <w:rPr>
          <w:rFonts w:asciiTheme="majorBidi" w:eastAsia="Calibri" w:hAnsiTheme="majorBidi" w:cstheme="majorBidi"/>
          <w:noProof/>
          <w:kern w:val="0"/>
          <w:sz w:val="24"/>
          <w:szCs w:val="24"/>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15921591" r:id="rId8"/>
        </w:object>
      </w:r>
      <w:r w:rsidRPr="005F5621">
        <w:rPr>
          <w:rFonts w:asciiTheme="majorBidi" w:eastAsia="Times New Roman" w:hAnsiTheme="majorBidi" w:cstheme="majorBidi"/>
          <w:kern w:val="0"/>
          <w:position w:val="-4"/>
          <w:sz w:val="24"/>
          <w:szCs w:val="24"/>
          <w14:ligatures w14:val="none"/>
        </w:rPr>
        <w:t xml:space="preserve">      </w:t>
      </w:r>
      <w:r w:rsidRPr="005F5621">
        <w:rPr>
          <w:rFonts w:asciiTheme="majorBidi" w:eastAsia="Times New Roman" w:hAnsiTheme="majorBidi" w:cstheme="majorBidi"/>
          <w:spacing w:val="-10"/>
          <w:kern w:val="0"/>
          <w:position w:val="-4"/>
          <w:sz w:val="24"/>
          <w:szCs w:val="24"/>
          <w14:ligatures w14:val="none"/>
        </w:rPr>
        <w:t xml:space="preserve"> </w:t>
      </w:r>
      <w:r w:rsidRPr="005F5621">
        <w:rPr>
          <w:rFonts w:asciiTheme="majorBidi" w:eastAsia="Times New Roman" w:hAnsiTheme="majorBidi" w:cstheme="majorBidi"/>
          <w:b/>
          <w:kern w:val="0"/>
          <w:position w:val="-4"/>
          <w:sz w:val="24"/>
          <w:szCs w:val="24"/>
          <w:rtl/>
          <w14:ligatures w14:val="none"/>
        </w:rPr>
        <w:t>ألأمم المتحدة</w:t>
      </w:r>
    </w:p>
    <w:p w14:paraId="04F5BFDE" w14:textId="77777777" w:rsidR="00906EEC" w:rsidRPr="005F5621" w:rsidRDefault="00906EEC" w:rsidP="00112D99">
      <w:pPr>
        <w:spacing w:after="0" w:line="240" w:lineRule="auto"/>
        <w:jc w:val="center"/>
        <w:rPr>
          <w:rFonts w:asciiTheme="majorBidi" w:eastAsia="Times New Roman" w:hAnsiTheme="majorBidi" w:cstheme="majorBidi"/>
          <w:kern w:val="0"/>
          <w:sz w:val="24"/>
          <w:szCs w:val="24"/>
          <w14:ligatures w14:val="none"/>
        </w:rPr>
      </w:pPr>
      <w:r w:rsidRPr="005F5621">
        <w:rPr>
          <w:rFonts w:asciiTheme="majorBidi" w:eastAsia="Times New Roman" w:hAnsiTheme="majorBidi" w:cstheme="majorBidi"/>
          <w:b/>
          <w:i/>
          <w:kern w:val="0"/>
          <w:sz w:val="24"/>
          <w:szCs w:val="24"/>
          <w14:ligatures w14:val="none"/>
        </w:rPr>
        <w:tab/>
      </w:r>
      <w:r w:rsidRPr="005F5621">
        <w:rPr>
          <w:rFonts w:asciiTheme="majorBidi" w:eastAsia="Times New Roman" w:hAnsiTheme="majorBidi" w:cstheme="majorBidi"/>
          <w:kern w:val="0"/>
          <w:sz w:val="24"/>
          <w:szCs w:val="24"/>
          <w14:ligatures w14:val="none"/>
        </w:rPr>
        <w:t>United Nations Mission in South Sudan (UNMISS)</w:t>
      </w:r>
    </w:p>
    <w:p w14:paraId="62CE69BC"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p>
    <w:p w14:paraId="23BB3315"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r w:rsidRPr="005F5621">
        <w:rPr>
          <w:rFonts w:asciiTheme="majorBidi" w:eastAsia="Times New Roman" w:hAnsiTheme="majorBidi" w:cstheme="majorBidi"/>
          <w:b/>
          <w:kern w:val="0"/>
          <w:sz w:val="24"/>
          <w:szCs w:val="24"/>
          <w14:ligatures w14:val="none"/>
        </w:rPr>
        <w:t>Human Rights Division (HRD)</w:t>
      </w:r>
    </w:p>
    <w:p w14:paraId="5FA361AD"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p>
    <w:p w14:paraId="19E71AC4"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r w:rsidRPr="005F5621">
        <w:rPr>
          <w:rFonts w:asciiTheme="majorBidi" w:eastAsia="Times New Roman" w:hAnsiTheme="majorBidi" w:cstheme="majorBidi"/>
          <w:b/>
          <w:kern w:val="0"/>
          <w:sz w:val="24"/>
          <w:szCs w:val="24"/>
          <w14:ligatures w14:val="none"/>
        </w:rPr>
        <w:t>Wau Field Office Daily Report</w:t>
      </w:r>
    </w:p>
    <w:p w14:paraId="51FAA0C7"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p>
    <w:p w14:paraId="4305A3D9" w14:textId="7F8BA58C" w:rsidR="00923148" w:rsidRPr="005F5621" w:rsidRDefault="00923148" w:rsidP="00923148">
      <w:pPr>
        <w:spacing w:after="0" w:line="240" w:lineRule="auto"/>
        <w:jc w:val="center"/>
        <w:rPr>
          <w:rFonts w:asciiTheme="majorBidi" w:eastAsia="Times New Roman" w:hAnsiTheme="majorBidi" w:cstheme="majorBidi"/>
          <w:b/>
          <w:kern w:val="0"/>
          <w:sz w:val="24"/>
          <w:szCs w:val="24"/>
          <w14:ligatures w14:val="none"/>
        </w:rPr>
      </w:pPr>
      <w:r w:rsidRPr="005F5621">
        <w:rPr>
          <w:rFonts w:asciiTheme="majorBidi" w:eastAsia="Times New Roman" w:hAnsiTheme="majorBidi" w:cstheme="majorBidi"/>
          <w:b/>
          <w:kern w:val="0"/>
          <w:sz w:val="24"/>
          <w:szCs w:val="24"/>
          <w14:ligatures w14:val="none"/>
        </w:rPr>
        <w:t xml:space="preserve">Date: </w:t>
      </w:r>
      <w:r w:rsidR="006D19A5" w:rsidRPr="005F5621">
        <w:rPr>
          <w:rFonts w:asciiTheme="majorBidi" w:eastAsia="Times New Roman" w:hAnsiTheme="majorBidi" w:cstheme="majorBidi"/>
          <w:b/>
          <w:kern w:val="0"/>
          <w:sz w:val="24"/>
          <w:szCs w:val="24"/>
          <w14:ligatures w14:val="none"/>
        </w:rPr>
        <w:t>0</w:t>
      </w:r>
      <w:r w:rsidR="008C1DE0" w:rsidRPr="005F5621">
        <w:rPr>
          <w:rFonts w:asciiTheme="majorBidi" w:eastAsia="Times New Roman" w:hAnsiTheme="majorBidi" w:cstheme="majorBidi"/>
          <w:b/>
          <w:kern w:val="0"/>
          <w:sz w:val="24"/>
          <w:szCs w:val="24"/>
          <w14:ligatures w14:val="none"/>
        </w:rPr>
        <w:t>5</w:t>
      </w:r>
      <w:r w:rsidRPr="005F5621">
        <w:rPr>
          <w:rFonts w:asciiTheme="majorBidi" w:eastAsia="Times New Roman" w:hAnsiTheme="majorBidi" w:cstheme="majorBidi"/>
          <w:b/>
          <w:kern w:val="0"/>
          <w:sz w:val="24"/>
          <w:szCs w:val="24"/>
          <w14:ligatures w14:val="none"/>
        </w:rPr>
        <w:t>/0</w:t>
      </w:r>
      <w:r w:rsidR="006D19A5" w:rsidRPr="005F5621">
        <w:rPr>
          <w:rFonts w:asciiTheme="majorBidi" w:eastAsia="Times New Roman" w:hAnsiTheme="majorBidi" w:cstheme="majorBidi"/>
          <w:b/>
          <w:kern w:val="0"/>
          <w:sz w:val="24"/>
          <w:szCs w:val="24"/>
          <w14:ligatures w14:val="none"/>
        </w:rPr>
        <w:t>8</w:t>
      </w:r>
      <w:r w:rsidRPr="005F5621">
        <w:rPr>
          <w:rFonts w:asciiTheme="majorBidi" w:eastAsia="Times New Roman" w:hAnsiTheme="majorBidi" w:cstheme="majorBidi"/>
          <w:b/>
          <w:kern w:val="0"/>
          <w:sz w:val="24"/>
          <w:szCs w:val="24"/>
          <w14:ligatures w14:val="none"/>
        </w:rPr>
        <w:t>/2025</w:t>
      </w:r>
    </w:p>
    <w:p w14:paraId="4A6B85F0" w14:textId="77777777" w:rsidR="00923148" w:rsidRPr="005F5621" w:rsidRDefault="00923148" w:rsidP="00923148">
      <w:pPr>
        <w:spacing w:after="0" w:line="240" w:lineRule="auto"/>
        <w:jc w:val="both"/>
        <w:rPr>
          <w:rFonts w:asciiTheme="majorBidi" w:eastAsia="Calibri" w:hAnsiTheme="majorBidi" w:cstheme="majorBidi"/>
          <w:kern w:val="0"/>
          <w:sz w:val="24"/>
          <w:szCs w:val="24"/>
          <w14:ligatures w14:val="none"/>
        </w:rPr>
      </w:pPr>
    </w:p>
    <w:p w14:paraId="6F5B5000" w14:textId="2569C264" w:rsidR="00AB65D5" w:rsidRPr="005F5621" w:rsidRDefault="00923148" w:rsidP="00050B49">
      <w:pPr>
        <w:spacing w:after="0" w:line="240" w:lineRule="auto"/>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Highlights:</w:t>
      </w:r>
    </w:p>
    <w:p w14:paraId="545C717B" w14:textId="77777777" w:rsidR="008C1DE0" w:rsidRPr="005F5621" w:rsidRDefault="008C1DE0" w:rsidP="00050B49">
      <w:pPr>
        <w:spacing w:after="0" w:line="240" w:lineRule="auto"/>
        <w:jc w:val="both"/>
        <w:rPr>
          <w:rFonts w:asciiTheme="majorBidi" w:eastAsia="Palatino Linotype" w:hAnsiTheme="majorBidi" w:cstheme="majorBidi"/>
          <w:b/>
          <w:kern w:val="0"/>
          <w:sz w:val="24"/>
          <w:szCs w:val="24"/>
          <w14:ligatures w14:val="none"/>
        </w:rPr>
      </w:pPr>
    </w:p>
    <w:p w14:paraId="36314D7B" w14:textId="4CEA2007" w:rsidR="008C1DE0" w:rsidRPr="005F5621" w:rsidRDefault="008C1DE0" w:rsidP="008C1DE0">
      <w:pPr>
        <w:pStyle w:val="paragraph"/>
        <w:numPr>
          <w:ilvl w:val="0"/>
          <w:numId w:val="36"/>
        </w:numPr>
        <w:spacing w:before="0" w:beforeAutospacing="0" w:after="0" w:afterAutospacing="0"/>
        <w:jc w:val="both"/>
        <w:textAlignment w:val="baseline"/>
        <w:rPr>
          <w:rFonts w:asciiTheme="majorBidi" w:hAnsiTheme="majorBidi" w:cstheme="majorBidi"/>
          <w:sz w:val="18"/>
          <w:szCs w:val="18"/>
        </w:rPr>
      </w:pPr>
      <w:r w:rsidRPr="005F5621">
        <w:rPr>
          <w:rStyle w:val="normaltextrun"/>
          <w:rFonts w:asciiTheme="majorBidi" w:hAnsiTheme="majorBidi" w:cstheme="majorBidi"/>
          <w:b/>
          <w:bCs/>
          <w:i/>
          <w:iCs/>
          <w:sz w:val="22"/>
          <w:szCs w:val="22"/>
        </w:rPr>
        <w:t>HRD led an Integrated Short Duration Patrol (ISDP) to Marial Bai/ Thur-Kueng, Wau Bai Payam, Jur River County, and gathered information on the security, human rights</w:t>
      </w:r>
      <w:r w:rsidR="005F5621" w:rsidRPr="005F5621">
        <w:rPr>
          <w:rStyle w:val="normaltextrun"/>
          <w:rFonts w:asciiTheme="majorBidi" w:hAnsiTheme="majorBidi" w:cstheme="majorBidi"/>
          <w:b/>
          <w:bCs/>
          <w:i/>
          <w:iCs/>
          <w:sz w:val="22"/>
          <w:szCs w:val="22"/>
        </w:rPr>
        <w:t>,</w:t>
      </w:r>
      <w:r w:rsidRPr="005F5621">
        <w:rPr>
          <w:rStyle w:val="normaltextrun"/>
          <w:rFonts w:asciiTheme="majorBidi" w:hAnsiTheme="majorBidi" w:cstheme="majorBidi"/>
          <w:b/>
          <w:bCs/>
          <w:i/>
          <w:iCs/>
          <w:sz w:val="22"/>
          <w:szCs w:val="22"/>
        </w:rPr>
        <w:t xml:space="preserve"> and humanitarian situations in the</w:t>
      </w:r>
      <w:r w:rsidR="005F5621" w:rsidRPr="005F5621">
        <w:rPr>
          <w:rStyle w:val="normaltextrun"/>
          <w:rFonts w:asciiTheme="majorBidi" w:hAnsiTheme="majorBidi" w:cstheme="majorBidi"/>
          <w:b/>
          <w:bCs/>
          <w:i/>
          <w:iCs/>
          <w:sz w:val="22"/>
          <w:szCs w:val="22"/>
        </w:rPr>
        <w:t xml:space="preserve"> two</w:t>
      </w:r>
      <w:r w:rsidRPr="005F5621">
        <w:rPr>
          <w:rStyle w:val="normaltextrun"/>
          <w:rFonts w:asciiTheme="majorBidi" w:hAnsiTheme="majorBidi" w:cstheme="majorBidi"/>
          <w:b/>
          <w:bCs/>
          <w:i/>
          <w:iCs/>
          <w:sz w:val="22"/>
          <w:szCs w:val="22"/>
        </w:rPr>
        <w:t xml:space="preserve"> area</w:t>
      </w:r>
      <w:r w:rsidR="005F5621" w:rsidRPr="005F5621">
        <w:rPr>
          <w:rStyle w:val="normaltextrun"/>
          <w:rFonts w:asciiTheme="majorBidi" w:hAnsiTheme="majorBidi" w:cstheme="majorBidi"/>
          <w:b/>
          <w:bCs/>
          <w:i/>
          <w:iCs/>
          <w:sz w:val="22"/>
          <w:szCs w:val="22"/>
        </w:rPr>
        <w:t>s</w:t>
      </w:r>
      <w:r w:rsidRPr="005F5621">
        <w:rPr>
          <w:rStyle w:val="normaltextrun"/>
          <w:rFonts w:asciiTheme="majorBidi" w:hAnsiTheme="majorBidi" w:cstheme="majorBidi"/>
          <w:b/>
          <w:bCs/>
          <w:i/>
          <w:iCs/>
          <w:sz w:val="22"/>
          <w:szCs w:val="22"/>
        </w:rPr>
        <w:t>.</w:t>
      </w:r>
      <w:r w:rsidRPr="005F5621">
        <w:rPr>
          <w:rStyle w:val="eop"/>
          <w:rFonts w:asciiTheme="majorBidi" w:hAnsiTheme="majorBidi" w:cstheme="majorBidi"/>
          <w:sz w:val="22"/>
          <w:szCs w:val="22"/>
        </w:rPr>
        <w:t> </w:t>
      </w:r>
    </w:p>
    <w:p w14:paraId="63EDD5D6" w14:textId="77777777" w:rsidR="008C1DE0" w:rsidRPr="005F5621" w:rsidRDefault="008C1DE0" w:rsidP="00050B49">
      <w:pPr>
        <w:spacing w:after="0" w:line="240" w:lineRule="auto"/>
        <w:jc w:val="both"/>
        <w:rPr>
          <w:rFonts w:asciiTheme="majorBidi" w:eastAsia="Palatino Linotype" w:hAnsiTheme="majorBidi" w:cstheme="majorBidi"/>
          <w:b/>
          <w:kern w:val="0"/>
          <w:sz w:val="24"/>
          <w:szCs w:val="24"/>
          <w14:ligatures w14:val="none"/>
        </w:rPr>
      </w:pPr>
    </w:p>
    <w:p w14:paraId="4534F5F4" w14:textId="77777777" w:rsidR="00050B49" w:rsidRPr="005F5621" w:rsidRDefault="00050B49" w:rsidP="00050B49">
      <w:pPr>
        <w:spacing w:after="0" w:line="240" w:lineRule="auto"/>
        <w:jc w:val="both"/>
        <w:rPr>
          <w:rFonts w:asciiTheme="majorBidi" w:eastAsia="Palatino Linotype" w:hAnsiTheme="majorBidi" w:cstheme="majorBidi"/>
          <w:b/>
          <w:kern w:val="0"/>
          <w:sz w:val="24"/>
          <w:szCs w:val="24"/>
          <w14:ligatures w14:val="none"/>
        </w:rPr>
      </w:pPr>
    </w:p>
    <w:p w14:paraId="2402D251" w14:textId="77777777" w:rsidR="00050B49" w:rsidRPr="005F5621" w:rsidRDefault="00923148" w:rsidP="00197B29">
      <w:pPr>
        <w:pStyle w:val="ListParagraph"/>
        <w:numPr>
          <w:ilvl w:val="0"/>
          <w:numId w:val="18"/>
        </w:numPr>
        <w:spacing w:after="200" w:line="240" w:lineRule="auto"/>
        <w:jc w:val="both"/>
        <w:rPr>
          <w:rFonts w:asciiTheme="majorBidi" w:eastAsia="Palatino Linotype" w:hAnsiTheme="majorBidi" w:cstheme="majorBidi"/>
          <w:b/>
          <w:kern w:val="0"/>
          <w:sz w:val="24"/>
          <w:szCs w:val="24"/>
          <w14:ligatures w14:val="none"/>
        </w:rPr>
      </w:pPr>
      <w:r w:rsidRPr="005F5621">
        <w:rPr>
          <w:rFonts w:asciiTheme="majorBidi" w:hAnsiTheme="majorBidi" w:cstheme="majorBidi"/>
          <w:b/>
          <w:bCs/>
        </w:rPr>
        <w:t>Political and Security Updates</w:t>
      </w:r>
    </w:p>
    <w:p w14:paraId="5BB823A3" w14:textId="5B043ECD" w:rsidR="00050B49" w:rsidRPr="005F5621" w:rsidRDefault="00050B49" w:rsidP="00050B49">
      <w:pPr>
        <w:pStyle w:val="paragraph"/>
        <w:numPr>
          <w:ilvl w:val="0"/>
          <w:numId w:val="36"/>
        </w:numPr>
        <w:spacing w:before="0" w:beforeAutospacing="0" w:after="0" w:afterAutospacing="0"/>
        <w:jc w:val="both"/>
        <w:textAlignment w:val="baseline"/>
        <w:rPr>
          <w:rFonts w:asciiTheme="majorBidi" w:hAnsiTheme="majorBidi" w:cstheme="majorBidi"/>
          <w:sz w:val="18"/>
          <w:szCs w:val="18"/>
        </w:rPr>
      </w:pPr>
      <w:r w:rsidRPr="005F5621">
        <w:rPr>
          <w:rStyle w:val="normaltextrun"/>
          <w:rFonts w:asciiTheme="majorBidi" w:hAnsiTheme="majorBidi" w:cstheme="majorBidi"/>
          <w:b/>
          <w:bCs/>
          <w:i/>
          <w:iCs/>
          <w:sz w:val="22"/>
          <w:szCs w:val="22"/>
        </w:rPr>
        <w:t>HRD led an Integrated Short Duration Patrol (ISDP) to Marial Bai/ Thur-Kueng, Wau Bai Payam, Jur River County, and gathered information on the security, human rights</w:t>
      </w:r>
      <w:r w:rsidR="005F5621" w:rsidRPr="005F5621">
        <w:rPr>
          <w:rStyle w:val="normaltextrun"/>
          <w:rFonts w:asciiTheme="majorBidi" w:hAnsiTheme="majorBidi" w:cstheme="majorBidi"/>
          <w:b/>
          <w:bCs/>
          <w:i/>
          <w:iCs/>
          <w:sz w:val="22"/>
          <w:szCs w:val="22"/>
        </w:rPr>
        <w:t>,</w:t>
      </w:r>
      <w:r w:rsidRPr="005F5621">
        <w:rPr>
          <w:rStyle w:val="normaltextrun"/>
          <w:rFonts w:asciiTheme="majorBidi" w:hAnsiTheme="majorBidi" w:cstheme="majorBidi"/>
          <w:b/>
          <w:bCs/>
          <w:i/>
          <w:iCs/>
          <w:sz w:val="22"/>
          <w:szCs w:val="22"/>
        </w:rPr>
        <w:t xml:space="preserve"> and humanitarian situations in the</w:t>
      </w:r>
      <w:r w:rsidR="005F5621" w:rsidRPr="005F5621">
        <w:rPr>
          <w:rStyle w:val="normaltextrun"/>
          <w:rFonts w:asciiTheme="majorBidi" w:hAnsiTheme="majorBidi" w:cstheme="majorBidi"/>
          <w:b/>
          <w:bCs/>
          <w:i/>
          <w:iCs/>
          <w:sz w:val="22"/>
          <w:szCs w:val="22"/>
        </w:rPr>
        <w:t xml:space="preserve"> two</w:t>
      </w:r>
      <w:r w:rsidRPr="005F5621">
        <w:rPr>
          <w:rStyle w:val="normaltextrun"/>
          <w:rFonts w:asciiTheme="majorBidi" w:hAnsiTheme="majorBidi" w:cstheme="majorBidi"/>
          <w:b/>
          <w:bCs/>
          <w:i/>
          <w:iCs/>
          <w:sz w:val="22"/>
          <w:szCs w:val="22"/>
        </w:rPr>
        <w:t xml:space="preserve"> area</w:t>
      </w:r>
      <w:r w:rsidR="005F5621" w:rsidRPr="005F5621">
        <w:rPr>
          <w:rStyle w:val="normaltextrun"/>
          <w:rFonts w:asciiTheme="majorBidi" w:hAnsiTheme="majorBidi" w:cstheme="majorBidi"/>
          <w:b/>
          <w:bCs/>
          <w:i/>
          <w:iCs/>
          <w:sz w:val="22"/>
          <w:szCs w:val="22"/>
        </w:rPr>
        <w:t>s</w:t>
      </w:r>
      <w:r w:rsidRPr="005F5621">
        <w:rPr>
          <w:rStyle w:val="normaltextrun"/>
          <w:rFonts w:asciiTheme="majorBidi" w:hAnsiTheme="majorBidi" w:cstheme="majorBidi"/>
          <w:b/>
          <w:bCs/>
          <w:i/>
          <w:iCs/>
          <w:sz w:val="22"/>
          <w:szCs w:val="22"/>
        </w:rPr>
        <w:t>.</w:t>
      </w:r>
      <w:r w:rsidRPr="005F5621">
        <w:rPr>
          <w:rStyle w:val="eop"/>
          <w:rFonts w:asciiTheme="majorBidi" w:hAnsiTheme="majorBidi" w:cstheme="majorBidi"/>
          <w:sz w:val="22"/>
          <w:szCs w:val="22"/>
        </w:rPr>
        <w:t> </w:t>
      </w:r>
    </w:p>
    <w:p w14:paraId="423C1AC0" w14:textId="77777777" w:rsidR="00050B49" w:rsidRPr="005F5621" w:rsidRDefault="00050B49" w:rsidP="00050B49">
      <w:pPr>
        <w:pStyle w:val="ListParagraph"/>
        <w:ind w:left="0"/>
        <w:jc w:val="both"/>
        <w:rPr>
          <w:rFonts w:asciiTheme="majorBidi" w:eastAsia="Calibri" w:hAnsiTheme="majorBidi" w:cstheme="majorBidi"/>
        </w:rPr>
      </w:pPr>
    </w:p>
    <w:p w14:paraId="16DB1F3B" w14:textId="77777777" w:rsidR="00050B49" w:rsidRPr="005F5621" w:rsidRDefault="00050B49" w:rsidP="00050B49">
      <w:pPr>
        <w:spacing w:after="0" w:line="240" w:lineRule="auto"/>
        <w:jc w:val="both"/>
        <w:rPr>
          <w:rFonts w:asciiTheme="majorBidi" w:eastAsia="Calibri" w:hAnsiTheme="majorBidi" w:cstheme="majorBidi"/>
        </w:rPr>
      </w:pPr>
      <w:r w:rsidRPr="005F5621">
        <w:rPr>
          <w:rFonts w:asciiTheme="majorBidi" w:eastAsia="Calibri" w:hAnsiTheme="majorBidi" w:cstheme="majorBidi"/>
        </w:rPr>
        <w:t>On 5 August 2025, HRD led an ISDP to Marial Bai</w:t>
      </w:r>
      <w:r w:rsidRPr="005F5621">
        <w:rPr>
          <w:rFonts w:asciiTheme="majorBidi" w:eastAsia="Calibri" w:hAnsiTheme="majorBidi" w:cstheme="majorBidi"/>
          <w:i/>
          <w:iCs/>
        </w:rPr>
        <w:t xml:space="preserve"> (located at 21 and 35 KM Northeast respectively from UNMISS base Wau town)</w:t>
      </w:r>
      <w:r w:rsidRPr="005F5621">
        <w:rPr>
          <w:rFonts w:asciiTheme="majorBidi" w:eastAsia="Calibri" w:hAnsiTheme="majorBidi" w:cstheme="majorBidi"/>
        </w:rPr>
        <w:t xml:space="preserve"> from the UNMISS base located northeast of Wau town in Jur River County. The patrol team was composed of HRD, UNMO, UNPOL, BANBATT and JVMM, aimed to assess the overall security, human rights and humanitarian situations in the two areas. </w:t>
      </w:r>
    </w:p>
    <w:p w14:paraId="6F49C7FD" w14:textId="77777777" w:rsidR="00050B49" w:rsidRPr="005F5621" w:rsidRDefault="00050B49" w:rsidP="00050B49">
      <w:pPr>
        <w:spacing w:after="0" w:line="240" w:lineRule="auto"/>
        <w:jc w:val="both"/>
        <w:rPr>
          <w:rFonts w:asciiTheme="majorBidi" w:eastAsia="Calibri" w:hAnsiTheme="majorBidi" w:cstheme="majorBidi"/>
        </w:rPr>
      </w:pPr>
    </w:p>
    <w:p w14:paraId="7C8A1F88" w14:textId="77777777" w:rsidR="00050B49" w:rsidRPr="005F5621" w:rsidRDefault="00050B49" w:rsidP="00050B49">
      <w:pPr>
        <w:spacing w:after="0" w:line="240" w:lineRule="auto"/>
        <w:jc w:val="both"/>
        <w:rPr>
          <w:rFonts w:asciiTheme="majorBidi" w:eastAsia="Calibri" w:hAnsiTheme="majorBidi" w:cstheme="majorBidi"/>
        </w:rPr>
      </w:pPr>
      <w:r w:rsidRPr="005F5621">
        <w:rPr>
          <w:rFonts w:asciiTheme="majorBidi" w:eastAsia="Calibri" w:hAnsiTheme="majorBidi" w:cstheme="majorBidi"/>
        </w:rPr>
        <w:t xml:space="preserve">In </w:t>
      </w:r>
      <w:r w:rsidRPr="0057053D">
        <w:rPr>
          <w:rFonts w:asciiTheme="majorBidi" w:eastAsia="Calibri" w:hAnsiTheme="majorBidi" w:cstheme="majorBidi"/>
        </w:rPr>
        <w:t>Marial Bai, the</w:t>
      </w:r>
      <w:r w:rsidRPr="005F5621">
        <w:rPr>
          <w:rFonts w:asciiTheme="majorBidi" w:eastAsia="Calibri" w:hAnsiTheme="majorBidi" w:cstheme="majorBidi"/>
        </w:rPr>
        <w:t xml:space="preserve"> patrol team</w:t>
      </w:r>
      <w:r w:rsidRPr="0057053D">
        <w:rPr>
          <w:rFonts w:asciiTheme="majorBidi" w:eastAsia="Calibri" w:hAnsiTheme="majorBidi" w:cstheme="majorBidi"/>
        </w:rPr>
        <w:t xml:space="preserve"> met with various local leaders, including the Deputy Payam Administrator, youth representatives, the Executive Chief, the Deputy Area Commander of the SSPDF, and the Police Inspector. All interlocutors described the general security situation as calm. The Police Inspector attributed a notable decline in crime to the recent ban on alcohol sales in the area, as well as increased community engagement in farming activities, which have positively contributed to stability.</w:t>
      </w:r>
    </w:p>
    <w:p w14:paraId="59E89087" w14:textId="77777777" w:rsidR="00050B49" w:rsidRPr="0057053D" w:rsidRDefault="00050B49" w:rsidP="00050B49">
      <w:pPr>
        <w:spacing w:after="0" w:line="240" w:lineRule="auto"/>
        <w:jc w:val="both"/>
        <w:rPr>
          <w:rFonts w:asciiTheme="majorBidi" w:eastAsia="Calibri" w:hAnsiTheme="majorBidi" w:cstheme="majorBidi"/>
        </w:rPr>
      </w:pPr>
    </w:p>
    <w:p w14:paraId="49FD6914" w14:textId="77777777" w:rsidR="00050B49" w:rsidRPr="0057053D" w:rsidRDefault="00050B49" w:rsidP="00050B49">
      <w:pPr>
        <w:spacing w:after="0" w:line="240" w:lineRule="auto"/>
        <w:jc w:val="both"/>
        <w:rPr>
          <w:rFonts w:asciiTheme="majorBidi" w:eastAsia="Calibri" w:hAnsiTheme="majorBidi" w:cstheme="majorBidi"/>
        </w:rPr>
      </w:pPr>
      <w:r w:rsidRPr="0057053D">
        <w:rPr>
          <w:rFonts w:asciiTheme="majorBidi" w:eastAsia="Calibri" w:hAnsiTheme="majorBidi" w:cstheme="majorBidi"/>
        </w:rPr>
        <w:t xml:space="preserve">However, the team was informed of a rise in malaria cases, despite a decline in cholera infections. Community members reported that ongoing agricultural activities are expected to </w:t>
      </w:r>
      <w:r w:rsidRPr="005F5621">
        <w:rPr>
          <w:rFonts w:asciiTheme="majorBidi" w:eastAsia="Calibri" w:hAnsiTheme="majorBidi" w:cstheme="majorBidi"/>
        </w:rPr>
        <w:t>ensure</w:t>
      </w:r>
      <w:r w:rsidRPr="0057053D">
        <w:rPr>
          <w:rFonts w:asciiTheme="majorBidi" w:eastAsia="Calibri" w:hAnsiTheme="majorBidi" w:cstheme="majorBidi"/>
        </w:rPr>
        <w:t xml:space="preserve"> local food security, even in the context of rising market prices. Despite these positive developments, challenges persist. There is a shortage of medicines at primary healthcare facilities, and access to safe drinking water remains limited. An NGO, Maltister, is reportedly assisting with the rehabilitation of hand pump water points to improve water access for the community. Additionally, the police reported inadequate sanitation facilities at the station, forcing detainees to use the surrounding bush for basic hygiene needs.</w:t>
      </w:r>
    </w:p>
    <w:p w14:paraId="19B4FC89" w14:textId="77777777" w:rsidR="00050B49" w:rsidRPr="005F5621" w:rsidRDefault="00050B49" w:rsidP="00050B49">
      <w:pPr>
        <w:spacing w:after="0" w:line="240" w:lineRule="auto"/>
        <w:jc w:val="both"/>
        <w:rPr>
          <w:rFonts w:asciiTheme="majorBidi" w:eastAsia="Calibri" w:hAnsiTheme="majorBidi" w:cstheme="majorBidi"/>
        </w:rPr>
      </w:pPr>
      <w:r w:rsidRPr="0057053D">
        <w:rPr>
          <w:rFonts w:asciiTheme="majorBidi" w:eastAsia="Calibri" w:hAnsiTheme="majorBidi" w:cstheme="majorBidi"/>
        </w:rPr>
        <w:br/>
        <w:t xml:space="preserve">In Thar-Kueng, the patrol team </w:t>
      </w:r>
      <w:r w:rsidRPr="005F5621">
        <w:rPr>
          <w:rFonts w:asciiTheme="majorBidi" w:eastAsia="Calibri" w:hAnsiTheme="majorBidi" w:cstheme="majorBidi"/>
        </w:rPr>
        <w:t xml:space="preserve">met </w:t>
      </w:r>
      <w:r w:rsidRPr="0057053D">
        <w:rPr>
          <w:rFonts w:asciiTheme="majorBidi" w:eastAsia="Calibri" w:hAnsiTheme="majorBidi" w:cstheme="majorBidi"/>
        </w:rPr>
        <w:t xml:space="preserve">with local officials, including representatives from the </w:t>
      </w:r>
      <w:r w:rsidRPr="005F5621">
        <w:rPr>
          <w:rFonts w:asciiTheme="majorBidi" w:eastAsia="Calibri" w:hAnsiTheme="majorBidi" w:cstheme="majorBidi"/>
        </w:rPr>
        <w:t>police</w:t>
      </w:r>
      <w:r w:rsidRPr="0057053D">
        <w:rPr>
          <w:rFonts w:asciiTheme="majorBidi" w:eastAsia="Calibri" w:hAnsiTheme="majorBidi" w:cstheme="majorBidi"/>
        </w:rPr>
        <w:t xml:space="preserve">, the Deputy Area Commander of the SSPDF, the Deputy Payam Administrator, and a women’s representative. The overall security situation was also assessed as calm. Cholera cases have declined significantly, with only three patients admitted </w:t>
      </w:r>
      <w:r w:rsidRPr="005F5621">
        <w:rPr>
          <w:rFonts w:asciiTheme="majorBidi" w:eastAsia="Calibri" w:hAnsiTheme="majorBidi" w:cstheme="majorBidi"/>
        </w:rPr>
        <w:t xml:space="preserve">to the PHCC </w:t>
      </w:r>
      <w:r w:rsidRPr="0057053D">
        <w:rPr>
          <w:rFonts w:asciiTheme="majorBidi" w:eastAsia="Calibri" w:hAnsiTheme="majorBidi" w:cstheme="majorBidi"/>
        </w:rPr>
        <w:t>at the time of visit. However, there has been an increase in malaria cases, attributed to a shortage of mosquito nets, and the local health facility is facing a critical shortage of essential medicines.</w:t>
      </w:r>
      <w:r w:rsidRPr="005F5621">
        <w:rPr>
          <w:rFonts w:asciiTheme="majorBidi" w:eastAsia="Calibri" w:hAnsiTheme="majorBidi" w:cstheme="majorBidi"/>
        </w:rPr>
        <w:t xml:space="preserve"> </w:t>
      </w:r>
      <w:r w:rsidRPr="0057053D">
        <w:rPr>
          <w:rFonts w:asciiTheme="majorBidi" w:eastAsia="Calibri" w:hAnsiTheme="majorBidi" w:cstheme="majorBidi"/>
        </w:rPr>
        <w:t xml:space="preserve">Additional challenges highlighted included poor road conditions and limited access to </w:t>
      </w:r>
      <w:r w:rsidRPr="0057053D">
        <w:rPr>
          <w:rFonts w:asciiTheme="majorBidi" w:eastAsia="Calibri" w:hAnsiTheme="majorBidi" w:cstheme="majorBidi"/>
        </w:rPr>
        <w:lastRenderedPageBreak/>
        <w:t xml:space="preserve">clean drinking water. The </w:t>
      </w:r>
      <w:r w:rsidRPr="005F5621">
        <w:rPr>
          <w:rFonts w:asciiTheme="majorBidi" w:eastAsia="Calibri" w:hAnsiTheme="majorBidi" w:cstheme="majorBidi"/>
        </w:rPr>
        <w:t xml:space="preserve">police also reported that the </w:t>
      </w:r>
      <w:r w:rsidRPr="0057053D">
        <w:rPr>
          <w:rFonts w:asciiTheme="majorBidi" w:eastAsia="Calibri" w:hAnsiTheme="majorBidi" w:cstheme="majorBidi"/>
        </w:rPr>
        <w:t>only nearby water point (hand pump) is reportedly non-functional, leaving both police personnel and detainees without access to drinking water.</w:t>
      </w:r>
    </w:p>
    <w:p w14:paraId="4F48C632" w14:textId="77777777" w:rsidR="00050B49" w:rsidRPr="0057053D" w:rsidRDefault="00050B49" w:rsidP="00050B49">
      <w:pPr>
        <w:spacing w:after="0" w:line="240" w:lineRule="auto"/>
        <w:jc w:val="both"/>
        <w:rPr>
          <w:rFonts w:asciiTheme="majorBidi" w:eastAsia="Calibri" w:hAnsiTheme="majorBidi" w:cstheme="majorBidi"/>
        </w:rPr>
      </w:pPr>
    </w:p>
    <w:p w14:paraId="35E84F5F" w14:textId="34DDDF2B" w:rsidR="00050B49" w:rsidRPr="0057053D" w:rsidRDefault="005F5621" w:rsidP="00050B49">
      <w:pPr>
        <w:spacing w:after="0" w:line="240" w:lineRule="auto"/>
        <w:jc w:val="both"/>
        <w:rPr>
          <w:rFonts w:asciiTheme="majorBidi" w:eastAsia="Calibri" w:hAnsiTheme="majorBidi" w:cstheme="majorBidi"/>
        </w:rPr>
      </w:pPr>
      <w:r>
        <w:rPr>
          <w:rFonts w:asciiTheme="majorBidi" w:eastAsia="Calibri" w:hAnsiTheme="majorBidi" w:cstheme="majorBidi"/>
        </w:rPr>
        <w:t xml:space="preserve">During a visit to the police station, </w:t>
      </w:r>
      <w:r w:rsidR="00050B49" w:rsidRPr="0057053D">
        <w:rPr>
          <w:rFonts w:asciiTheme="majorBidi" w:eastAsia="Calibri" w:hAnsiTheme="majorBidi" w:cstheme="majorBidi"/>
        </w:rPr>
        <w:t>HRD was informed of a case involving a police officer detained for two weeks pending an investigation into alleged adultery. The matter was later referred to a customary court, which imposed a fine and ordered his release. Police also reported various other cases</w:t>
      </w:r>
      <w:r>
        <w:rPr>
          <w:rFonts w:asciiTheme="majorBidi" w:eastAsia="Calibri" w:hAnsiTheme="majorBidi" w:cstheme="majorBidi"/>
        </w:rPr>
        <w:t>,</w:t>
      </w:r>
      <w:r w:rsidR="00050B49" w:rsidRPr="0057053D">
        <w:rPr>
          <w:rFonts w:asciiTheme="majorBidi" w:eastAsia="Calibri" w:hAnsiTheme="majorBidi" w:cstheme="majorBidi"/>
        </w:rPr>
        <w:t xml:space="preserve"> such as theft, breach of trust, and adultery, with one recorded case of escape. Resource constraints were evident at the police station, including shortages of </w:t>
      </w:r>
      <w:r w:rsidR="00050B49" w:rsidRPr="005F5621">
        <w:rPr>
          <w:rFonts w:asciiTheme="majorBidi" w:eastAsia="Calibri" w:hAnsiTheme="majorBidi" w:cstheme="majorBidi"/>
        </w:rPr>
        <w:t>handcuffs, various types of police F</w:t>
      </w:r>
      <w:r w:rsidR="00050B49" w:rsidRPr="0057053D">
        <w:rPr>
          <w:rFonts w:asciiTheme="majorBidi" w:eastAsia="Calibri" w:hAnsiTheme="majorBidi" w:cstheme="majorBidi"/>
        </w:rPr>
        <w:t>orms, and record</w:t>
      </w:r>
      <w:r w:rsidR="00050B49" w:rsidRPr="005F5621">
        <w:rPr>
          <w:rFonts w:asciiTheme="majorBidi" w:eastAsia="Calibri" w:hAnsiTheme="majorBidi" w:cstheme="majorBidi"/>
        </w:rPr>
        <w:t xml:space="preserve"> book</w:t>
      </w:r>
      <w:r w:rsidR="00050B49" w:rsidRPr="0057053D">
        <w:rPr>
          <w:rFonts w:asciiTheme="majorBidi" w:eastAsia="Calibri" w:hAnsiTheme="majorBidi" w:cstheme="majorBidi"/>
        </w:rPr>
        <w:t>.</w:t>
      </w:r>
    </w:p>
    <w:p w14:paraId="2C39B5DF" w14:textId="77777777" w:rsidR="00050B49" w:rsidRPr="005F5621" w:rsidRDefault="00050B49" w:rsidP="00050B49">
      <w:pPr>
        <w:spacing w:after="0" w:line="240" w:lineRule="auto"/>
        <w:jc w:val="both"/>
        <w:rPr>
          <w:rFonts w:asciiTheme="majorBidi" w:eastAsia="Calibri" w:hAnsiTheme="majorBidi" w:cstheme="majorBidi"/>
        </w:rPr>
      </w:pPr>
    </w:p>
    <w:p w14:paraId="3D02F4FE" w14:textId="77777777" w:rsidR="00050B49" w:rsidRPr="005F5621" w:rsidRDefault="00050B49" w:rsidP="00050B49">
      <w:pPr>
        <w:spacing w:after="0" w:line="240" w:lineRule="auto"/>
        <w:jc w:val="both"/>
        <w:rPr>
          <w:rFonts w:asciiTheme="majorBidi" w:hAnsiTheme="majorBidi" w:cstheme="majorBidi"/>
          <w:i/>
          <w:iCs/>
        </w:rPr>
      </w:pPr>
      <w:r w:rsidRPr="005F5621">
        <w:rPr>
          <w:rFonts w:asciiTheme="majorBidi" w:eastAsia="Calibri" w:hAnsiTheme="majorBidi" w:cstheme="majorBidi"/>
          <w:b/>
          <w:bCs/>
          <w:i/>
          <w:iCs/>
        </w:rPr>
        <w:t>Comment:</w:t>
      </w:r>
      <w:r w:rsidRPr="005F5621">
        <w:rPr>
          <w:rFonts w:asciiTheme="majorBidi" w:eastAsia="Calibri" w:hAnsiTheme="majorBidi" w:cstheme="majorBidi"/>
          <w:i/>
          <w:iCs/>
        </w:rPr>
        <w:t xml:space="preserve"> HRD will continue to monitor the security situation in the area.</w:t>
      </w:r>
    </w:p>
    <w:p w14:paraId="2D878097" w14:textId="77777777" w:rsidR="00050B49" w:rsidRPr="005F5621" w:rsidRDefault="00050B49" w:rsidP="00050B49">
      <w:pPr>
        <w:spacing w:after="200" w:line="240" w:lineRule="auto"/>
        <w:jc w:val="both"/>
        <w:rPr>
          <w:rFonts w:asciiTheme="majorBidi" w:eastAsia="Palatino Linotype" w:hAnsiTheme="majorBidi" w:cstheme="majorBidi"/>
          <w:b/>
          <w:kern w:val="0"/>
          <w:sz w:val="24"/>
          <w:szCs w:val="24"/>
          <w14:ligatures w14:val="none"/>
        </w:rPr>
      </w:pPr>
    </w:p>
    <w:p w14:paraId="5B95164B" w14:textId="701D02D7" w:rsidR="00923148" w:rsidRPr="005F5621" w:rsidRDefault="00923148" w:rsidP="00197B29">
      <w:pPr>
        <w:pStyle w:val="ListParagraph"/>
        <w:numPr>
          <w:ilvl w:val="0"/>
          <w:numId w:val="18"/>
        </w:numPr>
        <w:spacing w:after="200" w:line="240" w:lineRule="auto"/>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 xml:space="preserve">Human Rights in the Electoral Process </w:t>
      </w:r>
    </w:p>
    <w:p w14:paraId="018518E9" w14:textId="77777777" w:rsidR="00923148" w:rsidRPr="005F5621" w:rsidRDefault="00923148" w:rsidP="00923148">
      <w:pPr>
        <w:spacing w:after="200" w:line="240" w:lineRule="auto"/>
        <w:contextualSpacing/>
        <w:rPr>
          <w:rFonts w:asciiTheme="majorBidi" w:eastAsia="Palatino Linotype" w:hAnsiTheme="majorBidi" w:cstheme="majorBidi"/>
          <w:b/>
          <w:kern w:val="0"/>
          <w:sz w:val="24"/>
          <w:szCs w:val="24"/>
          <w14:ligatures w14:val="none"/>
        </w:rPr>
      </w:pPr>
    </w:p>
    <w:p w14:paraId="6A195811"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Conflict-Related Violations/Abuses</w:t>
      </w:r>
    </w:p>
    <w:p w14:paraId="1803F3B2" w14:textId="77777777" w:rsidR="00B077C6" w:rsidRPr="005F5621" w:rsidRDefault="00B077C6" w:rsidP="00B077C6">
      <w:pPr>
        <w:pStyle w:val="ListParagraph"/>
        <w:rPr>
          <w:rFonts w:asciiTheme="majorBidi" w:eastAsia="Palatino Linotype" w:hAnsiTheme="majorBidi" w:cstheme="majorBidi"/>
          <w:b/>
          <w:kern w:val="0"/>
          <w:sz w:val="24"/>
          <w:szCs w:val="24"/>
          <w14:ligatures w14:val="none"/>
        </w:rPr>
      </w:pPr>
    </w:p>
    <w:p w14:paraId="49DFA471"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Conflict-Related Sexual Violence (CRSV)</w:t>
      </w:r>
    </w:p>
    <w:p w14:paraId="23B469EE" w14:textId="77777777" w:rsidR="00923148" w:rsidRPr="005F5621" w:rsidRDefault="00923148" w:rsidP="00923148">
      <w:pPr>
        <w:spacing w:after="0" w:line="240" w:lineRule="auto"/>
        <w:ind w:left="284"/>
        <w:contextualSpacing/>
        <w:jc w:val="both"/>
        <w:rPr>
          <w:rFonts w:asciiTheme="majorBidi" w:eastAsia="Palatino Linotype" w:hAnsiTheme="majorBidi" w:cstheme="majorBidi"/>
          <w:b/>
          <w:kern w:val="0"/>
          <w:sz w:val="24"/>
          <w:szCs w:val="24"/>
          <w14:ligatures w14:val="none"/>
        </w:rPr>
      </w:pPr>
    </w:p>
    <w:p w14:paraId="5B5091FF"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Sexual and Gender-Based Violence (SGBV)</w:t>
      </w:r>
    </w:p>
    <w:p w14:paraId="1245E5B1" w14:textId="77777777" w:rsidR="00DB1294" w:rsidRPr="005F5621" w:rsidRDefault="00DB1294" w:rsidP="00DB1294">
      <w:pPr>
        <w:pStyle w:val="ListParagraph"/>
        <w:rPr>
          <w:rFonts w:asciiTheme="majorBidi" w:eastAsia="Palatino Linotype" w:hAnsiTheme="majorBidi" w:cstheme="majorBidi"/>
          <w:b/>
          <w:kern w:val="0"/>
          <w:sz w:val="24"/>
          <w:szCs w:val="24"/>
          <w14:ligatures w14:val="none"/>
        </w:rPr>
      </w:pPr>
    </w:p>
    <w:p w14:paraId="6F0FAF55" w14:textId="77777777" w:rsidR="00923148" w:rsidRPr="005F5621" w:rsidRDefault="00923148" w:rsidP="00500D01">
      <w:pPr>
        <w:numPr>
          <w:ilvl w:val="0"/>
          <w:numId w:val="18"/>
        </w:numPr>
        <w:spacing w:after="0" w:line="240" w:lineRule="auto"/>
        <w:contextualSpacing/>
        <w:rPr>
          <w:rFonts w:asciiTheme="majorBidi" w:eastAsia="Palatino Linotype" w:hAnsiTheme="majorBidi" w:cstheme="majorBidi"/>
          <w:b/>
          <w:bCs/>
          <w:kern w:val="0"/>
          <w:sz w:val="24"/>
          <w:szCs w:val="24"/>
          <w14:ligatures w14:val="none"/>
        </w:rPr>
      </w:pPr>
      <w:bookmarkStart w:id="0" w:name="_Hlk155890358"/>
      <w:r w:rsidRPr="005F5621">
        <w:rPr>
          <w:rFonts w:asciiTheme="majorBidi" w:eastAsia="Palatino Linotype" w:hAnsiTheme="majorBidi" w:cstheme="majorBidi"/>
          <w:b/>
          <w:bCs/>
          <w:kern w:val="0"/>
          <w:sz w:val="24"/>
          <w:szCs w:val="24"/>
          <w14:ligatures w14:val="none"/>
        </w:rPr>
        <w:t xml:space="preserve">Civic Space and Participation </w:t>
      </w:r>
    </w:p>
    <w:p w14:paraId="47C6430B" w14:textId="77777777" w:rsidR="00923148" w:rsidRPr="005F5621" w:rsidRDefault="00923148" w:rsidP="00923148">
      <w:pPr>
        <w:spacing w:after="0" w:line="240" w:lineRule="auto"/>
        <w:contextualSpacing/>
        <w:jc w:val="both"/>
        <w:rPr>
          <w:rFonts w:asciiTheme="majorBidi" w:eastAsia="Palatino Linotype" w:hAnsiTheme="majorBidi" w:cstheme="majorBidi"/>
          <w:b/>
          <w:kern w:val="0"/>
          <w:sz w:val="24"/>
          <w:szCs w:val="24"/>
          <w14:ligatures w14:val="none"/>
        </w:rPr>
      </w:pPr>
    </w:p>
    <w:p w14:paraId="1C06DDE2"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Judicial Accountability</w:t>
      </w:r>
    </w:p>
    <w:p w14:paraId="040E0958" w14:textId="77777777" w:rsidR="008A3455" w:rsidRPr="005F5621" w:rsidRDefault="008A3455" w:rsidP="008A3455">
      <w:pPr>
        <w:spacing w:after="0" w:line="240" w:lineRule="auto"/>
        <w:contextualSpacing/>
        <w:jc w:val="both"/>
        <w:rPr>
          <w:rFonts w:asciiTheme="majorBidi" w:eastAsia="Palatino Linotype" w:hAnsiTheme="majorBidi" w:cstheme="majorBidi"/>
          <w:b/>
          <w:kern w:val="0"/>
          <w:sz w:val="24"/>
          <w:szCs w:val="24"/>
          <w14:ligatures w14:val="none"/>
        </w:rPr>
      </w:pPr>
    </w:p>
    <w:p w14:paraId="4E7AD542" w14:textId="77777777" w:rsidR="00923148" w:rsidRPr="005F5621" w:rsidRDefault="00923148" w:rsidP="00923148">
      <w:pPr>
        <w:spacing w:after="0" w:line="240" w:lineRule="auto"/>
        <w:rPr>
          <w:rFonts w:asciiTheme="majorBidi" w:eastAsia="Palatino Linotype" w:hAnsiTheme="majorBidi" w:cstheme="majorBidi"/>
          <w:b/>
          <w:kern w:val="0"/>
          <w:sz w:val="24"/>
          <w:szCs w:val="24"/>
          <w14:ligatures w14:val="none"/>
        </w:rPr>
      </w:pPr>
    </w:p>
    <w:p w14:paraId="68C0D623" w14:textId="5B392DC9" w:rsidR="00B83920" w:rsidRPr="005F5621" w:rsidRDefault="00923148" w:rsidP="00AB65D5">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Transitional Justice</w:t>
      </w:r>
    </w:p>
    <w:p w14:paraId="43B73698" w14:textId="77777777" w:rsidR="00AB65D5" w:rsidRPr="005F5621" w:rsidRDefault="00AB65D5" w:rsidP="00AB65D5">
      <w:pPr>
        <w:spacing w:after="0" w:line="240" w:lineRule="auto"/>
        <w:contextualSpacing/>
        <w:jc w:val="both"/>
        <w:rPr>
          <w:rFonts w:asciiTheme="majorBidi" w:eastAsia="Palatino Linotype" w:hAnsiTheme="majorBidi" w:cstheme="majorBidi"/>
          <w:b/>
          <w:kern w:val="0"/>
          <w:sz w:val="24"/>
          <w:szCs w:val="24"/>
          <w14:ligatures w14:val="none"/>
        </w:rPr>
      </w:pPr>
    </w:p>
    <w:p w14:paraId="0728E219"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 xml:space="preserve">Engagement and Capacity Building </w:t>
      </w:r>
    </w:p>
    <w:p w14:paraId="2BE0D91F" w14:textId="77777777" w:rsidR="00D47F0B" w:rsidRPr="005F5621" w:rsidRDefault="00D47F0B" w:rsidP="00D47F0B">
      <w:pPr>
        <w:pStyle w:val="ListParagraph"/>
        <w:rPr>
          <w:rFonts w:asciiTheme="majorBidi" w:eastAsia="Palatino Linotype" w:hAnsiTheme="majorBidi" w:cstheme="majorBidi"/>
          <w:b/>
          <w:kern w:val="0"/>
          <w:sz w:val="24"/>
          <w:szCs w:val="24"/>
          <w14:ligatures w14:val="none"/>
        </w:rPr>
      </w:pPr>
    </w:p>
    <w:p w14:paraId="5F23BE1A"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Other Key Human Rights and Protection Concerns</w:t>
      </w:r>
      <w:bookmarkEnd w:id="0"/>
    </w:p>
    <w:p w14:paraId="7940D936" w14:textId="77777777" w:rsidR="00923148" w:rsidRPr="005F5621" w:rsidRDefault="00923148" w:rsidP="00923148">
      <w:pPr>
        <w:rPr>
          <w:rFonts w:asciiTheme="majorBidi" w:eastAsia="Aptos" w:hAnsiTheme="majorBidi" w:cstheme="majorBidi"/>
        </w:rPr>
      </w:pPr>
    </w:p>
    <w:p w14:paraId="33D29CBD" w14:textId="77777777" w:rsidR="005D0691" w:rsidRPr="005F5621" w:rsidRDefault="005D0691" w:rsidP="005D0691">
      <w:pPr>
        <w:jc w:val="both"/>
        <w:rPr>
          <w:rFonts w:asciiTheme="majorBidi" w:eastAsia="Palatino Linotype" w:hAnsiTheme="majorBidi" w:cstheme="majorBidi"/>
          <w:kern w:val="0"/>
          <w:sz w:val="24"/>
          <w:szCs w:val="24"/>
          <w14:ligatures w14:val="none"/>
        </w:rPr>
      </w:pPr>
    </w:p>
    <w:p w14:paraId="709A835E" w14:textId="49C9CF23" w:rsidR="00CC66E3" w:rsidRPr="005F5621" w:rsidRDefault="00CC66E3" w:rsidP="00CC66E3">
      <w:pPr>
        <w:spacing w:after="0" w:line="240" w:lineRule="auto"/>
        <w:jc w:val="both"/>
        <w:rPr>
          <w:rFonts w:asciiTheme="majorBidi" w:eastAsia="Palatino Linotype" w:hAnsiTheme="majorBidi" w:cstheme="majorBidi"/>
          <w:bCs/>
          <w:kern w:val="0"/>
          <w:sz w:val="24"/>
          <w:szCs w:val="24"/>
          <w14:ligatures w14:val="none"/>
        </w:rPr>
      </w:pPr>
    </w:p>
    <w:sectPr w:rsidR="00CC66E3" w:rsidRPr="005F56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2F234" w14:textId="77777777" w:rsidR="00B73290" w:rsidRDefault="00B73290" w:rsidP="00943AAE">
      <w:pPr>
        <w:spacing w:after="0" w:line="240" w:lineRule="auto"/>
      </w:pPr>
      <w:r>
        <w:separator/>
      </w:r>
    </w:p>
  </w:endnote>
  <w:endnote w:type="continuationSeparator" w:id="0">
    <w:p w14:paraId="058E77E6" w14:textId="77777777" w:rsidR="00B73290" w:rsidRDefault="00B73290"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69D9742"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8A3455">
      <w:rPr>
        <w:rFonts w:cs="Times New Roman"/>
        <w:i/>
        <w:iCs/>
        <w:color w:val="0070C0"/>
        <w:sz w:val="20"/>
        <w:szCs w:val="20"/>
      </w:rPr>
      <w:t>80</w:t>
    </w:r>
    <w:r w:rsidR="008150A2">
      <w:rPr>
        <w:rFonts w:cs="Times New Roman"/>
        <w:i/>
        <w:iCs/>
        <w:color w:val="0070C0"/>
        <w:sz w:val="20"/>
        <w:szCs w:val="20"/>
      </w:rPr>
      <w:t>5</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4F4E" w14:textId="77777777" w:rsidR="00B73290" w:rsidRDefault="00B73290" w:rsidP="00943AAE">
      <w:pPr>
        <w:spacing w:after="0" w:line="240" w:lineRule="auto"/>
      </w:pPr>
      <w:r>
        <w:separator/>
      </w:r>
    </w:p>
  </w:footnote>
  <w:footnote w:type="continuationSeparator" w:id="0">
    <w:p w14:paraId="5F3C4943" w14:textId="77777777" w:rsidR="00B73290" w:rsidRDefault="00B73290"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6"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2"/>
  </w:num>
  <w:num w:numId="3" w16cid:durableId="1413237245">
    <w:abstractNumId w:val="10"/>
  </w:num>
  <w:num w:numId="4" w16cid:durableId="1969621419">
    <w:abstractNumId w:val="2"/>
  </w:num>
  <w:num w:numId="5" w16cid:durableId="1784030733">
    <w:abstractNumId w:val="28"/>
  </w:num>
  <w:num w:numId="6" w16cid:durableId="1407654477">
    <w:abstractNumId w:val="32"/>
  </w:num>
  <w:num w:numId="7" w16cid:durableId="1820266861">
    <w:abstractNumId w:val="14"/>
  </w:num>
  <w:num w:numId="8" w16cid:durableId="1677418867">
    <w:abstractNumId w:val="18"/>
  </w:num>
  <w:num w:numId="9" w16cid:durableId="1682782383">
    <w:abstractNumId w:val="21"/>
  </w:num>
  <w:num w:numId="10" w16cid:durableId="1290626296">
    <w:abstractNumId w:val="19"/>
  </w:num>
  <w:num w:numId="11" w16cid:durableId="1238784319">
    <w:abstractNumId w:val="3"/>
  </w:num>
  <w:num w:numId="12" w16cid:durableId="1811553050">
    <w:abstractNumId w:val="30"/>
  </w:num>
  <w:num w:numId="13" w16cid:durableId="138813919">
    <w:abstractNumId w:val="7"/>
  </w:num>
  <w:num w:numId="14" w16cid:durableId="861820078">
    <w:abstractNumId w:val="17"/>
  </w:num>
  <w:num w:numId="15" w16cid:durableId="450324340">
    <w:abstractNumId w:val="9"/>
  </w:num>
  <w:num w:numId="16" w16cid:durableId="222983775">
    <w:abstractNumId w:val="23"/>
  </w:num>
  <w:num w:numId="17" w16cid:durableId="2034764355">
    <w:abstractNumId w:val="24"/>
  </w:num>
  <w:num w:numId="18" w16cid:durableId="939069266">
    <w:abstractNumId w:val="22"/>
  </w:num>
  <w:num w:numId="19" w16cid:durableId="1218471687">
    <w:abstractNumId w:val="1"/>
  </w:num>
  <w:num w:numId="20" w16cid:durableId="8656069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5"/>
  </w:num>
  <w:num w:numId="22" w16cid:durableId="1241989116">
    <w:abstractNumId w:val="31"/>
  </w:num>
  <w:num w:numId="23" w16cid:durableId="213976701">
    <w:abstractNumId w:val="4"/>
  </w:num>
  <w:num w:numId="24" w16cid:durableId="331758064">
    <w:abstractNumId w:val="27"/>
  </w:num>
  <w:num w:numId="25" w16cid:durableId="39090078">
    <w:abstractNumId w:val="20"/>
  </w:num>
  <w:num w:numId="26" w16cid:durableId="821891102">
    <w:abstractNumId w:val="0"/>
  </w:num>
  <w:num w:numId="27" w16cid:durableId="2042440957">
    <w:abstractNumId w:val="13"/>
  </w:num>
  <w:num w:numId="28" w16cid:durableId="174076970">
    <w:abstractNumId w:val="34"/>
  </w:num>
  <w:num w:numId="29" w16cid:durableId="546375306">
    <w:abstractNumId w:val="6"/>
  </w:num>
  <w:num w:numId="30" w16cid:durableId="1227106650">
    <w:abstractNumId w:val="8"/>
  </w:num>
  <w:num w:numId="31" w16cid:durableId="1303847417">
    <w:abstractNumId w:val="33"/>
  </w:num>
  <w:num w:numId="32" w16cid:durableId="1334917539">
    <w:abstractNumId w:val="25"/>
  </w:num>
  <w:num w:numId="33" w16cid:durableId="642270310">
    <w:abstractNumId w:val="16"/>
  </w:num>
  <w:num w:numId="34" w16cid:durableId="414477136">
    <w:abstractNumId w:val="15"/>
  </w:num>
  <w:num w:numId="35" w16cid:durableId="908462779">
    <w:abstractNumId w:val="26"/>
  </w:num>
  <w:num w:numId="36" w16cid:durableId="14411402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50B49"/>
    <w:rsid w:val="0007656E"/>
    <w:rsid w:val="00080CD8"/>
    <w:rsid w:val="00082780"/>
    <w:rsid w:val="0009052F"/>
    <w:rsid w:val="00090F7E"/>
    <w:rsid w:val="000910FD"/>
    <w:rsid w:val="000A5B06"/>
    <w:rsid w:val="000B0846"/>
    <w:rsid w:val="000B3D13"/>
    <w:rsid w:val="000D675B"/>
    <w:rsid w:val="000F553B"/>
    <w:rsid w:val="001046A0"/>
    <w:rsid w:val="00112D99"/>
    <w:rsid w:val="0013227E"/>
    <w:rsid w:val="00134449"/>
    <w:rsid w:val="001344ED"/>
    <w:rsid w:val="00142329"/>
    <w:rsid w:val="00143360"/>
    <w:rsid w:val="00146666"/>
    <w:rsid w:val="001506AF"/>
    <w:rsid w:val="00152156"/>
    <w:rsid w:val="00154969"/>
    <w:rsid w:val="00185F99"/>
    <w:rsid w:val="001A3179"/>
    <w:rsid w:val="001B1BA3"/>
    <w:rsid w:val="001C2435"/>
    <w:rsid w:val="001C3F19"/>
    <w:rsid w:val="001D0885"/>
    <w:rsid w:val="001F387D"/>
    <w:rsid w:val="001F783A"/>
    <w:rsid w:val="00211A26"/>
    <w:rsid w:val="00214BA5"/>
    <w:rsid w:val="00223FDC"/>
    <w:rsid w:val="002258CC"/>
    <w:rsid w:val="0023645C"/>
    <w:rsid w:val="00260B2A"/>
    <w:rsid w:val="00264828"/>
    <w:rsid w:val="002674A8"/>
    <w:rsid w:val="00282B72"/>
    <w:rsid w:val="002836D3"/>
    <w:rsid w:val="00285CF0"/>
    <w:rsid w:val="002900E3"/>
    <w:rsid w:val="00296A3A"/>
    <w:rsid w:val="002A2113"/>
    <w:rsid w:val="002B2C3B"/>
    <w:rsid w:val="002C4F19"/>
    <w:rsid w:val="002D4EF3"/>
    <w:rsid w:val="002D54E0"/>
    <w:rsid w:val="002F61F1"/>
    <w:rsid w:val="00325A6E"/>
    <w:rsid w:val="00347D48"/>
    <w:rsid w:val="003572D9"/>
    <w:rsid w:val="0036384B"/>
    <w:rsid w:val="00366175"/>
    <w:rsid w:val="00374724"/>
    <w:rsid w:val="00380CBC"/>
    <w:rsid w:val="00395CED"/>
    <w:rsid w:val="003A1CFB"/>
    <w:rsid w:val="003C386B"/>
    <w:rsid w:val="003D36B6"/>
    <w:rsid w:val="003D45FE"/>
    <w:rsid w:val="003E2087"/>
    <w:rsid w:val="003F70A9"/>
    <w:rsid w:val="00402C45"/>
    <w:rsid w:val="004200DF"/>
    <w:rsid w:val="004253FA"/>
    <w:rsid w:val="0043022A"/>
    <w:rsid w:val="004311A4"/>
    <w:rsid w:val="00445FC5"/>
    <w:rsid w:val="00445FFD"/>
    <w:rsid w:val="00450D4A"/>
    <w:rsid w:val="00455826"/>
    <w:rsid w:val="00456CC2"/>
    <w:rsid w:val="004614BE"/>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ABC"/>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E29"/>
    <w:rsid w:val="006C5C6D"/>
    <w:rsid w:val="006D19A5"/>
    <w:rsid w:val="006E38A7"/>
    <w:rsid w:val="006E3BE7"/>
    <w:rsid w:val="006E43FF"/>
    <w:rsid w:val="007024FD"/>
    <w:rsid w:val="00703975"/>
    <w:rsid w:val="007128FC"/>
    <w:rsid w:val="00720954"/>
    <w:rsid w:val="007349CF"/>
    <w:rsid w:val="00750E26"/>
    <w:rsid w:val="007633D5"/>
    <w:rsid w:val="00764BB8"/>
    <w:rsid w:val="0078744E"/>
    <w:rsid w:val="0079116A"/>
    <w:rsid w:val="007B49A6"/>
    <w:rsid w:val="007B60D7"/>
    <w:rsid w:val="007C10AB"/>
    <w:rsid w:val="007D58A9"/>
    <w:rsid w:val="007F370A"/>
    <w:rsid w:val="008049B6"/>
    <w:rsid w:val="008150A2"/>
    <w:rsid w:val="00827231"/>
    <w:rsid w:val="00830C62"/>
    <w:rsid w:val="00837907"/>
    <w:rsid w:val="00851E4C"/>
    <w:rsid w:val="00872B1C"/>
    <w:rsid w:val="00876854"/>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43AAE"/>
    <w:rsid w:val="00954A8A"/>
    <w:rsid w:val="009567F0"/>
    <w:rsid w:val="00973432"/>
    <w:rsid w:val="00973B1E"/>
    <w:rsid w:val="00986646"/>
    <w:rsid w:val="009A09BD"/>
    <w:rsid w:val="009B2454"/>
    <w:rsid w:val="009B5F9C"/>
    <w:rsid w:val="009C140F"/>
    <w:rsid w:val="009C7C4A"/>
    <w:rsid w:val="009D7F65"/>
    <w:rsid w:val="00A127F4"/>
    <w:rsid w:val="00A35B91"/>
    <w:rsid w:val="00A37529"/>
    <w:rsid w:val="00A41E09"/>
    <w:rsid w:val="00A45323"/>
    <w:rsid w:val="00A45EBF"/>
    <w:rsid w:val="00A47B94"/>
    <w:rsid w:val="00A55CE9"/>
    <w:rsid w:val="00A62259"/>
    <w:rsid w:val="00A642CC"/>
    <w:rsid w:val="00A72C87"/>
    <w:rsid w:val="00A73EAA"/>
    <w:rsid w:val="00A75BDA"/>
    <w:rsid w:val="00A8223A"/>
    <w:rsid w:val="00A90176"/>
    <w:rsid w:val="00AA755D"/>
    <w:rsid w:val="00AA7BBC"/>
    <w:rsid w:val="00AB033D"/>
    <w:rsid w:val="00AB600C"/>
    <w:rsid w:val="00AB65D5"/>
    <w:rsid w:val="00AE17E5"/>
    <w:rsid w:val="00AE1BC8"/>
    <w:rsid w:val="00B03256"/>
    <w:rsid w:val="00B077C6"/>
    <w:rsid w:val="00B43CAD"/>
    <w:rsid w:val="00B55F4E"/>
    <w:rsid w:val="00B73290"/>
    <w:rsid w:val="00B74370"/>
    <w:rsid w:val="00B82DF7"/>
    <w:rsid w:val="00B83920"/>
    <w:rsid w:val="00B84681"/>
    <w:rsid w:val="00B977EA"/>
    <w:rsid w:val="00BA3F5C"/>
    <w:rsid w:val="00BF4406"/>
    <w:rsid w:val="00BF7D8C"/>
    <w:rsid w:val="00C22EC1"/>
    <w:rsid w:val="00C375D8"/>
    <w:rsid w:val="00C4053B"/>
    <w:rsid w:val="00C568E1"/>
    <w:rsid w:val="00C63DE2"/>
    <w:rsid w:val="00C6607F"/>
    <w:rsid w:val="00CA1701"/>
    <w:rsid w:val="00CC66E3"/>
    <w:rsid w:val="00CD56CB"/>
    <w:rsid w:val="00CE0B5E"/>
    <w:rsid w:val="00D3000B"/>
    <w:rsid w:val="00D46E84"/>
    <w:rsid w:val="00D47F0B"/>
    <w:rsid w:val="00D85299"/>
    <w:rsid w:val="00D86E2A"/>
    <w:rsid w:val="00DB10C6"/>
    <w:rsid w:val="00DB1294"/>
    <w:rsid w:val="00DC3890"/>
    <w:rsid w:val="00DC6A5E"/>
    <w:rsid w:val="00E00182"/>
    <w:rsid w:val="00E1504D"/>
    <w:rsid w:val="00E21BDD"/>
    <w:rsid w:val="00E45C5C"/>
    <w:rsid w:val="00E607E6"/>
    <w:rsid w:val="00E80660"/>
    <w:rsid w:val="00E8791D"/>
    <w:rsid w:val="00EA0149"/>
    <w:rsid w:val="00EC0178"/>
    <w:rsid w:val="00EC3BEB"/>
    <w:rsid w:val="00EC44F6"/>
    <w:rsid w:val="00ED60C3"/>
    <w:rsid w:val="00EE4439"/>
    <w:rsid w:val="00F24AFE"/>
    <w:rsid w:val="00F300F3"/>
    <w:rsid w:val="00F3286C"/>
    <w:rsid w:val="00F34AA5"/>
    <w:rsid w:val="00F44360"/>
    <w:rsid w:val="00F547AC"/>
    <w:rsid w:val="00F55E15"/>
    <w:rsid w:val="00F60C93"/>
    <w:rsid w:val="00F66393"/>
    <w:rsid w:val="00F864B8"/>
    <w:rsid w:val="00F868BD"/>
    <w:rsid w:val="00FA4EC9"/>
    <w:rsid w:val="00FB7F31"/>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608</Words>
  <Characters>3404</Characters>
  <Application>Microsoft Office Word</Application>
  <DocSecurity>0</DocSecurity>
  <Lines>79</Lines>
  <Paragraphs>28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4</cp:revision>
  <dcterms:created xsi:type="dcterms:W3CDTF">2025-08-05T15:50:00Z</dcterms:created>
  <dcterms:modified xsi:type="dcterms:W3CDTF">2025-08-05T15:52:00Z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