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01C4C" w14:textId="77777777" w:rsidR="00687D1A" w:rsidRPr="00B0785C" w:rsidRDefault="00687D1A" w:rsidP="00B0785C">
      <w:pPr>
        <w:spacing w:after="0"/>
        <w:jc w:val="center"/>
        <w:rPr>
          <w:rFonts w:asciiTheme="majorBidi" w:eastAsia="Times New Roman" w:hAnsiTheme="majorBidi" w:cstheme="majorBidi"/>
          <w:spacing w:val="-5"/>
          <w:position w:val="-4"/>
          <w:sz w:val="24"/>
          <w:szCs w:val="24"/>
        </w:rPr>
      </w:pPr>
      <w:r w:rsidRPr="00B0785C">
        <w:rPr>
          <w:rFonts w:asciiTheme="majorBidi" w:eastAsia="Times New Roman" w:hAnsiTheme="majorBidi" w:cstheme="majorBidi"/>
          <w:spacing w:val="-10"/>
          <w:sz w:val="24"/>
          <w:szCs w:val="24"/>
        </w:rPr>
        <w:t xml:space="preserve">UNITED NATIONS   </w:t>
      </w:r>
      <w:r w:rsidRPr="00B0785C">
        <w:rPr>
          <w:rFonts w:asciiTheme="majorBidi" w:eastAsia="Times New Roman" w:hAnsiTheme="majorBidi" w:cstheme="majorBidi"/>
          <w:spacing w:val="-5"/>
          <w:sz w:val="24"/>
          <w:szCs w:val="24"/>
        </w:rPr>
        <w:t xml:space="preserve"> </w:t>
      </w:r>
      <w:r w:rsidRPr="00B0785C">
        <w:rPr>
          <w:rFonts w:asciiTheme="majorBidi" w:eastAsia="Calibri" w:hAnsiTheme="majorBidi" w:cstheme="majorBidi"/>
          <w:noProof/>
          <w:sz w:val="24"/>
          <w:szCs w:val="24"/>
        </w:rPr>
        <w:object w:dxaOrig="690" w:dyaOrig="585" w14:anchorId="6AE00301">
          <v:rect id="rectole0000000000" o:spid="_x0000_i1025" style="width:35.5pt;height:28pt" o:ole="" o:preferrelative="t" stroked="f">
            <v:imagedata r:id="rId7" o:title=""/>
          </v:rect>
          <o:OLEObject Type="Embed" ProgID="StaticMetafile" ShapeID="rectole0000000000" DrawAspect="Content" ObjectID="_1816005742" r:id="rId8"/>
        </w:object>
      </w:r>
      <w:r w:rsidRPr="00B0785C">
        <w:rPr>
          <w:rFonts w:asciiTheme="majorBidi" w:eastAsia="Times New Roman" w:hAnsiTheme="majorBidi" w:cstheme="majorBidi"/>
          <w:position w:val="-4"/>
          <w:sz w:val="24"/>
          <w:szCs w:val="24"/>
        </w:rPr>
        <w:t xml:space="preserve">      </w:t>
      </w:r>
      <w:r w:rsidRPr="00B0785C">
        <w:rPr>
          <w:rFonts w:asciiTheme="majorBidi" w:eastAsia="Times New Roman" w:hAnsiTheme="majorBidi" w:cstheme="majorBidi"/>
          <w:spacing w:val="-10"/>
          <w:position w:val="-4"/>
          <w:sz w:val="24"/>
          <w:szCs w:val="24"/>
        </w:rPr>
        <w:t xml:space="preserve"> </w:t>
      </w:r>
      <w:proofErr w:type="spellStart"/>
      <w:r w:rsidRPr="00B0785C">
        <w:rPr>
          <w:rFonts w:asciiTheme="majorBidi" w:eastAsia="Times New Roman" w:hAnsiTheme="majorBidi" w:cstheme="majorBidi"/>
          <w:b/>
          <w:position w:val="-4"/>
          <w:sz w:val="24"/>
          <w:szCs w:val="24"/>
          <w:rtl/>
        </w:rPr>
        <w:t>ألأمم</w:t>
      </w:r>
      <w:proofErr w:type="spellEnd"/>
      <w:r w:rsidRPr="00B0785C">
        <w:rPr>
          <w:rFonts w:asciiTheme="majorBidi" w:eastAsia="Times New Roman" w:hAnsiTheme="majorBidi" w:cstheme="majorBidi"/>
          <w:b/>
          <w:position w:val="-4"/>
          <w:sz w:val="24"/>
          <w:szCs w:val="24"/>
          <w:rtl/>
        </w:rPr>
        <w:t xml:space="preserve"> المتحدة</w:t>
      </w:r>
    </w:p>
    <w:p w14:paraId="66AA6ED7" w14:textId="77777777" w:rsidR="00687D1A" w:rsidRPr="00B0785C" w:rsidRDefault="00687D1A" w:rsidP="00B0785C">
      <w:pPr>
        <w:spacing w:after="0"/>
        <w:jc w:val="center"/>
        <w:rPr>
          <w:rFonts w:asciiTheme="majorBidi" w:eastAsia="Times New Roman" w:hAnsiTheme="majorBidi" w:cstheme="majorBidi"/>
          <w:sz w:val="24"/>
          <w:szCs w:val="24"/>
        </w:rPr>
      </w:pPr>
      <w:r w:rsidRPr="00B0785C">
        <w:rPr>
          <w:rFonts w:asciiTheme="majorBidi" w:eastAsia="Times New Roman" w:hAnsiTheme="majorBidi" w:cstheme="majorBidi"/>
          <w:sz w:val="24"/>
          <w:szCs w:val="24"/>
        </w:rPr>
        <w:t>United Nations Mission in South Sudan (UNMISS)</w:t>
      </w:r>
    </w:p>
    <w:p w14:paraId="336B2924" w14:textId="77777777" w:rsidR="00687D1A" w:rsidRPr="00B0785C" w:rsidRDefault="00687D1A" w:rsidP="00B0785C">
      <w:pPr>
        <w:spacing w:after="0"/>
        <w:jc w:val="center"/>
        <w:rPr>
          <w:rFonts w:asciiTheme="majorBidi" w:eastAsia="Times New Roman" w:hAnsiTheme="majorBidi" w:cstheme="majorBidi"/>
          <w:b/>
          <w:sz w:val="24"/>
          <w:szCs w:val="24"/>
        </w:rPr>
      </w:pPr>
    </w:p>
    <w:p w14:paraId="3116074C" w14:textId="77777777" w:rsidR="00687D1A" w:rsidRPr="00B0785C" w:rsidRDefault="00687D1A" w:rsidP="00B0785C">
      <w:pPr>
        <w:spacing w:after="0"/>
        <w:jc w:val="center"/>
        <w:rPr>
          <w:rFonts w:asciiTheme="majorBidi" w:eastAsia="Times New Roman" w:hAnsiTheme="majorBidi" w:cstheme="majorBidi"/>
          <w:b/>
          <w:sz w:val="24"/>
          <w:szCs w:val="24"/>
        </w:rPr>
      </w:pPr>
      <w:r w:rsidRPr="00B0785C">
        <w:rPr>
          <w:rFonts w:asciiTheme="majorBidi" w:eastAsia="Times New Roman" w:hAnsiTheme="majorBidi" w:cstheme="majorBidi"/>
          <w:b/>
          <w:sz w:val="24"/>
          <w:szCs w:val="24"/>
        </w:rPr>
        <w:t>Human Rights Division (HRD)</w:t>
      </w:r>
    </w:p>
    <w:p w14:paraId="3522B172" w14:textId="77777777" w:rsidR="00687D1A" w:rsidRPr="00B0785C" w:rsidRDefault="00687D1A" w:rsidP="00B0785C">
      <w:pPr>
        <w:spacing w:after="0"/>
        <w:ind w:left="3600"/>
        <w:jc w:val="center"/>
        <w:rPr>
          <w:rFonts w:asciiTheme="majorBidi" w:eastAsia="Times New Roman" w:hAnsiTheme="majorBidi" w:cstheme="majorBidi"/>
          <w:b/>
          <w:sz w:val="24"/>
          <w:szCs w:val="24"/>
        </w:rPr>
      </w:pPr>
    </w:p>
    <w:p w14:paraId="0EFE3D28" w14:textId="77777777" w:rsidR="00687D1A" w:rsidRPr="00B0785C" w:rsidRDefault="00687D1A" w:rsidP="00B0785C">
      <w:pPr>
        <w:spacing w:after="0"/>
        <w:jc w:val="center"/>
        <w:rPr>
          <w:rFonts w:asciiTheme="majorBidi" w:eastAsia="Calibri" w:hAnsiTheme="majorBidi" w:cstheme="majorBidi"/>
          <w:b/>
          <w:sz w:val="24"/>
          <w:szCs w:val="24"/>
        </w:rPr>
      </w:pPr>
      <w:r w:rsidRPr="00B0785C">
        <w:rPr>
          <w:rFonts w:asciiTheme="majorBidi" w:eastAsia="Calibri" w:hAnsiTheme="majorBidi" w:cstheme="majorBidi"/>
          <w:b/>
          <w:sz w:val="24"/>
          <w:szCs w:val="24"/>
        </w:rPr>
        <w:t>Yambio Field Office Daily Report</w:t>
      </w:r>
    </w:p>
    <w:p w14:paraId="4A7CD9BC" w14:textId="77777777" w:rsidR="00687D1A" w:rsidRPr="00B0785C" w:rsidRDefault="00687D1A" w:rsidP="00B0785C">
      <w:pPr>
        <w:spacing w:after="0"/>
        <w:ind w:left="3600"/>
        <w:jc w:val="center"/>
        <w:rPr>
          <w:rFonts w:asciiTheme="majorBidi" w:eastAsia="Calibri" w:hAnsiTheme="majorBidi" w:cstheme="majorBidi"/>
          <w:b/>
          <w:sz w:val="24"/>
          <w:szCs w:val="24"/>
        </w:rPr>
      </w:pPr>
    </w:p>
    <w:p w14:paraId="32B9CF99" w14:textId="1E9F3706" w:rsidR="00687D1A" w:rsidRPr="00B0785C" w:rsidRDefault="004D30D8" w:rsidP="00B0785C">
      <w:pPr>
        <w:spacing w:after="0"/>
        <w:jc w:val="center"/>
        <w:rPr>
          <w:rFonts w:asciiTheme="majorBidi" w:eastAsia="Calibri" w:hAnsiTheme="majorBidi" w:cstheme="majorBidi"/>
          <w:b/>
          <w:sz w:val="24"/>
          <w:szCs w:val="24"/>
        </w:rPr>
      </w:pPr>
      <w:r>
        <w:rPr>
          <w:rFonts w:asciiTheme="majorBidi" w:eastAsia="Calibri" w:hAnsiTheme="majorBidi" w:cstheme="majorBidi"/>
          <w:b/>
          <w:sz w:val="24"/>
          <w:szCs w:val="24"/>
        </w:rPr>
        <w:t>0</w:t>
      </w:r>
      <w:r w:rsidR="00D25BB3">
        <w:rPr>
          <w:rFonts w:asciiTheme="majorBidi" w:eastAsia="Calibri" w:hAnsiTheme="majorBidi" w:cstheme="majorBidi"/>
          <w:b/>
          <w:sz w:val="24"/>
          <w:szCs w:val="24"/>
        </w:rPr>
        <w:t>6</w:t>
      </w:r>
      <w:r w:rsidR="00687D1A" w:rsidRPr="00B0785C">
        <w:rPr>
          <w:rFonts w:asciiTheme="majorBidi" w:eastAsia="Calibri" w:hAnsiTheme="majorBidi" w:cstheme="majorBidi"/>
          <w:b/>
          <w:sz w:val="24"/>
          <w:szCs w:val="24"/>
        </w:rPr>
        <w:t>/0</w:t>
      </w:r>
      <w:r>
        <w:rPr>
          <w:rFonts w:asciiTheme="majorBidi" w:eastAsia="Calibri" w:hAnsiTheme="majorBidi" w:cstheme="majorBidi"/>
          <w:b/>
          <w:sz w:val="24"/>
          <w:szCs w:val="24"/>
        </w:rPr>
        <w:t>8</w:t>
      </w:r>
      <w:r w:rsidR="00687D1A" w:rsidRPr="00B0785C">
        <w:rPr>
          <w:rFonts w:asciiTheme="majorBidi" w:eastAsia="Calibri" w:hAnsiTheme="majorBidi" w:cstheme="majorBidi"/>
          <w:b/>
          <w:sz w:val="24"/>
          <w:szCs w:val="24"/>
        </w:rPr>
        <w:t>/2025</w:t>
      </w:r>
    </w:p>
    <w:p w14:paraId="1D5DF34E" w14:textId="77777777" w:rsidR="00687D1A" w:rsidRPr="00B0785C" w:rsidRDefault="00687D1A" w:rsidP="00B0785C">
      <w:pPr>
        <w:spacing w:after="0" w:line="240" w:lineRule="auto"/>
        <w:jc w:val="center"/>
        <w:rPr>
          <w:rFonts w:asciiTheme="majorBidi" w:eastAsia="Palatino Linotype" w:hAnsiTheme="majorBidi" w:cstheme="majorBidi"/>
          <w:b/>
          <w:sz w:val="24"/>
          <w:szCs w:val="24"/>
        </w:rPr>
      </w:pPr>
      <w:bookmarkStart w:id="0" w:name="_Hlk178616529"/>
      <w:bookmarkStart w:id="1" w:name="_Hlk198223893"/>
      <w:bookmarkStart w:id="2" w:name="_Hlk178789362"/>
    </w:p>
    <w:p w14:paraId="384BBF31" w14:textId="08C86CAC" w:rsidR="00687D1A" w:rsidRPr="00093F65" w:rsidRDefault="00687D1A" w:rsidP="00B0785C">
      <w:pPr>
        <w:spacing w:after="0" w:line="240" w:lineRule="auto"/>
        <w:jc w:val="both"/>
        <w:rPr>
          <w:rFonts w:asciiTheme="majorBidi" w:eastAsia="Palatino Linotype" w:hAnsiTheme="majorBidi" w:cstheme="majorBidi"/>
          <w:b/>
          <w:sz w:val="24"/>
          <w:szCs w:val="24"/>
        </w:rPr>
      </w:pPr>
      <w:r w:rsidRPr="00093F65">
        <w:rPr>
          <w:rFonts w:asciiTheme="majorBidi" w:eastAsia="Palatino Linotype" w:hAnsiTheme="majorBidi" w:cstheme="majorBidi"/>
          <w:b/>
          <w:sz w:val="24"/>
          <w:szCs w:val="24"/>
        </w:rPr>
        <w:t>Highlight</w:t>
      </w:r>
      <w:bookmarkStart w:id="3" w:name="_Hlk197361618"/>
      <w:bookmarkEnd w:id="0"/>
      <w:bookmarkEnd w:id="1"/>
      <w:r w:rsidR="00D25BB3">
        <w:rPr>
          <w:rFonts w:asciiTheme="majorBidi" w:eastAsia="Palatino Linotype" w:hAnsiTheme="majorBidi" w:cstheme="majorBidi"/>
          <w:b/>
          <w:sz w:val="24"/>
          <w:szCs w:val="24"/>
        </w:rPr>
        <w:t>s</w:t>
      </w:r>
    </w:p>
    <w:p w14:paraId="571E31ED" w14:textId="77777777" w:rsidR="00D914CE" w:rsidRPr="00D25BB3" w:rsidRDefault="00D914CE" w:rsidP="00D25BB3">
      <w:pPr>
        <w:spacing w:after="0" w:line="240" w:lineRule="auto"/>
        <w:jc w:val="both"/>
        <w:rPr>
          <w:rFonts w:asciiTheme="majorBidi" w:eastAsia="Palatino Linotype" w:hAnsiTheme="majorBidi" w:cstheme="majorBidi"/>
          <w:b/>
          <w:sz w:val="24"/>
          <w:szCs w:val="24"/>
        </w:rPr>
      </w:pPr>
    </w:p>
    <w:p w14:paraId="3C6E386D" w14:textId="4791CB01" w:rsidR="00D914CE" w:rsidRPr="00D914CE" w:rsidRDefault="00D914CE" w:rsidP="00D914CE">
      <w:pPr>
        <w:pStyle w:val="ListParagraph"/>
        <w:numPr>
          <w:ilvl w:val="0"/>
          <w:numId w:val="9"/>
        </w:numPr>
        <w:spacing w:after="0" w:line="240" w:lineRule="auto"/>
        <w:jc w:val="both"/>
        <w:rPr>
          <w:rFonts w:asciiTheme="majorBidi" w:eastAsia="Palatino Linotype" w:hAnsiTheme="majorBidi" w:cstheme="majorBidi"/>
          <w:b/>
          <w:i/>
          <w:iCs/>
          <w:sz w:val="24"/>
          <w:szCs w:val="24"/>
        </w:rPr>
      </w:pPr>
      <w:r w:rsidRPr="00D914CE">
        <w:rPr>
          <w:rFonts w:asciiTheme="majorBidi" w:eastAsia="Palatino Linotype" w:hAnsiTheme="majorBidi" w:cstheme="majorBidi"/>
          <w:b/>
          <w:i/>
          <w:iCs/>
          <w:sz w:val="24"/>
          <w:szCs w:val="24"/>
        </w:rPr>
        <w:t>Two Unidentified Armed Elements attacked five Women from Hayat IDP Camp near Tambura Town, Tambura County</w:t>
      </w:r>
      <w:r w:rsidR="00D25BB3">
        <w:rPr>
          <w:rFonts w:asciiTheme="majorBidi" w:eastAsia="Palatino Linotype" w:hAnsiTheme="majorBidi" w:cstheme="majorBidi"/>
          <w:b/>
          <w:i/>
          <w:iCs/>
          <w:sz w:val="24"/>
          <w:szCs w:val="24"/>
        </w:rPr>
        <w:t xml:space="preserve">, </w:t>
      </w:r>
      <w:r w:rsidRPr="00D914CE">
        <w:rPr>
          <w:rFonts w:asciiTheme="majorBidi" w:eastAsia="Palatino Linotype" w:hAnsiTheme="majorBidi" w:cstheme="majorBidi"/>
          <w:b/>
          <w:i/>
          <w:iCs/>
          <w:sz w:val="24"/>
          <w:szCs w:val="24"/>
        </w:rPr>
        <w:t>and Sexually Assaulted Two of the Women</w:t>
      </w:r>
    </w:p>
    <w:p w14:paraId="2C7D9E59" w14:textId="75F89E4E" w:rsidR="00FC7331" w:rsidRDefault="009F753B" w:rsidP="009F753B">
      <w:pPr>
        <w:pStyle w:val="ListParagraph"/>
        <w:numPr>
          <w:ilvl w:val="0"/>
          <w:numId w:val="9"/>
        </w:numPr>
        <w:spacing w:after="0" w:line="240" w:lineRule="auto"/>
        <w:rPr>
          <w:rFonts w:ascii="Times New Roman" w:hAnsi="Times New Roman" w:cs="Times New Roman"/>
          <w:b/>
          <w:i/>
          <w:iCs/>
          <w:sz w:val="24"/>
          <w:szCs w:val="24"/>
        </w:rPr>
      </w:pPr>
      <w:r w:rsidRPr="009F753B">
        <w:rPr>
          <w:rFonts w:ascii="Times New Roman" w:hAnsi="Times New Roman" w:cs="Times New Roman"/>
          <w:b/>
          <w:i/>
          <w:iCs/>
          <w:sz w:val="24"/>
          <w:szCs w:val="24"/>
        </w:rPr>
        <w:t>T</w:t>
      </w:r>
      <w:r w:rsidRPr="009F753B">
        <w:rPr>
          <w:rFonts w:ascii="Times New Roman" w:hAnsi="Times New Roman" w:cs="Times New Roman"/>
          <w:b/>
          <w:i/>
          <w:iCs/>
          <w:sz w:val="24"/>
          <w:szCs w:val="24"/>
        </w:rPr>
        <w:t>raining for Justice Actors on Case Management and Trial Process</w:t>
      </w:r>
      <w:r w:rsidR="00D25BB3">
        <w:rPr>
          <w:rFonts w:ascii="Times New Roman" w:hAnsi="Times New Roman" w:cs="Times New Roman"/>
          <w:b/>
          <w:i/>
          <w:iCs/>
          <w:sz w:val="24"/>
          <w:szCs w:val="24"/>
        </w:rPr>
        <w:t xml:space="preserve"> in Yambio Town, Yambio County</w:t>
      </w:r>
    </w:p>
    <w:p w14:paraId="5550FE10" w14:textId="3F25BED4" w:rsidR="00D25BB3" w:rsidRPr="00D25BB3" w:rsidRDefault="00D25BB3" w:rsidP="00D25BB3">
      <w:pPr>
        <w:pStyle w:val="ListParagraph"/>
        <w:numPr>
          <w:ilvl w:val="0"/>
          <w:numId w:val="9"/>
        </w:numPr>
        <w:spacing w:after="0" w:line="240" w:lineRule="auto"/>
        <w:jc w:val="both"/>
        <w:rPr>
          <w:rFonts w:asciiTheme="majorBidi" w:eastAsia="Palatino Linotype" w:hAnsiTheme="majorBidi" w:cstheme="majorBidi"/>
          <w:b/>
          <w:i/>
          <w:iCs/>
          <w:sz w:val="24"/>
          <w:szCs w:val="24"/>
        </w:rPr>
      </w:pPr>
      <w:r w:rsidRPr="00D25BB3">
        <w:rPr>
          <w:rFonts w:asciiTheme="majorBidi" w:eastAsia="Palatino Linotype" w:hAnsiTheme="majorBidi" w:cstheme="majorBidi"/>
          <w:b/>
          <w:i/>
          <w:iCs/>
          <w:sz w:val="24"/>
          <w:szCs w:val="24"/>
        </w:rPr>
        <w:t xml:space="preserve">Engagement with </w:t>
      </w:r>
      <w:r>
        <w:rPr>
          <w:rFonts w:asciiTheme="majorBidi" w:eastAsia="Palatino Linotype" w:hAnsiTheme="majorBidi" w:cstheme="majorBidi"/>
          <w:b/>
          <w:i/>
          <w:iCs/>
          <w:sz w:val="24"/>
          <w:szCs w:val="24"/>
        </w:rPr>
        <w:t xml:space="preserve">the </w:t>
      </w:r>
      <w:r w:rsidRPr="00D25BB3">
        <w:rPr>
          <w:rFonts w:asciiTheme="majorBidi" w:eastAsia="Palatino Linotype" w:hAnsiTheme="majorBidi" w:cstheme="majorBidi"/>
          <w:b/>
          <w:i/>
          <w:iCs/>
          <w:sz w:val="24"/>
          <w:szCs w:val="24"/>
        </w:rPr>
        <w:t>Acting Coordinator for the Relief and Rehabilitation Commission (RRC) in Tambura Town, Tambura County</w:t>
      </w:r>
    </w:p>
    <w:p w14:paraId="2B6B81C5" w14:textId="77777777" w:rsidR="00211BBB" w:rsidRPr="00093F65" w:rsidRDefault="00211BBB" w:rsidP="00B0785C">
      <w:pPr>
        <w:spacing w:after="0" w:line="240" w:lineRule="auto"/>
        <w:jc w:val="both"/>
        <w:rPr>
          <w:rFonts w:asciiTheme="majorBidi" w:eastAsia="Palatino Linotype" w:hAnsiTheme="majorBidi" w:cstheme="majorBidi"/>
          <w:b/>
          <w:i/>
          <w:iCs/>
          <w:sz w:val="24"/>
          <w:szCs w:val="24"/>
        </w:rPr>
      </w:pPr>
    </w:p>
    <w:bookmarkEnd w:id="2"/>
    <w:bookmarkEnd w:id="3"/>
    <w:p w14:paraId="3E187BED" w14:textId="00EB65FE" w:rsidR="00093F65" w:rsidRPr="00466CC2" w:rsidRDefault="00687D1A" w:rsidP="00466CC2">
      <w:pPr>
        <w:numPr>
          <w:ilvl w:val="0"/>
          <w:numId w:val="1"/>
        </w:numPr>
        <w:spacing w:after="0" w:line="240" w:lineRule="auto"/>
        <w:ind w:left="284"/>
        <w:contextualSpacing/>
        <w:jc w:val="both"/>
        <w:rPr>
          <w:rFonts w:asciiTheme="majorBidi" w:eastAsia="Palatino Linotype" w:hAnsiTheme="majorBidi" w:cstheme="majorBidi"/>
          <w:b/>
          <w:bCs/>
          <w:sz w:val="24"/>
          <w:szCs w:val="24"/>
        </w:rPr>
      </w:pPr>
      <w:r w:rsidRPr="00093F65">
        <w:rPr>
          <w:rFonts w:asciiTheme="majorBidi" w:eastAsia="Calibri" w:hAnsiTheme="majorBidi" w:cstheme="majorBidi"/>
          <w:b/>
          <w:bCs/>
          <w:sz w:val="24"/>
          <w:szCs w:val="24"/>
        </w:rPr>
        <w:t>Political and Security Updates</w:t>
      </w:r>
    </w:p>
    <w:p w14:paraId="6A1BE091" w14:textId="77777777" w:rsidR="00687D1A" w:rsidRPr="00093F65" w:rsidRDefault="00687D1A" w:rsidP="00B0785C">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093F65">
        <w:rPr>
          <w:rFonts w:asciiTheme="majorBidi" w:eastAsia="Palatino Linotype" w:hAnsiTheme="majorBidi" w:cstheme="majorBidi"/>
          <w:b/>
          <w:sz w:val="24"/>
          <w:szCs w:val="24"/>
        </w:rPr>
        <w:t xml:space="preserve">Human Rights in the Electoral Process </w:t>
      </w:r>
    </w:p>
    <w:p w14:paraId="5FB10837" w14:textId="6A532E89" w:rsidR="00211BBB" w:rsidRPr="00093F65" w:rsidRDefault="00687D1A" w:rsidP="00E37B6B">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093F65">
        <w:rPr>
          <w:rFonts w:asciiTheme="majorBidi" w:eastAsia="Palatino Linotype" w:hAnsiTheme="majorBidi" w:cstheme="majorBidi"/>
          <w:b/>
          <w:sz w:val="24"/>
          <w:szCs w:val="24"/>
        </w:rPr>
        <w:t>Conflict-Related Violations/Abuses</w:t>
      </w:r>
      <w:r w:rsidRPr="00093F65">
        <w:rPr>
          <w:rFonts w:asciiTheme="majorBidi" w:eastAsia="Palatino Linotype" w:hAnsiTheme="majorBidi" w:cstheme="majorBidi"/>
          <w:bCs/>
          <w:i/>
          <w:iCs/>
          <w:sz w:val="24"/>
          <w:szCs w:val="24"/>
        </w:rPr>
        <w:t>.</w:t>
      </w:r>
    </w:p>
    <w:p w14:paraId="22C4DA40" w14:textId="0EB12728" w:rsidR="00687D1A" w:rsidRDefault="00687D1A" w:rsidP="009F3BE6">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093F65">
        <w:rPr>
          <w:rFonts w:asciiTheme="majorBidi" w:eastAsia="Palatino Linotype" w:hAnsiTheme="majorBidi" w:cstheme="majorBidi"/>
          <w:b/>
          <w:sz w:val="24"/>
          <w:szCs w:val="24"/>
        </w:rPr>
        <w:t xml:space="preserve">Conflict-Related Sexual Violence (CRSV) </w:t>
      </w:r>
    </w:p>
    <w:p w14:paraId="1FF4F3DD" w14:textId="77777777" w:rsidR="00A837E8" w:rsidRPr="00D914CE" w:rsidRDefault="00A837E8" w:rsidP="00A837E8">
      <w:pPr>
        <w:spacing w:after="0" w:line="240" w:lineRule="auto"/>
        <w:contextualSpacing/>
        <w:jc w:val="both"/>
        <w:rPr>
          <w:rFonts w:asciiTheme="majorBidi" w:eastAsia="Palatino Linotype" w:hAnsiTheme="majorBidi" w:cstheme="majorBidi"/>
          <w:b/>
          <w:sz w:val="24"/>
          <w:szCs w:val="24"/>
        </w:rPr>
      </w:pPr>
    </w:p>
    <w:p w14:paraId="3A77DE7B" w14:textId="06A9069B" w:rsidR="00A837E8" w:rsidRPr="00D25BB3" w:rsidRDefault="00A837E8" w:rsidP="00D25BB3">
      <w:pPr>
        <w:pStyle w:val="ListParagraph"/>
        <w:numPr>
          <w:ilvl w:val="0"/>
          <w:numId w:val="11"/>
        </w:numPr>
        <w:spacing w:after="0" w:line="240" w:lineRule="auto"/>
        <w:jc w:val="both"/>
        <w:rPr>
          <w:rFonts w:asciiTheme="majorBidi" w:eastAsia="Palatino Linotype" w:hAnsiTheme="majorBidi" w:cstheme="majorBidi"/>
          <w:b/>
          <w:sz w:val="24"/>
          <w:szCs w:val="24"/>
        </w:rPr>
      </w:pPr>
      <w:r w:rsidRPr="00D25BB3">
        <w:rPr>
          <w:rFonts w:asciiTheme="majorBidi" w:eastAsia="Palatino Linotype" w:hAnsiTheme="majorBidi" w:cstheme="majorBidi"/>
          <w:b/>
          <w:sz w:val="24"/>
          <w:szCs w:val="24"/>
        </w:rPr>
        <w:t>Two Unidentified Armed Elements attacked five Women</w:t>
      </w:r>
      <w:r w:rsidR="00D914CE" w:rsidRPr="00D25BB3">
        <w:rPr>
          <w:rFonts w:asciiTheme="majorBidi" w:eastAsia="Palatino Linotype" w:hAnsiTheme="majorBidi" w:cstheme="majorBidi"/>
          <w:b/>
          <w:sz w:val="24"/>
          <w:szCs w:val="24"/>
        </w:rPr>
        <w:t xml:space="preserve"> from Hayat IDP Camp near Tambura Town, Tambura County</w:t>
      </w:r>
      <w:r w:rsidR="00D25BB3" w:rsidRPr="00D25BB3">
        <w:rPr>
          <w:rFonts w:asciiTheme="majorBidi" w:eastAsia="Palatino Linotype" w:hAnsiTheme="majorBidi" w:cstheme="majorBidi"/>
          <w:b/>
          <w:sz w:val="24"/>
          <w:szCs w:val="24"/>
        </w:rPr>
        <w:t xml:space="preserve">, </w:t>
      </w:r>
      <w:r w:rsidR="00D914CE" w:rsidRPr="00D25BB3">
        <w:rPr>
          <w:rFonts w:asciiTheme="majorBidi" w:eastAsia="Palatino Linotype" w:hAnsiTheme="majorBidi" w:cstheme="majorBidi"/>
          <w:b/>
          <w:sz w:val="24"/>
          <w:szCs w:val="24"/>
        </w:rPr>
        <w:t>and Sexually Assaulted Two of the Women</w:t>
      </w:r>
      <w:r w:rsidR="00D25BB3" w:rsidRPr="00D25BB3">
        <w:rPr>
          <w:rFonts w:asciiTheme="majorBidi" w:eastAsia="Palatino Linotype" w:hAnsiTheme="majorBidi" w:cstheme="majorBidi"/>
          <w:b/>
          <w:sz w:val="24"/>
          <w:szCs w:val="24"/>
        </w:rPr>
        <w:t>.</w:t>
      </w:r>
    </w:p>
    <w:p w14:paraId="55F13B07" w14:textId="77777777" w:rsidR="00D914CE" w:rsidRDefault="00D914CE" w:rsidP="00A837E8">
      <w:pPr>
        <w:spacing w:after="0" w:line="240" w:lineRule="auto"/>
        <w:contextualSpacing/>
        <w:jc w:val="both"/>
        <w:rPr>
          <w:rFonts w:asciiTheme="majorBidi" w:eastAsia="Palatino Linotype" w:hAnsiTheme="majorBidi" w:cstheme="majorBidi"/>
          <w:bCs/>
          <w:sz w:val="24"/>
          <w:szCs w:val="24"/>
        </w:rPr>
      </w:pPr>
    </w:p>
    <w:p w14:paraId="6D3E117E" w14:textId="1D6F1F4F" w:rsidR="00A837E8" w:rsidRDefault="00D25BB3" w:rsidP="00D25BB3">
      <w:pPr>
        <w:spacing w:after="0" w:line="240" w:lineRule="auto"/>
        <w:contextualSpacing/>
        <w:jc w:val="both"/>
        <w:rPr>
          <w:rFonts w:asciiTheme="majorBidi" w:eastAsia="Palatino Linotype" w:hAnsiTheme="majorBidi" w:cstheme="majorBidi"/>
          <w:bCs/>
          <w:sz w:val="24"/>
          <w:szCs w:val="24"/>
        </w:rPr>
      </w:pPr>
      <w:r w:rsidRPr="00D25BB3">
        <w:rPr>
          <w:rFonts w:asciiTheme="majorBidi" w:eastAsia="Palatino Linotype" w:hAnsiTheme="majorBidi" w:cstheme="majorBidi"/>
          <w:bCs/>
          <w:sz w:val="24"/>
          <w:szCs w:val="24"/>
        </w:rPr>
        <w:t>On August 6, HRD Yambio FO received and documented information from the Acting Coordinator for the Relief and Rehabilitation Commission (RRC) in Tambura Town, Tambura County</w:t>
      </w:r>
      <w:r>
        <w:rPr>
          <w:rFonts w:asciiTheme="majorBidi" w:eastAsia="Palatino Linotype" w:hAnsiTheme="majorBidi" w:cstheme="majorBidi"/>
          <w:bCs/>
          <w:sz w:val="24"/>
          <w:szCs w:val="24"/>
        </w:rPr>
        <w:t>,</w:t>
      </w:r>
      <w:r w:rsidRPr="00D25BB3">
        <w:rPr>
          <w:rFonts w:asciiTheme="majorBidi" w:eastAsia="Palatino Linotype" w:hAnsiTheme="majorBidi" w:cstheme="majorBidi"/>
          <w:bCs/>
          <w:sz w:val="24"/>
          <w:szCs w:val="24"/>
        </w:rPr>
        <w:t xml:space="preserve"> about an alleged rape incident in which two unidentified armed elements attacked five women and eventually raped two of the women.</w:t>
      </w:r>
    </w:p>
    <w:p w14:paraId="5DF6DB55" w14:textId="77777777" w:rsidR="00D25BB3" w:rsidRDefault="00D25BB3" w:rsidP="00D25BB3">
      <w:pPr>
        <w:spacing w:after="0" w:line="240" w:lineRule="auto"/>
        <w:contextualSpacing/>
        <w:jc w:val="both"/>
        <w:rPr>
          <w:rFonts w:asciiTheme="majorBidi" w:eastAsia="Palatino Linotype" w:hAnsiTheme="majorBidi" w:cstheme="majorBidi"/>
          <w:bCs/>
          <w:sz w:val="24"/>
          <w:szCs w:val="24"/>
        </w:rPr>
      </w:pPr>
    </w:p>
    <w:p w14:paraId="357E0898" w14:textId="130DE6EF" w:rsidR="00A837E8" w:rsidRPr="00A837E8" w:rsidRDefault="00A837E8" w:rsidP="00A837E8">
      <w:pPr>
        <w:spacing w:after="0" w:line="240" w:lineRule="auto"/>
        <w:contextualSpacing/>
        <w:jc w:val="both"/>
        <w:rPr>
          <w:rFonts w:asciiTheme="majorBidi" w:eastAsia="Palatino Linotype" w:hAnsiTheme="majorBidi" w:cstheme="majorBidi"/>
          <w:bCs/>
          <w:sz w:val="24"/>
          <w:szCs w:val="24"/>
        </w:rPr>
      </w:pPr>
      <w:r w:rsidRPr="00A837E8">
        <w:rPr>
          <w:rFonts w:asciiTheme="majorBidi" w:eastAsia="Palatino Linotype" w:hAnsiTheme="majorBidi" w:cstheme="majorBidi"/>
          <w:bCs/>
          <w:sz w:val="24"/>
          <w:szCs w:val="24"/>
        </w:rPr>
        <w:t xml:space="preserve">The </w:t>
      </w:r>
      <w:proofErr w:type="gramStart"/>
      <w:r w:rsidRPr="00A837E8">
        <w:rPr>
          <w:rFonts w:asciiTheme="majorBidi" w:eastAsia="Palatino Linotype" w:hAnsiTheme="majorBidi" w:cstheme="majorBidi"/>
          <w:bCs/>
          <w:sz w:val="24"/>
          <w:szCs w:val="24"/>
        </w:rPr>
        <w:t>Coordinator</w:t>
      </w:r>
      <w:proofErr w:type="gramEnd"/>
      <w:r w:rsidRPr="00A837E8">
        <w:rPr>
          <w:rFonts w:asciiTheme="majorBidi" w:eastAsia="Palatino Linotype" w:hAnsiTheme="majorBidi" w:cstheme="majorBidi"/>
          <w:bCs/>
          <w:sz w:val="24"/>
          <w:szCs w:val="24"/>
        </w:rPr>
        <w:t xml:space="preserve"> </w:t>
      </w:r>
      <w:r w:rsidR="00F7242F">
        <w:rPr>
          <w:rFonts w:asciiTheme="majorBidi" w:eastAsia="Palatino Linotype" w:hAnsiTheme="majorBidi" w:cstheme="majorBidi"/>
          <w:bCs/>
          <w:sz w:val="24"/>
          <w:szCs w:val="24"/>
        </w:rPr>
        <w:t xml:space="preserve">recounted an incident on July 15, 2025, within the Hayat IDP camp, which is </w:t>
      </w:r>
      <w:r w:rsidRPr="00A837E8">
        <w:rPr>
          <w:rFonts w:asciiTheme="majorBidi" w:eastAsia="Palatino Linotype" w:hAnsiTheme="majorBidi" w:cstheme="majorBidi"/>
          <w:bCs/>
          <w:sz w:val="24"/>
          <w:szCs w:val="24"/>
        </w:rPr>
        <w:t>about 6 kilometers from the town center. On that day, a group of five women from the camp</w:t>
      </w:r>
      <w:r>
        <w:rPr>
          <w:rFonts w:asciiTheme="majorBidi" w:eastAsia="Palatino Linotype" w:hAnsiTheme="majorBidi" w:cstheme="majorBidi"/>
          <w:bCs/>
          <w:sz w:val="24"/>
          <w:szCs w:val="24"/>
        </w:rPr>
        <w:t xml:space="preserve"> from </w:t>
      </w:r>
      <w:r w:rsidRPr="00A837E8">
        <w:rPr>
          <w:rFonts w:asciiTheme="majorBidi" w:eastAsia="Palatino Linotype" w:hAnsiTheme="majorBidi" w:cstheme="majorBidi"/>
          <w:bCs/>
          <w:sz w:val="24"/>
          <w:szCs w:val="24"/>
        </w:rPr>
        <w:t>the Balanda community</w:t>
      </w:r>
      <w:r>
        <w:rPr>
          <w:rFonts w:asciiTheme="majorBidi" w:eastAsia="Palatino Linotype" w:hAnsiTheme="majorBidi" w:cstheme="majorBidi"/>
          <w:bCs/>
          <w:sz w:val="24"/>
          <w:szCs w:val="24"/>
        </w:rPr>
        <w:t xml:space="preserve"> </w:t>
      </w:r>
      <w:r w:rsidRPr="00A837E8">
        <w:rPr>
          <w:rFonts w:asciiTheme="majorBidi" w:eastAsia="Palatino Linotype" w:hAnsiTheme="majorBidi" w:cstheme="majorBidi"/>
          <w:bCs/>
          <w:sz w:val="24"/>
          <w:szCs w:val="24"/>
        </w:rPr>
        <w:t>left to fetch water from the nearby River Boo. Unfortunately, as they traversed the route, they were ambushed by two unidentified armed assailants, both of whom were masked and wielding firearms. While three of the women managed to escape the terrifying encounter, two others were captured and forcibly taken into the surrounding bush, where they endured brutal sexual violence. Among the victims were a 15-year-old girl and an 18-year-old woman, both facing unimaginable trauma.</w:t>
      </w:r>
    </w:p>
    <w:p w14:paraId="3F1C7FFE" w14:textId="77777777" w:rsidR="00A837E8" w:rsidRPr="00A837E8" w:rsidRDefault="00A837E8" w:rsidP="00A837E8">
      <w:pPr>
        <w:spacing w:after="0" w:line="240" w:lineRule="auto"/>
        <w:contextualSpacing/>
        <w:jc w:val="both"/>
        <w:rPr>
          <w:rFonts w:asciiTheme="majorBidi" w:eastAsia="Palatino Linotype" w:hAnsiTheme="majorBidi" w:cstheme="majorBidi"/>
          <w:bCs/>
          <w:sz w:val="24"/>
          <w:szCs w:val="24"/>
        </w:rPr>
      </w:pPr>
    </w:p>
    <w:p w14:paraId="07DE90DB" w14:textId="7867ACDF" w:rsidR="00A837E8" w:rsidRDefault="00A837E8" w:rsidP="00A837E8">
      <w:pPr>
        <w:spacing w:after="0" w:line="240" w:lineRule="auto"/>
        <w:contextualSpacing/>
        <w:jc w:val="both"/>
        <w:rPr>
          <w:rFonts w:asciiTheme="majorBidi" w:eastAsia="Palatino Linotype" w:hAnsiTheme="majorBidi" w:cstheme="majorBidi"/>
          <w:bCs/>
          <w:sz w:val="24"/>
          <w:szCs w:val="24"/>
        </w:rPr>
      </w:pPr>
      <w:r w:rsidRPr="00A837E8">
        <w:rPr>
          <w:rFonts w:asciiTheme="majorBidi" w:eastAsia="Palatino Linotype" w:hAnsiTheme="majorBidi" w:cstheme="majorBidi"/>
          <w:bCs/>
          <w:sz w:val="24"/>
          <w:szCs w:val="24"/>
        </w:rPr>
        <w:t>The t</w:t>
      </w:r>
      <w:r w:rsidR="00D25BB3">
        <w:rPr>
          <w:rFonts w:asciiTheme="majorBidi" w:eastAsia="Palatino Linotype" w:hAnsiTheme="majorBidi" w:cstheme="majorBidi"/>
          <w:bCs/>
          <w:sz w:val="24"/>
          <w:szCs w:val="24"/>
        </w:rPr>
        <w:t>hree</w:t>
      </w:r>
      <w:r w:rsidRPr="00A837E8">
        <w:rPr>
          <w:rFonts w:asciiTheme="majorBidi" w:eastAsia="Palatino Linotype" w:hAnsiTheme="majorBidi" w:cstheme="majorBidi"/>
          <w:bCs/>
          <w:sz w:val="24"/>
          <w:szCs w:val="24"/>
        </w:rPr>
        <w:t xml:space="preserve"> females who escaped quickly ran back to the IDP camp and informed their relatives about the incident, prompting a swift response. Fortunately, when the rescuers reached the location, the assailants had already fled, leaving the victims behind. Reports indicate that the 15-year-old girl sustained severe abdominal pain </w:t>
      </w:r>
      <w:proofErr w:type="gramStart"/>
      <w:r w:rsidRPr="00A837E8">
        <w:rPr>
          <w:rFonts w:asciiTheme="majorBidi" w:eastAsia="Palatino Linotype" w:hAnsiTheme="majorBidi" w:cstheme="majorBidi"/>
          <w:bCs/>
          <w:sz w:val="24"/>
          <w:szCs w:val="24"/>
        </w:rPr>
        <w:t>as a result of</w:t>
      </w:r>
      <w:proofErr w:type="gramEnd"/>
      <w:r w:rsidRPr="00A837E8">
        <w:rPr>
          <w:rFonts w:asciiTheme="majorBidi" w:eastAsia="Palatino Linotype" w:hAnsiTheme="majorBidi" w:cstheme="majorBidi"/>
          <w:bCs/>
          <w:sz w:val="24"/>
          <w:szCs w:val="24"/>
        </w:rPr>
        <w:t xml:space="preserve"> the incident and has since been transferred to Juba for urgent medical care. In contrast, the 18-year-old continuation of her recovery at the Hayat IDP camp raises concerns about the access and quality of medical assistance available locally. The source expressed uncertainty </w:t>
      </w:r>
      <w:r w:rsidRPr="00A837E8">
        <w:rPr>
          <w:rFonts w:asciiTheme="majorBidi" w:eastAsia="Palatino Linotype" w:hAnsiTheme="majorBidi" w:cstheme="majorBidi"/>
          <w:bCs/>
          <w:sz w:val="24"/>
          <w:szCs w:val="24"/>
        </w:rPr>
        <w:lastRenderedPageBreak/>
        <w:t>regarding whether the incident had been formally reported to the police, highlighting a gap in response mechanisms.</w:t>
      </w:r>
    </w:p>
    <w:p w14:paraId="63F0F03A" w14:textId="77777777" w:rsidR="00D914CE" w:rsidRDefault="00D914CE" w:rsidP="00A837E8">
      <w:pPr>
        <w:spacing w:after="0" w:line="240" w:lineRule="auto"/>
        <w:contextualSpacing/>
        <w:jc w:val="both"/>
        <w:rPr>
          <w:rFonts w:asciiTheme="majorBidi" w:eastAsia="Palatino Linotype" w:hAnsiTheme="majorBidi" w:cstheme="majorBidi"/>
          <w:bCs/>
          <w:sz w:val="24"/>
          <w:szCs w:val="24"/>
        </w:rPr>
      </w:pPr>
    </w:p>
    <w:p w14:paraId="0EFAC163" w14:textId="6644BEDB" w:rsidR="00D914CE" w:rsidRDefault="00D914CE" w:rsidP="00D914CE">
      <w:pPr>
        <w:spacing w:after="0" w:line="240" w:lineRule="auto"/>
        <w:contextualSpacing/>
        <w:jc w:val="both"/>
        <w:rPr>
          <w:rFonts w:asciiTheme="majorBidi" w:eastAsia="Palatino Linotype" w:hAnsiTheme="majorBidi" w:cstheme="majorBidi"/>
          <w:bCs/>
          <w:sz w:val="24"/>
          <w:szCs w:val="24"/>
        </w:rPr>
      </w:pPr>
      <w:r w:rsidRPr="00A837E8">
        <w:rPr>
          <w:rFonts w:asciiTheme="majorBidi" w:eastAsia="Palatino Linotype" w:hAnsiTheme="majorBidi" w:cstheme="majorBidi"/>
          <w:bCs/>
          <w:sz w:val="24"/>
          <w:szCs w:val="24"/>
        </w:rPr>
        <w:t xml:space="preserve">In response to the alarming reports surrounding the rape incident, HRD has taken steps to follow up at the Tambura health facility. The midwife overseeing the Gender-Based Violence (GBV) desk, established with the assistance of World Vision, indicated that no reports of the incident had reached the hospital. She pointed out that cases from the Balanda areas of Tambura town are infrequently disclosed, </w:t>
      </w:r>
      <w:r w:rsidR="00D25BB3">
        <w:rPr>
          <w:rFonts w:asciiTheme="majorBidi" w:eastAsia="Palatino Linotype" w:hAnsiTheme="majorBidi" w:cstheme="majorBidi"/>
          <w:bCs/>
          <w:sz w:val="24"/>
          <w:szCs w:val="24"/>
        </w:rPr>
        <w:t>mainly</w:t>
      </w:r>
      <w:r w:rsidRPr="00A837E8">
        <w:rPr>
          <w:rFonts w:asciiTheme="majorBidi" w:eastAsia="Palatino Linotype" w:hAnsiTheme="majorBidi" w:cstheme="majorBidi"/>
          <w:bCs/>
          <w:sz w:val="24"/>
          <w:szCs w:val="24"/>
        </w:rPr>
        <w:t xml:space="preserve"> due to the victims' fears of reprisals from their attackers. To ensure proper investigation and support, HRD plans to engage with the police inspector at the Tambura police station. Additionally, efforts are underway to gain access to the Hayat IDP camp to provide further assistance and conduct follow-up on the reported cases.</w:t>
      </w:r>
    </w:p>
    <w:p w14:paraId="28E35D46" w14:textId="77777777" w:rsidR="00A837E8" w:rsidRPr="00093F65" w:rsidRDefault="00A837E8" w:rsidP="00A837E8">
      <w:pPr>
        <w:spacing w:after="0" w:line="240" w:lineRule="auto"/>
        <w:contextualSpacing/>
        <w:jc w:val="both"/>
        <w:rPr>
          <w:rFonts w:asciiTheme="majorBidi" w:eastAsia="Palatino Linotype" w:hAnsiTheme="majorBidi" w:cstheme="majorBidi"/>
          <w:b/>
          <w:sz w:val="24"/>
          <w:szCs w:val="24"/>
        </w:rPr>
      </w:pPr>
    </w:p>
    <w:p w14:paraId="21A441CB" w14:textId="47BDF9EA" w:rsidR="00A837E8" w:rsidRPr="00D914CE" w:rsidRDefault="00687D1A" w:rsidP="00D914CE">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093F65">
        <w:rPr>
          <w:rFonts w:asciiTheme="majorBidi" w:eastAsia="Palatino Linotype" w:hAnsiTheme="majorBidi" w:cstheme="majorBidi"/>
          <w:b/>
          <w:sz w:val="24"/>
          <w:szCs w:val="24"/>
        </w:rPr>
        <w:t>Sexual and Gender-Based Violence (SGBV)</w:t>
      </w:r>
      <w:bookmarkStart w:id="4" w:name="_Hlk155890358"/>
    </w:p>
    <w:p w14:paraId="29E58163" w14:textId="19E05642" w:rsidR="00E37B6B" w:rsidRPr="00093F65" w:rsidRDefault="00687D1A" w:rsidP="009734FB">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093F65">
        <w:rPr>
          <w:rFonts w:asciiTheme="majorBidi" w:eastAsia="Palatino Linotype" w:hAnsiTheme="majorBidi" w:cstheme="majorBidi"/>
          <w:b/>
          <w:sz w:val="24"/>
          <w:szCs w:val="24"/>
        </w:rPr>
        <w:t>Judicial Accountability</w:t>
      </w:r>
      <w:bookmarkStart w:id="5" w:name="_Hlk191306961"/>
    </w:p>
    <w:bookmarkEnd w:id="5"/>
    <w:p w14:paraId="0E7B129D" w14:textId="77777777" w:rsidR="00687D1A" w:rsidRPr="00093F65" w:rsidRDefault="00687D1A" w:rsidP="00B0785C">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093F65">
        <w:rPr>
          <w:rFonts w:asciiTheme="majorBidi" w:eastAsia="Palatino Linotype" w:hAnsiTheme="majorBidi" w:cstheme="majorBidi"/>
          <w:b/>
          <w:sz w:val="24"/>
          <w:szCs w:val="24"/>
        </w:rPr>
        <w:t>Transitional Justice</w:t>
      </w:r>
    </w:p>
    <w:p w14:paraId="6D796BB0" w14:textId="5FF3F663" w:rsidR="00687D1A" w:rsidRPr="00093F65" w:rsidRDefault="00687D1A" w:rsidP="00B0785C">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093F65">
        <w:rPr>
          <w:rFonts w:asciiTheme="majorBidi" w:eastAsia="Palatino Linotype" w:hAnsiTheme="majorBidi" w:cstheme="majorBidi"/>
          <w:b/>
          <w:sz w:val="24"/>
          <w:szCs w:val="24"/>
        </w:rPr>
        <w:t>Engagements and Capacity Building</w:t>
      </w:r>
      <w:bookmarkEnd w:id="4"/>
    </w:p>
    <w:p w14:paraId="6BDF40F3" w14:textId="77777777" w:rsidR="009734FB" w:rsidRPr="00093F65" w:rsidRDefault="009734FB" w:rsidP="009734FB">
      <w:pPr>
        <w:spacing w:after="0" w:line="240" w:lineRule="auto"/>
        <w:contextualSpacing/>
        <w:jc w:val="both"/>
        <w:rPr>
          <w:rFonts w:asciiTheme="majorBidi" w:eastAsia="Palatino Linotype" w:hAnsiTheme="majorBidi" w:cstheme="majorBidi"/>
          <w:b/>
          <w:sz w:val="24"/>
          <w:szCs w:val="24"/>
        </w:rPr>
      </w:pPr>
    </w:p>
    <w:p w14:paraId="453977BA" w14:textId="6C674040" w:rsidR="00466CC2" w:rsidRPr="00D25BB3" w:rsidRDefault="00466CC2" w:rsidP="00D25BB3">
      <w:pPr>
        <w:pStyle w:val="ListParagraph"/>
        <w:numPr>
          <w:ilvl w:val="0"/>
          <w:numId w:val="10"/>
        </w:numPr>
        <w:spacing w:after="0" w:line="240" w:lineRule="auto"/>
        <w:rPr>
          <w:rFonts w:ascii="Times New Roman" w:hAnsi="Times New Roman" w:cs="Times New Roman"/>
          <w:b/>
          <w:sz w:val="24"/>
          <w:szCs w:val="24"/>
        </w:rPr>
      </w:pPr>
      <w:r w:rsidRPr="00D25BB3">
        <w:rPr>
          <w:rFonts w:ascii="Times New Roman" w:hAnsi="Times New Roman" w:cs="Times New Roman"/>
          <w:b/>
          <w:sz w:val="24"/>
          <w:szCs w:val="24"/>
        </w:rPr>
        <w:t>Training for Justice Actors on Case Management and Trial Process</w:t>
      </w:r>
      <w:r w:rsidR="00D25BB3">
        <w:rPr>
          <w:rFonts w:ascii="Times New Roman" w:hAnsi="Times New Roman" w:cs="Times New Roman"/>
          <w:b/>
          <w:sz w:val="24"/>
          <w:szCs w:val="24"/>
        </w:rPr>
        <w:t xml:space="preserve"> in Yambio Town, Yambio County</w:t>
      </w:r>
    </w:p>
    <w:p w14:paraId="53ADA91C" w14:textId="77777777" w:rsidR="00466CC2" w:rsidRPr="00466CC2" w:rsidRDefault="00466CC2" w:rsidP="00466CC2">
      <w:pPr>
        <w:spacing w:after="0" w:line="240" w:lineRule="auto"/>
        <w:rPr>
          <w:rStyle w:val="Strong"/>
          <w:rFonts w:ascii="Times New Roman" w:hAnsi="Times New Roman" w:cs="Times New Roman"/>
          <w:bCs w:val="0"/>
          <w:sz w:val="20"/>
          <w:szCs w:val="20"/>
        </w:rPr>
      </w:pPr>
    </w:p>
    <w:p w14:paraId="7E8E8A1D" w14:textId="3BEE948B" w:rsidR="00466CC2" w:rsidRPr="00466CC2" w:rsidRDefault="009F753B" w:rsidP="009F753B">
      <w:pPr>
        <w:pStyle w:val="NormalWeb"/>
        <w:rPr>
          <w:rStyle w:val="Strong"/>
          <w:rFonts w:asciiTheme="majorBidi" w:hAnsiTheme="majorBidi" w:cstheme="majorBidi"/>
          <w:b w:val="0"/>
          <w:bCs w:val="0"/>
        </w:rPr>
      </w:pPr>
      <w:r w:rsidRPr="009F753B">
        <w:rPr>
          <w:rStyle w:val="Strong"/>
          <w:rFonts w:asciiTheme="majorBidi" w:hAnsiTheme="majorBidi" w:cstheme="majorBidi"/>
          <w:b w:val="0"/>
          <w:bCs w:val="0"/>
        </w:rPr>
        <w:t>On August 6, HRD Yambio F</w:t>
      </w:r>
      <w:r>
        <w:rPr>
          <w:rStyle w:val="Strong"/>
          <w:rFonts w:asciiTheme="majorBidi" w:hAnsiTheme="majorBidi" w:cstheme="majorBidi"/>
          <w:b w:val="0"/>
          <w:bCs w:val="0"/>
        </w:rPr>
        <w:t>O</w:t>
      </w:r>
      <w:r w:rsidRPr="009F753B">
        <w:rPr>
          <w:rStyle w:val="Strong"/>
          <w:rFonts w:asciiTheme="majorBidi" w:hAnsiTheme="majorBidi" w:cstheme="majorBidi"/>
          <w:b w:val="0"/>
          <w:bCs w:val="0"/>
        </w:rPr>
        <w:t xml:space="preserve"> facilitated a training session on the principles of natural justice during a three-day training for justice actors organized by UNDP in Yambio Town, Yambio County. The training brought together 31 participants, including 14 females, from various stakeholders such as the police, prisons, prosecutors, civil society actors, and the human rights commission. The session emphasized the importance of natural justice principles in ensuring fairness and due process within South Sudan's legal framework</w:t>
      </w:r>
      <w:r w:rsidR="00466CC2" w:rsidRPr="00466CC2">
        <w:rPr>
          <w:rStyle w:val="Strong"/>
          <w:rFonts w:asciiTheme="majorBidi" w:hAnsiTheme="majorBidi" w:cstheme="majorBidi"/>
          <w:b w:val="0"/>
          <w:bCs w:val="0"/>
        </w:rPr>
        <w:t>.</w:t>
      </w:r>
    </w:p>
    <w:p w14:paraId="132198AF" w14:textId="17B37E58" w:rsidR="00466CC2" w:rsidRPr="00466CC2" w:rsidRDefault="00466CC2" w:rsidP="009F753B">
      <w:pPr>
        <w:pStyle w:val="NormalWeb"/>
        <w:rPr>
          <w:rStyle w:val="Strong"/>
          <w:rFonts w:asciiTheme="majorBidi" w:hAnsiTheme="majorBidi" w:cstheme="majorBidi"/>
          <w:b w:val="0"/>
          <w:bCs w:val="0"/>
        </w:rPr>
      </w:pPr>
      <w:r w:rsidRPr="00466CC2">
        <w:rPr>
          <w:rStyle w:val="Strong"/>
          <w:rFonts w:asciiTheme="majorBidi" w:hAnsiTheme="majorBidi" w:cstheme="majorBidi"/>
          <w:b w:val="0"/>
          <w:bCs w:val="0"/>
        </w:rPr>
        <w:t xml:space="preserve">The presentation outlined key principles of natural justice, notably </w:t>
      </w:r>
      <w:proofErr w:type="spellStart"/>
      <w:r w:rsidRPr="00466CC2">
        <w:rPr>
          <w:rStyle w:val="Strong"/>
          <w:rFonts w:asciiTheme="majorBidi" w:hAnsiTheme="majorBidi" w:cstheme="majorBidi"/>
          <w:b w:val="0"/>
          <w:bCs w:val="0"/>
        </w:rPr>
        <w:t>audi</w:t>
      </w:r>
      <w:proofErr w:type="spellEnd"/>
      <w:r w:rsidRPr="00466CC2">
        <w:rPr>
          <w:rStyle w:val="Strong"/>
          <w:rFonts w:asciiTheme="majorBidi" w:hAnsiTheme="majorBidi" w:cstheme="majorBidi"/>
          <w:b w:val="0"/>
          <w:bCs w:val="0"/>
        </w:rPr>
        <w:t xml:space="preserve"> alteram partem (hear the other side) and nemo judex in causa </w:t>
      </w:r>
      <w:proofErr w:type="spellStart"/>
      <w:r w:rsidRPr="00466CC2">
        <w:rPr>
          <w:rStyle w:val="Strong"/>
          <w:rFonts w:asciiTheme="majorBidi" w:hAnsiTheme="majorBidi" w:cstheme="majorBidi"/>
          <w:b w:val="0"/>
          <w:bCs w:val="0"/>
        </w:rPr>
        <w:t>sua</w:t>
      </w:r>
      <w:proofErr w:type="spellEnd"/>
      <w:r w:rsidRPr="00466CC2">
        <w:rPr>
          <w:rStyle w:val="Strong"/>
          <w:rFonts w:asciiTheme="majorBidi" w:hAnsiTheme="majorBidi" w:cstheme="majorBidi"/>
          <w:b w:val="0"/>
          <w:bCs w:val="0"/>
        </w:rPr>
        <w:t xml:space="preserve"> (no one should be a judge in their own case). These concepts are foundational to a fair legal system, ensuring that all parties involved in judicial proceedings are given the opportunity to present their case and that no individual is placed in a position where their impartiality may be compromised.</w:t>
      </w:r>
    </w:p>
    <w:p w14:paraId="7AFEC99F" w14:textId="05C23AB6" w:rsidR="00466CC2" w:rsidRPr="00466CC2" w:rsidRDefault="009F753B" w:rsidP="00D914CE">
      <w:pPr>
        <w:pStyle w:val="NormalWeb"/>
        <w:rPr>
          <w:rStyle w:val="Strong"/>
          <w:rFonts w:asciiTheme="majorBidi" w:hAnsiTheme="majorBidi" w:cstheme="majorBidi"/>
          <w:b w:val="0"/>
          <w:bCs w:val="0"/>
        </w:rPr>
      </w:pPr>
      <w:r>
        <w:rPr>
          <w:rStyle w:val="Strong"/>
          <w:rFonts w:asciiTheme="majorBidi" w:hAnsiTheme="majorBidi" w:cstheme="majorBidi"/>
          <w:b w:val="0"/>
          <w:bCs w:val="0"/>
        </w:rPr>
        <w:t>HRD also drew a</w:t>
      </w:r>
      <w:r w:rsidR="00466CC2" w:rsidRPr="00466CC2">
        <w:rPr>
          <w:rStyle w:val="Strong"/>
          <w:rFonts w:asciiTheme="majorBidi" w:hAnsiTheme="majorBidi" w:cstheme="majorBidi"/>
          <w:b w:val="0"/>
          <w:bCs w:val="0"/>
        </w:rPr>
        <w:t xml:space="preserve">ttention to the right to litigation, an essential aspect of natural justice, coupled with </w:t>
      </w:r>
      <w:r w:rsidR="00D25BB3">
        <w:rPr>
          <w:rStyle w:val="Strong"/>
          <w:rFonts w:asciiTheme="majorBidi" w:hAnsiTheme="majorBidi" w:cstheme="majorBidi"/>
          <w:b w:val="0"/>
          <w:bCs w:val="0"/>
        </w:rPr>
        <w:t xml:space="preserve">South Sudan's current manifold </w:t>
      </w:r>
      <w:r w:rsidR="00F7242F">
        <w:rPr>
          <w:rStyle w:val="Strong"/>
          <w:rFonts w:asciiTheme="majorBidi" w:hAnsiTheme="majorBidi" w:cstheme="majorBidi"/>
          <w:b w:val="0"/>
          <w:bCs w:val="0"/>
        </w:rPr>
        <w:t>implementation challenges</w:t>
      </w:r>
      <w:r w:rsidR="00466CC2" w:rsidRPr="00466CC2">
        <w:rPr>
          <w:rStyle w:val="Strong"/>
          <w:rFonts w:asciiTheme="majorBidi" w:hAnsiTheme="majorBidi" w:cstheme="majorBidi"/>
          <w:b w:val="0"/>
          <w:bCs w:val="0"/>
        </w:rPr>
        <w:t>. These challenges include limited access to legal resources, inadequate judicial training, and a general deficiency in public awareness regarding legal rights. Such barriers often impede citizens’ ability to seek justice, prolonging a cycle of impunity and mistrust in the legal system.</w:t>
      </w:r>
    </w:p>
    <w:p w14:paraId="138E9F4F" w14:textId="4B24E9F9" w:rsidR="00466CC2" w:rsidRPr="00466CC2" w:rsidRDefault="00466CC2" w:rsidP="009F753B">
      <w:pPr>
        <w:pStyle w:val="NormalWeb"/>
        <w:rPr>
          <w:rStyle w:val="Strong"/>
          <w:rFonts w:asciiTheme="majorBidi" w:hAnsiTheme="majorBidi" w:cstheme="majorBidi"/>
          <w:b w:val="0"/>
          <w:bCs w:val="0"/>
        </w:rPr>
      </w:pPr>
      <w:r w:rsidRPr="00466CC2">
        <w:rPr>
          <w:rStyle w:val="Strong"/>
          <w:rFonts w:asciiTheme="majorBidi" w:hAnsiTheme="majorBidi" w:cstheme="majorBidi"/>
          <w:b w:val="0"/>
          <w:bCs w:val="0"/>
        </w:rPr>
        <w:t xml:space="preserve">In response to these challenges, the HRD underscored the need for innovative initiatives </w:t>
      </w:r>
      <w:r w:rsidR="009F753B">
        <w:rPr>
          <w:rStyle w:val="Strong"/>
          <w:rFonts w:asciiTheme="majorBidi" w:hAnsiTheme="majorBidi" w:cstheme="majorBidi"/>
          <w:b w:val="0"/>
          <w:bCs w:val="0"/>
        </w:rPr>
        <w:t>to promote</w:t>
      </w:r>
      <w:r w:rsidRPr="00466CC2">
        <w:rPr>
          <w:rStyle w:val="Strong"/>
          <w:rFonts w:asciiTheme="majorBidi" w:hAnsiTheme="majorBidi" w:cstheme="majorBidi"/>
          <w:b w:val="0"/>
          <w:bCs w:val="0"/>
        </w:rPr>
        <w:t xml:space="preserve"> natural justice. Suggestions included </w:t>
      </w:r>
      <w:r w:rsidR="009F753B">
        <w:rPr>
          <w:rStyle w:val="Strong"/>
          <w:rFonts w:asciiTheme="majorBidi" w:hAnsiTheme="majorBidi" w:cstheme="majorBidi"/>
          <w:b w:val="0"/>
          <w:bCs w:val="0"/>
        </w:rPr>
        <w:t>establishing mobile courts to reach remote communities, creating transitional justice mechanisms conducive to healing and accountability, and targeting</w:t>
      </w:r>
      <w:r w:rsidRPr="00466CC2">
        <w:rPr>
          <w:rStyle w:val="Strong"/>
          <w:rFonts w:asciiTheme="majorBidi" w:hAnsiTheme="majorBidi" w:cstheme="majorBidi"/>
          <w:b w:val="0"/>
          <w:bCs w:val="0"/>
        </w:rPr>
        <w:t xml:space="preserve"> capacity-building programs for </w:t>
      </w:r>
      <w:r w:rsidR="009F753B">
        <w:rPr>
          <w:rStyle w:val="Strong"/>
          <w:rFonts w:asciiTheme="majorBidi" w:hAnsiTheme="majorBidi" w:cstheme="majorBidi"/>
          <w:b w:val="0"/>
          <w:bCs w:val="0"/>
        </w:rPr>
        <w:t>justice actors</w:t>
      </w:r>
      <w:r w:rsidRPr="00466CC2">
        <w:rPr>
          <w:rStyle w:val="Strong"/>
          <w:rFonts w:asciiTheme="majorBidi" w:hAnsiTheme="majorBidi" w:cstheme="majorBidi"/>
          <w:b w:val="0"/>
          <w:bCs w:val="0"/>
        </w:rPr>
        <w:t>. These initiatives are designed to enhance not only accessibility to judicial processes but also the overall functionality and credibility of South Sudan's legal system.</w:t>
      </w:r>
    </w:p>
    <w:p w14:paraId="60729686" w14:textId="7C199A59" w:rsidR="00466CC2" w:rsidRPr="00466CC2" w:rsidRDefault="00466CC2" w:rsidP="009F753B">
      <w:pPr>
        <w:pStyle w:val="NormalWeb"/>
        <w:rPr>
          <w:rStyle w:val="Strong"/>
          <w:rFonts w:asciiTheme="majorBidi" w:hAnsiTheme="majorBidi" w:cstheme="majorBidi"/>
          <w:b w:val="0"/>
          <w:bCs w:val="0"/>
        </w:rPr>
      </w:pPr>
      <w:r w:rsidRPr="00466CC2">
        <w:rPr>
          <w:rStyle w:val="Strong"/>
          <w:rFonts w:asciiTheme="majorBidi" w:hAnsiTheme="majorBidi" w:cstheme="majorBidi"/>
          <w:b w:val="0"/>
          <w:bCs w:val="0"/>
        </w:rPr>
        <w:t>The presentation accentuated the importance of ensuring the independence and impartiality of the judiciary</w:t>
      </w:r>
      <w:r w:rsidR="009F753B">
        <w:rPr>
          <w:rStyle w:val="Strong"/>
          <w:rFonts w:asciiTheme="majorBidi" w:hAnsiTheme="majorBidi" w:cstheme="majorBidi"/>
          <w:b w:val="0"/>
          <w:bCs w:val="0"/>
        </w:rPr>
        <w:t xml:space="preserve"> and</w:t>
      </w:r>
      <w:r w:rsidRPr="00466CC2">
        <w:rPr>
          <w:rStyle w:val="Strong"/>
          <w:rFonts w:asciiTheme="majorBidi" w:hAnsiTheme="majorBidi" w:cstheme="majorBidi"/>
          <w:b w:val="0"/>
          <w:bCs w:val="0"/>
        </w:rPr>
        <w:t xml:space="preserve"> guaranteeing access to justice and adequate legal representation for all. Promoting </w:t>
      </w:r>
      <w:r w:rsidRPr="00466CC2">
        <w:rPr>
          <w:rStyle w:val="Strong"/>
          <w:rFonts w:asciiTheme="majorBidi" w:hAnsiTheme="majorBidi" w:cstheme="majorBidi"/>
          <w:b w:val="0"/>
          <w:bCs w:val="0"/>
        </w:rPr>
        <w:lastRenderedPageBreak/>
        <w:t xml:space="preserve">transparency and accountability within legal proceedings was cited as vital for restoring public confidence in the judiciary. Upholding these principles of natural justice is fundamental to fostering a just and equitable society in South Sudan, where every individual </w:t>
      </w:r>
      <w:r w:rsidR="009F753B">
        <w:rPr>
          <w:rStyle w:val="Strong"/>
          <w:rFonts w:asciiTheme="majorBidi" w:hAnsiTheme="majorBidi" w:cstheme="majorBidi"/>
          <w:b w:val="0"/>
          <w:bCs w:val="0"/>
        </w:rPr>
        <w:t>can</w:t>
      </w:r>
      <w:r w:rsidRPr="00466CC2">
        <w:rPr>
          <w:rStyle w:val="Strong"/>
          <w:rFonts w:asciiTheme="majorBidi" w:hAnsiTheme="majorBidi" w:cstheme="majorBidi"/>
          <w:b w:val="0"/>
          <w:bCs w:val="0"/>
        </w:rPr>
        <w:t xml:space="preserve"> seek redress and hold violators accountable.</w:t>
      </w:r>
    </w:p>
    <w:p w14:paraId="19BBB27A" w14:textId="6E33E0D8" w:rsidR="00466CC2" w:rsidRPr="00466CC2" w:rsidRDefault="00466CC2" w:rsidP="009F753B">
      <w:pPr>
        <w:pStyle w:val="NormalWeb"/>
        <w:rPr>
          <w:rStyle w:val="Strong"/>
          <w:rFonts w:asciiTheme="majorBidi" w:hAnsiTheme="majorBidi" w:cstheme="majorBidi"/>
          <w:b w:val="0"/>
          <w:bCs w:val="0"/>
        </w:rPr>
      </w:pPr>
      <w:r w:rsidRPr="00466CC2">
        <w:rPr>
          <w:rStyle w:val="Strong"/>
          <w:rFonts w:asciiTheme="majorBidi" w:hAnsiTheme="majorBidi" w:cstheme="majorBidi"/>
          <w:b w:val="0"/>
          <w:bCs w:val="0"/>
        </w:rPr>
        <w:t xml:space="preserve">Furthermore, the discussion stressed the necessity of ongoing support and collaboration among various stakeholders committed to advancing initiatives </w:t>
      </w:r>
      <w:r w:rsidR="009F753B">
        <w:rPr>
          <w:rStyle w:val="Strong"/>
          <w:rFonts w:asciiTheme="majorBidi" w:hAnsiTheme="majorBidi" w:cstheme="majorBidi"/>
          <w:b w:val="0"/>
          <w:bCs w:val="0"/>
        </w:rPr>
        <w:t>promoting</w:t>
      </w:r>
      <w:r w:rsidRPr="00466CC2">
        <w:rPr>
          <w:rStyle w:val="Strong"/>
          <w:rFonts w:asciiTheme="majorBidi" w:hAnsiTheme="majorBidi" w:cstheme="majorBidi"/>
          <w:b w:val="0"/>
          <w:bCs w:val="0"/>
        </w:rPr>
        <w:t xml:space="preserve"> natural justice and human rights. By uniting efforts from governmental bodies, non-governmental organizations, and the community, a formidable network can be established to fortify the justice system and instill a culture of respect for human rights and the rule of law.</w:t>
      </w:r>
    </w:p>
    <w:p w14:paraId="5C1890E5" w14:textId="5745AA84" w:rsidR="009A51DA" w:rsidRDefault="00466CC2" w:rsidP="00466CC2">
      <w:pPr>
        <w:pStyle w:val="NormalWeb"/>
        <w:rPr>
          <w:rStyle w:val="Strong"/>
          <w:rFonts w:asciiTheme="majorBidi" w:hAnsiTheme="majorBidi" w:cstheme="majorBidi"/>
          <w:b w:val="0"/>
          <w:bCs w:val="0"/>
        </w:rPr>
      </w:pPr>
      <w:r w:rsidRPr="00466CC2">
        <w:rPr>
          <w:rStyle w:val="Strong"/>
          <w:rFonts w:asciiTheme="majorBidi" w:hAnsiTheme="majorBidi" w:cstheme="majorBidi"/>
          <w:b w:val="0"/>
          <w:bCs w:val="0"/>
        </w:rPr>
        <w:t>Ultimately, the HRD's presentation represented a significant opportunity to delve into the intricate issues surrounding natural justice in South Sudan. It served as a platform for brainstorming actionable solutions to enhance fairness and accountability within the legal system, laying the groundwork for a more just society.</w:t>
      </w:r>
    </w:p>
    <w:p w14:paraId="27A0E224" w14:textId="5F5FD270" w:rsidR="00D914CE" w:rsidRPr="006F76AF" w:rsidRDefault="00D914CE" w:rsidP="006F76AF">
      <w:pPr>
        <w:pStyle w:val="ListParagraph"/>
        <w:numPr>
          <w:ilvl w:val="0"/>
          <w:numId w:val="10"/>
        </w:numPr>
        <w:spacing w:after="0" w:line="240" w:lineRule="auto"/>
        <w:jc w:val="both"/>
        <w:rPr>
          <w:rFonts w:asciiTheme="majorBidi" w:eastAsia="Palatino Linotype" w:hAnsiTheme="majorBidi" w:cstheme="majorBidi"/>
          <w:b/>
          <w:sz w:val="24"/>
          <w:szCs w:val="24"/>
        </w:rPr>
      </w:pPr>
      <w:r w:rsidRPr="006F76AF">
        <w:rPr>
          <w:rFonts w:asciiTheme="majorBidi" w:eastAsia="Palatino Linotype" w:hAnsiTheme="majorBidi" w:cstheme="majorBidi"/>
          <w:b/>
          <w:sz w:val="24"/>
          <w:szCs w:val="24"/>
        </w:rPr>
        <w:t xml:space="preserve">Engagement with </w:t>
      </w:r>
      <w:r w:rsidR="00D25BB3" w:rsidRPr="006F76AF">
        <w:rPr>
          <w:rFonts w:asciiTheme="majorBidi" w:eastAsia="Palatino Linotype" w:hAnsiTheme="majorBidi" w:cstheme="majorBidi"/>
          <w:b/>
          <w:sz w:val="24"/>
          <w:szCs w:val="24"/>
        </w:rPr>
        <w:t xml:space="preserve">the </w:t>
      </w:r>
      <w:r w:rsidRPr="006F76AF">
        <w:rPr>
          <w:rFonts w:asciiTheme="majorBidi" w:eastAsia="Palatino Linotype" w:hAnsiTheme="majorBidi" w:cstheme="majorBidi"/>
          <w:b/>
          <w:sz w:val="24"/>
          <w:szCs w:val="24"/>
        </w:rPr>
        <w:t>Acting Coordinator for the Relief and Rehabilitation Commission (RRC) in Tambura Town, Tambura County</w:t>
      </w:r>
    </w:p>
    <w:p w14:paraId="62104C8D" w14:textId="77777777" w:rsidR="00D914CE" w:rsidRPr="00A837E8" w:rsidRDefault="00D914CE" w:rsidP="00D914CE">
      <w:pPr>
        <w:spacing w:after="0" w:line="240" w:lineRule="auto"/>
        <w:contextualSpacing/>
        <w:jc w:val="both"/>
        <w:rPr>
          <w:rFonts w:asciiTheme="majorBidi" w:eastAsia="Palatino Linotype" w:hAnsiTheme="majorBidi" w:cstheme="majorBidi"/>
          <w:bCs/>
          <w:sz w:val="24"/>
          <w:szCs w:val="24"/>
        </w:rPr>
      </w:pPr>
    </w:p>
    <w:p w14:paraId="2655B662" w14:textId="77777777" w:rsidR="00D914CE" w:rsidRPr="00A837E8" w:rsidRDefault="00D914CE" w:rsidP="00D914CE">
      <w:pPr>
        <w:spacing w:after="0" w:line="240" w:lineRule="auto"/>
        <w:contextualSpacing/>
        <w:jc w:val="both"/>
        <w:rPr>
          <w:rFonts w:asciiTheme="majorBidi" w:eastAsia="Palatino Linotype" w:hAnsiTheme="majorBidi" w:cstheme="majorBidi"/>
          <w:bCs/>
          <w:sz w:val="24"/>
          <w:szCs w:val="24"/>
        </w:rPr>
      </w:pPr>
      <w:r w:rsidRPr="00A837E8">
        <w:rPr>
          <w:rFonts w:asciiTheme="majorBidi" w:eastAsia="Palatino Linotype" w:hAnsiTheme="majorBidi" w:cstheme="majorBidi"/>
          <w:bCs/>
          <w:sz w:val="24"/>
          <w:szCs w:val="24"/>
        </w:rPr>
        <w:t>On August 6, HRD Yambio</w:t>
      </w:r>
      <w:r>
        <w:rPr>
          <w:rFonts w:asciiTheme="majorBidi" w:eastAsia="Palatino Linotype" w:hAnsiTheme="majorBidi" w:cstheme="majorBidi"/>
          <w:bCs/>
          <w:sz w:val="24"/>
          <w:szCs w:val="24"/>
        </w:rPr>
        <w:t xml:space="preserve"> FO</w:t>
      </w:r>
      <w:r w:rsidRPr="00A837E8">
        <w:rPr>
          <w:rFonts w:asciiTheme="majorBidi" w:eastAsia="Palatino Linotype" w:hAnsiTheme="majorBidi" w:cstheme="majorBidi"/>
          <w:bCs/>
          <w:sz w:val="24"/>
          <w:szCs w:val="24"/>
        </w:rPr>
        <w:t xml:space="preserve"> conducted an engagement meeting with the Acting Coordinator for the Relief and Rehabilitation Commission (RRC) in Tambura</w:t>
      </w:r>
      <w:r>
        <w:rPr>
          <w:rFonts w:asciiTheme="majorBidi" w:eastAsia="Palatino Linotype" w:hAnsiTheme="majorBidi" w:cstheme="majorBidi"/>
          <w:bCs/>
          <w:sz w:val="24"/>
          <w:szCs w:val="24"/>
        </w:rPr>
        <w:t xml:space="preserve"> Town, Tambura County</w:t>
      </w:r>
      <w:r w:rsidRPr="00A837E8">
        <w:rPr>
          <w:rFonts w:asciiTheme="majorBidi" w:eastAsia="Palatino Linotype" w:hAnsiTheme="majorBidi" w:cstheme="majorBidi"/>
          <w:bCs/>
          <w:sz w:val="24"/>
          <w:szCs w:val="24"/>
        </w:rPr>
        <w:t>. During this meeting, the RRC Coordinator provided a</w:t>
      </w:r>
      <w:r>
        <w:rPr>
          <w:rFonts w:asciiTheme="majorBidi" w:eastAsia="Palatino Linotype" w:hAnsiTheme="majorBidi" w:cstheme="majorBidi"/>
          <w:bCs/>
          <w:sz w:val="24"/>
          <w:szCs w:val="24"/>
        </w:rPr>
        <w:t>n</w:t>
      </w:r>
      <w:r w:rsidRPr="00A837E8">
        <w:rPr>
          <w:rFonts w:asciiTheme="majorBidi" w:eastAsia="Palatino Linotype" w:hAnsiTheme="majorBidi" w:cstheme="majorBidi"/>
          <w:bCs/>
          <w:sz w:val="24"/>
          <w:szCs w:val="24"/>
        </w:rPr>
        <w:t xml:space="preserve"> overview of the humanitarian situation in the IDP camps, describing it as dire and in urgent need of attention. She noted that there are currently 12 camps hosting internally displaced persons (IDPs) in Tambura County, with 11 situated within the limits of Tambura town and one in Source Yubo. Collectively, these camps accommodate approximately 2,194 households, totaling around 30,609 individuals, highlighting the scale of the humanitarian crisis in the </w:t>
      </w:r>
      <w:r>
        <w:rPr>
          <w:rFonts w:asciiTheme="majorBidi" w:eastAsia="Palatino Linotype" w:hAnsiTheme="majorBidi" w:cstheme="majorBidi"/>
          <w:bCs/>
          <w:sz w:val="24"/>
          <w:szCs w:val="24"/>
        </w:rPr>
        <w:t>county</w:t>
      </w:r>
      <w:r w:rsidRPr="00A837E8">
        <w:rPr>
          <w:rFonts w:asciiTheme="majorBidi" w:eastAsia="Palatino Linotype" w:hAnsiTheme="majorBidi" w:cstheme="majorBidi"/>
          <w:bCs/>
          <w:sz w:val="24"/>
          <w:szCs w:val="24"/>
        </w:rPr>
        <w:t>.</w:t>
      </w:r>
    </w:p>
    <w:p w14:paraId="41429C6D" w14:textId="77777777" w:rsidR="00D914CE" w:rsidRPr="00A837E8" w:rsidRDefault="00D914CE" w:rsidP="00D914CE">
      <w:pPr>
        <w:spacing w:after="0" w:line="240" w:lineRule="auto"/>
        <w:contextualSpacing/>
        <w:jc w:val="both"/>
        <w:rPr>
          <w:rFonts w:asciiTheme="majorBidi" w:eastAsia="Palatino Linotype" w:hAnsiTheme="majorBidi" w:cstheme="majorBidi"/>
          <w:bCs/>
          <w:sz w:val="24"/>
          <w:szCs w:val="24"/>
        </w:rPr>
      </w:pPr>
    </w:p>
    <w:p w14:paraId="3377DEBC" w14:textId="07531809" w:rsidR="00D914CE" w:rsidRPr="00A837E8" w:rsidRDefault="00D914CE" w:rsidP="00D914CE">
      <w:pPr>
        <w:spacing w:after="0" w:line="240" w:lineRule="auto"/>
        <w:contextualSpacing/>
        <w:jc w:val="both"/>
        <w:rPr>
          <w:rFonts w:asciiTheme="majorBidi" w:eastAsia="Palatino Linotype" w:hAnsiTheme="majorBidi" w:cstheme="majorBidi"/>
          <w:bCs/>
          <w:sz w:val="24"/>
          <w:szCs w:val="24"/>
        </w:rPr>
      </w:pPr>
      <w:r w:rsidRPr="00D914CE">
        <w:rPr>
          <w:rFonts w:asciiTheme="majorBidi" w:eastAsia="Palatino Linotype" w:hAnsiTheme="majorBidi" w:cstheme="majorBidi"/>
          <w:bCs/>
          <w:sz w:val="24"/>
          <w:szCs w:val="24"/>
        </w:rPr>
        <w:t xml:space="preserve">The </w:t>
      </w:r>
      <w:r w:rsidR="00F7242F">
        <w:rPr>
          <w:rFonts w:asciiTheme="majorBidi" w:eastAsia="Palatino Linotype" w:hAnsiTheme="majorBidi" w:cstheme="majorBidi"/>
          <w:bCs/>
          <w:sz w:val="24"/>
          <w:szCs w:val="24"/>
        </w:rPr>
        <w:t xml:space="preserve">RRC </w:t>
      </w:r>
      <w:r w:rsidRPr="00D914CE">
        <w:rPr>
          <w:rFonts w:asciiTheme="majorBidi" w:eastAsia="Palatino Linotype" w:hAnsiTheme="majorBidi" w:cstheme="majorBidi"/>
          <w:bCs/>
          <w:sz w:val="24"/>
          <w:szCs w:val="24"/>
        </w:rPr>
        <w:t xml:space="preserve">Coordinator emphasized the multifaceted challenges that IDPs face, particularly </w:t>
      </w:r>
      <w:r w:rsidR="00D25BB3">
        <w:rPr>
          <w:rFonts w:asciiTheme="majorBidi" w:eastAsia="Palatino Linotype" w:hAnsiTheme="majorBidi" w:cstheme="majorBidi"/>
          <w:bCs/>
          <w:sz w:val="24"/>
          <w:szCs w:val="24"/>
        </w:rPr>
        <w:t>regarding</w:t>
      </w:r>
      <w:r w:rsidRPr="00D914CE">
        <w:rPr>
          <w:rFonts w:asciiTheme="majorBidi" w:eastAsia="Palatino Linotype" w:hAnsiTheme="majorBidi" w:cstheme="majorBidi"/>
          <w:bCs/>
          <w:sz w:val="24"/>
          <w:szCs w:val="24"/>
        </w:rPr>
        <w:t xml:space="preserve"> gender-based violence (GBV) and conflict-related sexual violence (CRSV). She </w:t>
      </w:r>
      <w:r w:rsidR="00F7242F">
        <w:rPr>
          <w:rFonts w:asciiTheme="majorBidi" w:eastAsia="Palatino Linotype" w:hAnsiTheme="majorBidi" w:cstheme="majorBidi"/>
          <w:bCs/>
          <w:sz w:val="24"/>
          <w:szCs w:val="24"/>
        </w:rPr>
        <w:t xml:space="preserve">spoke about </w:t>
      </w:r>
      <w:r w:rsidRPr="00D914CE">
        <w:rPr>
          <w:rFonts w:asciiTheme="majorBidi" w:eastAsia="Palatino Linotype" w:hAnsiTheme="majorBidi" w:cstheme="majorBidi"/>
          <w:bCs/>
          <w:sz w:val="24"/>
          <w:szCs w:val="24"/>
        </w:rPr>
        <w:t>a specific CRSV incident that took place on July 15, 2025</w:t>
      </w:r>
      <w:r w:rsidR="00F7242F">
        <w:rPr>
          <w:rFonts w:asciiTheme="majorBidi" w:eastAsia="Palatino Linotype" w:hAnsiTheme="majorBidi" w:cstheme="majorBidi"/>
          <w:bCs/>
          <w:sz w:val="24"/>
          <w:szCs w:val="24"/>
        </w:rPr>
        <w:t>, which has been reported above.</w:t>
      </w:r>
    </w:p>
    <w:p w14:paraId="18A8A3AC" w14:textId="77777777" w:rsidR="00D914CE" w:rsidRPr="00A837E8" w:rsidRDefault="00D914CE" w:rsidP="00D914CE">
      <w:pPr>
        <w:spacing w:after="0" w:line="240" w:lineRule="auto"/>
        <w:contextualSpacing/>
        <w:jc w:val="both"/>
        <w:rPr>
          <w:rFonts w:asciiTheme="majorBidi" w:eastAsia="Palatino Linotype" w:hAnsiTheme="majorBidi" w:cstheme="majorBidi"/>
          <w:bCs/>
          <w:sz w:val="24"/>
          <w:szCs w:val="24"/>
        </w:rPr>
      </w:pPr>
    </w:p>
    <w:p w14:paraId="189BBB01" w14:textId="48404CA2" w:rsidR="00D914CE" w:rsidRPr="00A837E8" w:rsidRDefault="00D914CE" w:rsidP="00D914CE">
      <w:pPr>
        <w:spacing w:after="0" w:line="240" w:lineRule="auto"/>
        <w:contextualSpacing/>
        <w:jc w:val="both"/>
        <w:rPr>
          <w:rFonts w:asciiTheme="majorBidi" w:eastAsia="Palatino Linotype" w:hAnsiTheme="majorBidi" w:cstheme="majorBidi"/>
          <w:bCs/>
          <w:sz w:val="24"/>
          <w:szCs w:val="24"/>
        </w:rPr>
      </w:pPr>
      <w:r w:rsidRPr="00A837E8">
        <w:rPr>
          <w:rFonts w:asciiTheme="majorBidi" w:eastAsia="Palatino Linotype" w:hAnsiTheme="majorBidi" w:cstheme="majorBidi"/>
          <w:bCs/>
          <w:sz w:val="24"/>
          <w:szCs w:val="24"/>
        </w:rPr>
        <w:t xml:space="preserve">Additionally, the Coordinator highlighted a troubling rise in GBV within the IDP camps, attributing this escalation in part to men's idleness due to security challenges that prevent them from tending to their gardens. </w:t>
      </w:r>
      <w:proofErr w:type="gramStart"/>
      <w:r w:rsidRPr="00A837E8">
        <w:rPr>
          <w:rFonts w:asciiTheme="majorBidi" w:eastAsia="Palatino Linotype" w:hAnsiTheme="majorBidi" w:cstheme="majorBidi"/>
          <w:bCs/>
          <w:sz w:val="24"/>
          <w:szCs w:val="24"/>
        </w:rPr>
        <w:t>As a consequence</w:t>
      </w:r>
      <w:proofErr w:type="gramEnd"/>
      <w:r w:rsidRPr="00A837E8">
        <w:rPr>
          <w:rFonts w:asciiTheme="majorBidi" w:eastAsia="Palatino Linotype" w:hAnsiTheme="majorBidi" w:cstheme="majorBidi"/>
          <w:bCs/>
          <w:sz w:val="24"/>
          <w:szCs w:val="24"/>
        </w:rPr>
        <w:t>, many men remain home, leading to increased domestic violence against their spouses, who have become the primary providers for their families under stressful circumstances.</w:t>
      </w:r>
    </w:p>
    <w:p w14:paraId="2961CDB6" w14:textId="77777777" w:rsidR="00D914CE" w:rsidRPr="00A837E8" w:rsidRDefault="00D914CE" w:rsidP="00D914CE">
      <w:pPr>
        <w:spacing w:after="0" w:line="240" w:lineRule="auto"/>
        <w:contextualSpacing/>
        <w:jc w:val="both"/>
        <w:rPr>
          <w:rFonts w:asciiTheme="majorBidi" w:eastAsia="Palatino Linotype" w:hAnsiTheme="majorBidi" w:cstheme="majorBidi"/>
          <w:bCs/>
          <w:sz w:val="24"/>
          <w:szCs w:val="24"/>
        </w:rPr>
      </w:pPr>
    </w:p>
    <w:p w14:paraId="281D895F" w14:textId="77777777" w:rsidR="00D914CE" w:rsidRPr="00A837E8" w:rsidRDefault="00D914CE" w:rsidP="00D914CE">
      <w:pPr>
        <w:spacing w:after="0" w:line="240" w:lineRule="auto"/>
        <w:contextualSpacing/>
        <w:jc w:val="both"/>
        <w:rPr>
          <w:rFonts w:asciiTheme="majorBidi" w:eastAsia="Palatino Linotype" w:hAnsiTheme="majorBidi" w:cstheme="majorBidi"/>
          <w:bCs/>
          <w:sz w:val="24"/>
          <w:szCs w:val="24"/>
        </w:rPr>
      </w:pPr>
      <w:r w:rsidRPr="00A837E8">
        <w:rPr>
          <w:rFonts w:asciiTheme="majorBidi" w:eastAsia="Palatino Linotype" w:hAnsiTheme="majorBidi" w:cstheme="majorBidi"/>
          <w:bCs/>
          <w:sz w:val="24"/>
          <w:szCs w:val="24"/>
        </w:rPr>
        <w:t>Moreover, she reported a disturbing rise in teenage pregnancies, particularly during periods of insecurity that disrupt educational opportunities for children. This idle time often results in increased sexual activity among youth, culminating in unwanted pregnancies that further complicate the already critical humanitarian situation.</w:t>
      </w:r>
    </w:p>
    <w:p w14:paraId="102BDB94" w14:textId="77777777" w:rsidR="00D914CE" w:rsidRPr="00A837E8" w:rsidRDefault="00D914CE" w:rsidP="00D914CE">
      <w:pPr>
        <w:spacing w:after="0" w:line="240" w:lineRule="auto"/>
        <w:contextualSpacing/>
        <w:jc w:val="both"/>
        <w:rPr>
          <w:rFonts w:asciiTheme="majorBidi" w:eastAsia="Palatino Linotype" w:hAnsiTheme="majorBidi" w:cstheme="majorBidi"/>
          <w:bCs/>
          <w:sz w:val="24"/>
          <w:szCs w:val="24"/>
        </w:rPr>
      </w:pPr>
    </w:p>
    <w:p w14:paraId="7D937CFA" w14:textId="2DEDFFE7" w:rsidR="00D914CE" w:rsidRPr="00A837E8" w:rsidRDefault="00D914CE" w:rsidP="00D914CE">
      <w:pPr>
        <w:spacing w:after="0" w:line="240" w:lineRule="auto"/>
        <w:contextualSpacing/>
        <w:jc w:val="both"/>
        <w:rPr>
          <w:rFonts w:asciiTheme="majorBidi" w:eastAsia="Palatino Linotype" w:hAnsiTheme="majorBidi" w:cstheme="majorBidi"/>
          <w:bCs/>
          <w:sz w:val="24"/>
          <w:szCs w:val="24"/>
        </w:rPr>
      </w:pPr>
      <w:r w:rsidRPr="00A837E8">
        <w:rPr>
          <w:rFonts w:asciiTheme="majorBidi" w:eastAsia="Palatino Linotype" w:hAnsiTheme="majorBidi" w:cstheme="majorBidi"/>
          <w:bCs/>
          <w:sz w:val="24"/>
          <w:szCs w:val="24"/>
        </w:rPr>
        <w:t>During a separate engagement with the commander of the Ethiopian Battalion stationed in Tambura, it was revealed that they conduct daily patrols to the Hayat IDP camp, executing these patrols twice each day. During the morning rounds, soldiers accompany women to the stream, assisting them in gathering water and ensuring their safe return to the camp before the soldiers conclude their patrols. This initiative has reportedly played a significant role in decreasing the frequency of violent incidents occurring in the vicinity of the IDP camp, showcasing the importance of active community protection efforts.</w:t>
      </w:r>
    </w:p>
    <w:p w14:paraId="1E2E7636" w14:textId="77777777" w:rsidR="00D914CE" w:rsidRPr="00A837E8" w:rsidRDefault="00D914CE" w:rsidP="00D914CE">
      <w:pPr>
        <w:spacing w:after="0" w:line="240" w:lineRule="auto"/>
        <w:contextualSpacing/>
        <w:jc w:val="both"/>
        <w:rPr>
          <w:rFonts w:asciiTheme="majorBidi" w:eastAsia="Palatino Linotype" w:hAnsiTheme="majorBidi" w:cstheme="majorBidi"/>
          <w:bCs/>
          <w:sz w:val="24"/>
          <w:szCs w:val="24"/>
        </w:rPr>
      </w:pPr>
    </w:p>
    <w:p w14:paraId="7779C4F7" w14:textId="77777777" w:rsidR="00D914CE" w:rsidRPr="00A837E8" w:rsidRDefault="00D914CE" w:rsidP="00D914CE">
      <w:pPr>
        <w:spacing w:after="0" w:line="240" w:lineRule="auto"/>
        <w:contextualSpacing/>
        <w:jc w:val="both"/>
        <w:rPr>
          <w:rFonts w:asciiTheme="majorBidi" w:eastAsia="Palatino Linotype" w:hAnsiTheme="majorBidi" w:cstheme="majorBidi"/>
          <w:bCs/>
          <w:sz w:val="24"/>
          <w:szCs w:val="24"/>
        </w:rPr>
      </w:pPr>
      <w:r w:rsidRPr="00A837E8">
        <w:rPr>
          <w:rFonts w:asciiTheme="majorBidi" w:eastAsia="Palatino Linotype" w:hAnsiTheme="majorBidi" w:cstheme="majorBidi"/>
          <w:bCs/>
          <w:sz w:val="24"/>
          <w:szCs w:val="24"/>
        </w:rPr>
        <w:lastRenderedPageBreak/>
        <w:t>This situation underscores the urgent need for enhanced protective measures, the reporting of incidents, and the provision of comprehensive support services for those affected by violence within these vulnerable communities.</w:t>
      </w:r>
    </w:p>
    <w:p w14:paraId="6656B66A" w14:textId="77777777" w:rsidR="00D914CE" w:rsidRPr="00466CC2" w:rsidRDefault="00D914CE" w:rsidP="00466CC2">
      <w:pPr>
        <w:pStyle w:val="NormalWeb"/>
        <w:rPr>
          <w:rFonts w:asciiTheme="majorBidi" w:eastAsia="Palatino Linotype" w:hAnsiTheme="majorBidi" w:cstheme="majorBidi"/>
        </w:rPr>
      </w:pPr>
    </w:p>
    <w:sectPr w:rsidR="00D914CE" w:rsidRPr="00466CC2" w:rsidSect="00687D1A">
      <w:headerReference w:type="default" r:id="rId9"/>
      <w:footerReference w:type="default" r:id="rId10"/>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4D9361" w14:textId="77777777" w:rsidR="0090588B" w:rsidRDefault="0090588B">
      <w:pPr>
        <w:spacing w:after="0" w:line="240" w:lineRule="auto"/>
      </w:pPr>
      <w:r>
        <w:separator/>
      </w:r>
    </w:p>
  </w:endnote>
  <w:endnote w:type="continuationSeparator" w:id="0">
    <w:p w14:paraId="17879DEB" w14:textId="77777777" w:rsidR="0090588B" w:rsidRDefault="009058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429C00DC" w14:textId="77777777" w:rsidR="00197867" w:rsidRDefault="0024312D">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75D9C59F" w14:textId="42DD2A52" w:rsidR="00197867" w:rsidRPr="00182875" w:rsidRDefault="0024312D">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20250</w:t>
        </w:r>
        <w:r w:rsidR="004D30D8">
          <w:rPr>
            <w:rFonts w:ascii="Times New Roman" w:hAnsi="Times New Roman" w:cs="Times New Roman"/>
            <w:color w:val="0070C0"/>
            <w:sz w:val="20"/>
            <w:szCs w:val="20"/>
          </w:rPr>
          <w:t>80</w:t>
        </w:r>
        <w:r w:rsidR="009F753B">
          <w:rPr>
            <w:rFonts w:ascii="Times New Roman" w:hAnsi="Times New Roman" w:cs="Times New Roman"/>
            <w:color w:val="0070C0"/>
            <w:sz w:val="20"/>
            <w:szCs w:val="20"/>
          </w:rPr>
          <w:t>6</w:t>
        </w:r>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UNMISS </w:t>
        </w:r>
        <w:proofErr w:type="spellStart"/>
        <w:r w:rsidRPr="00182875">
          <w:rPr>
            <w:rFonts w:ascii="Times New Roman" w:hAnsi="Times New Roman" w:cs="Times New Roman"/>
            <w:color w:val="0070C0"/>
            <w:sz w:val="20"/>
            <w:szCs w:val="20"/>
          </w:rPr>
          <w:t>HRD</w:t>
        </w:r>
        <w:r>
          <w:rPr>
            <w:rFonts w:ascii="Times New Roman" w:hAnsi="Times New Roman" w:cs="Times New Roman"/>
            <w:color w:val="0070C0"/>
            <w:sz w:val="20"/>
            <w:szCs w:val="20"/>
          </w:rPr>
          <w:t>_Yambio</w:t>
        </w:r>
        <w:proofErr w:type="spellEnd"/>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Field </w:t>
        </w:r>
        <w:proofErr w:type="spellStart"/>
        <w:r w:rsidRPr="00182875">
          <w:rPr>
            <w:rFonts w:ascii="Times New Roman" w:hAnsi="Times New Roman" w:cs="Times New Roman"/>
            <w:color w:val="0070C0"/>
            <w:sz w:val="20"/>
            <w:szCs w:val="20"/>
          </w:rPr>
          <w:t>Office</w:t>
        </w:r>
        <w:r>
          <w:rPr>
            <w:rFonts w:ascii="Times New Roman" w:hAnsi="Times New Roman" w:cs="Times New Roman"/>
            <w:color w:val="0070C0"/>
            <w:sz w:val="20"/>
            <w:szCs w:val="20"/>
          </w:rPr>
          <w:t>_</w:t>
        </w:r>
        <w:r w:rsidRPr="00182875">
          <w:rPr>
            <w:rFonts w:ascii="Times New Roman" w:hAnsi="Times New Roman" w:cs="Times New Roman"/>
            <w:color w:val="0070C0"/>
            <w:sz w:val="20"/>
            <w:szCs w:val="20"/>
          </w:rPr>
          <w:t>Daily</w:t>
        </w:r>
        <w:proofErr w:type="spellEnd"/>
        <w:r w:rsidRPr="00182875">
          <w:rPr>
            <w:rFonts w:ascii="Times New Roman" w:hAnsi="Times New Roman" w:cs="Times New Roman"/>
            <w:color w:val="0070C0"/>
            <w:sz w:val="20"/>
            <w:szCs w:val="20"/>
          </w:rPr>
          <w:t xml:space="preserve">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p w14:paraId="3E7F4C77" w14:textId="77777777" w:rsidR="00197867" w:rsidRDefault="001978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DF0E90" w14:textId="77777777" w:rsidR="0090588B" w:rsidRDefault="0090588B">
      <w:pPr>
        <w:spacing w:after="0" w:line="240" w:lineRule="auto"/>
      </w:pPr>
      <w:r>
        <w:separator/>
      </w:r>
    </w:p>
  </w:footnote>
  <w:footnote w:type="continuationSeparator" w:id="0">
    <w:p w14:paraId="25753F77" w14:textId="77777777" w:rsidR="0090588B" w:rsidRDefault="009058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7F2F9" w14:textId="77777777" w:rsidR="00197867" w:rsidRDefault="0024312D">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4A1143E0" w14:textId="77777777" w:rsidR="00197867" w:rsidRPr="00182875" w:rsidRDefault="00197867">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hybridMultilevel"/>
    <w:tmpl w:val="B8D699CA"/>
    <w:lvl w:ilvl="0" w:tplc="4DBCB576">
      <w:start w:val="1"/>
      <w:numFmt w:val="decimal"/>
      <w:lvlText w:val="%1."/>
      <w:lvlJc w:val="left"/>
      <w:pPr>
        <w:ind w:left="720" w:hanging="360"/>
      </w:pPr>
      <w:rPr>
        <w:b/>
        <w:bCs/>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 w15:restartNumberingAfterBreak="0">
    <w:nsid w:val="08362C5B"/>
    <w:multiLevelType w:val="hybridMultilevel"/>
    <w:tmpl w:val="C7B054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D36509"/>
    <w:multiLevelType w:val="hybridMultilevel"/>
    <w:tmpl w:val="9A9CE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5E3514"/>
    <w:multiLevelType w:val="hybridMultilevel"/>
    <w:tmpl w:val="EE7CD4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C9A1FFC"/>
    <w:multiLevelType w:val="hybridMultilevel"/>
    <w:tmpl w:val="7D1AE3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5FF1525"/>
    <w:multiLevelType w:val="hybridMultilevel"/>
    <w:tmpl w:val="9DCC2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0173DB6"/>
    <w:multiLevelType w:val="hybridMultilevel"/>
    <w:tmpl w:val="4FF00B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18D4728"/>
    <w:multiLevelType w:val="hybridMultilevel"/>
    <w:tmpl w:val="0B46D9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E1A3859"/>
    <w:multiLevelType w:val="hybridMultilevel"/>
    <w:tmpl w:val="61F215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4E5347A"/>
    <w:multiLevelType w:val="hybridMultilevel"/>
    <w:tmpl w:val="1FE055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84716BD"/>
    <w:multiLevelType w:val="hybridMultilevel"/>
    <w:tmpl w:val="CC2401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44493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57668650">
    <w:abstractNumId w:val="9"/>
  </w:num>
  <w:num w:numId="3" w16cid:durableId="1606965096">
    <w:abstractNumId w:val="2"/>
  </w:num>
  <w:num w:numId="4" w16cid:durableId="1578326230">
    <w:abstractNumId w:val="6"/>
  </w:num>
  <w:num w:numId="5" w16cid:durableId="1673677479">
    <w:abstractNumId w:val="4"/>
  </w:num>
  <w:num w:numId="6" w16cid:durableId="169416298">
    <w:abstractNumId w:val="1"/>
  </w:num>
  <w:num w:numId="7" w16cid:durableId="1191266240">
    <w:abstractNumId w:val="5"/>
  </w:num>
  <w:num w:numId="8" w16cid:durableId="480511962">
    <w:abstractNumId w:val="8"/>
  </w:num>
  <w:num w:numId="9" w16cid:durableId="1413165229">
    <w:abstractNumId w:val="3"/>
  </w:num>
  <w:num w:numId="10" w16cid:durableId="1505435842">
    <w:abstractNumId w:val="10"/>
  </w:num>
  <w:num w:numId="11" w16cid:durableId="153592289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7D1A"/>
    <w:rsid w:val="00093F65"/>
    <w:rsid w:val="000B2461"/>
    <w:rsid w:val="001669AE"/>
    <w:rsid w:val="00197867"/>
    <w:rsid w:val="001C75BC"/>
    <w:rsid w:val="001D1D38"/>
    <w:rsid w:val="001F0FE2"/>
    <w:rsid w:val="001F65BE"/>
    <w:rsid w:val="001F7127"/>
    <w:rsid w:val="001F721C"/>
    <w:rsid w:val="00211BBB"/>
    <w:rsid w:val="0024312D"/>
    <w:rsid w:val="002A4951"/>
    <w:rsid w:val="002F4D71"/>
    <w:rsid w:val="00370886"/>
    <w:rsid w:val="003A12E0"/>
    <w:rsid w:val="003B14D6"/>
    <w:rsid w:val="003D5A26"/>
    <w:rsid w:val="003F73DB"/>
    <w:rsid w:val="00465B19"/>
    <w:rsid w:val="00466CC2"/>
    <w:rsid w:val="00474EF6"/>
    <w:rsid w:val="004900B1"/>
    <w:rsid w:val="004D30D8"/>
    <w:rsid w:val="004E6C0D"/>
    <w:rsid w:val="004F2013"/>
    <w:rsid w:val="005009D7"/>
    <w:rsid w:val="005263DB"/>
    <w:rsid w:val="00595CA2"/>
    <w:rsid w:val="005B64CB"/>
    <w:rsid w:val="005E48B8"/>
    <w:rsid w:val="00606AA3"/>
    <w:rsid w:val="00667CBA"/>
    <w:rsid w:val="00686E7C"/>
    <w:rsid w:val="00687D1A"/>
    <w:rsid w:val="006A1038"/>
    <w:rsid w:val="006E7A3C"/>
    <w:rsid w:val="006F4461"/>
    <w:rsid w:val="006F76AF"/>
    <w:rsid w:val="007048F3"/>
    <w:rsid w:val="00755C9B"/>
    <w:rsid w:val="00777CA7"/>
    <w:rsid w:val="007B038F"/>
    <w:rsid w:val="007C42FD"/>
    <w:rsid w:val="00800A71"/>
    <w:rsid w:val="008671B1"/>
    <w:rsid w:val="00892D32"/>
    <w:rsid w:val="009003CC"/>
    <w:rsid w:val="0090588B"/>
    <w:rsid w:val="009364CE"/>
    <w:rsid w:val="00963122"/>
    <w:rsid w:val="009734FB"/>
    <w:rsid w:val="009A51DA"/>
    <w:rsid w:val="009B7087"/>
    <w:rsid w:val="009F3BE6"/>
    <w:rsid w:val="009F753B"/>
    <w:rsid w:val="00A05277"/>
    <w:rsid w:val="00A251E1"/>
    <w:rsid w:val="00A837E8"/>
    <w:rsid w:val="00AA5627"/>
    <w:rsid w:val="00AA5B58"/>
    <w:rsid w:val="00AD1723"/>
    <w:rsid w:val="00B003DC"/>
    <w:rsid w:val="00B00521"/>
    <w:rsid w:val="00B0486F"/>
    <w:rsid w:val="00B051A3"/>
    <w:rsid w:val="00B0785C"/>
    <w:rsid w:val="00B77D27"/>
    <w:rsid w:val="00B90038"/>
    <w:rsid w:val="00BA2875"/>
    <w:rsid w:val="00BB206B"/>
    <w:rsid w:val="00BC399C"/>
    <w:rsid w:val="00BF4B22"/>
    <w:rsid w:val="00C06EAC"/>
    <w:rsid w:val="00C343F0"/>
    <w:rsid w:val="00C76578"/>
    <w:rsid w:val="00D11E3F"/>
    <w:rsid w:val="00D153AC"/>
    <w:rsid w:val="00D25BB3"/>
    <w:rsid w:val="00D863C9"/>
    <w:rsid w:val="00D914CE"/>
    <w:rsid w:val="00D92DAF"/>
    <w:rsid w:val="00DD6F60"/>
    <w:rsid w:val="00DE498E"/>
    <w:rsid w:val="00E125A8"/>
    <w:rsid w:val="00E2578F"/>
    <w:rsid w:val="00E37B6B"/>
    <w:rsid w:val="00E41C59"/>
    <w:rsid w:val="00E42312"/>
    <w:rsid w:val="00E95EAA"/>
    <w:rsid w:val="00F22708"/>
    <w:rsid w:val="00F22FF3"/>
    <w:rsid w:val="00F26DF7"/>
    <w:rsid w:val="00F56CDF"/>
    <w:rsid w:val="00F7242F"/>
    <w:rsid w:val="00F77B67"/>
    <w:rsid w:val="00FB6273"/>
    <w:rsid w:val="00FC7331"/>
    <w:rsid w:val="00FE33D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3F1834F4"/>
  <w15:chartTrackingRefBased/>
  <w15:docId w15:val="{2E168CCF-F85B-44B4-BE18-3660DE4AE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7D1A"/>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687D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7D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7D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7D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7D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7D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7D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7D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7D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7D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7D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7D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7D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7D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7D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7D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7D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7D1A"/>
    <w:rPr>
      <w:rFonts w:eastAsiaTheme="majorEastAsia" w:cstheme="majorBidi"/>
      <w:color w:val="272727" w:themeColor="text1" w:themeTint="D8"/>
    </w:rPr>
  </w:style>
  <w:style w:type="paragraph" w:styleId="Title">
    <w:name w:val="Title"/>
    <w:basedOn w:val="Normal"/>
    <w:next w:val="Normal"/>
    <w:link w:val="TitleChar"/>
    <w:uiPriority w:val="10"/>
    <w:qFormat/>
    <w:rsid w:val="00687D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7D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7D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7D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7D1A"/>
    <w:pPr>
      <w:spacing w:before="160"/>
      <w:jc w:val="center"/>
    </w:pPr>
    <w:rPr>
      <w:i/>
      <w:iCs/>
      <w:color w:val="404040" w:themeColor="text1" w:themeTint="BF"/>
    </w:rPr>
  </w:style>
  <w:style w:type="character" w:customStyle="1" w:styleId="QuoteChar">
    <w:name w:val="Quote Char"/>
    <w:basedOn w:val="DefaultParagraphFont"/>
    <w:link w:val="Quote"/>
    <w:uiPriority w:val="29"/>
    <w:rsid w:val="00687D1A"/>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687D1A"/>
    <w:pPr>
      <w:ind w:left="720"/>
      <w:contextualSpacing/>
    </w:pPr>
  </w:style>
  <w:style w:type="character" w:styleId="IntenseEmphasis">
    <w:name w:val="Intense Emphasis"/>
    <w:basedOn w:val="DefaultParagraphFont"/>
    <w:uiPriority w:val="21"/>
    <w:qFormat/>
    <w:rsid w:val="00687D1A"/>
    <w:rPr>
      <w:i/>
      <w:iCs/>
      <w:color w:val="0F4761" w:themeColor="accent1" w:themeShade="BF"/>
    </w:rPr>
  </w:style>
  <w:style w:type="paragraph" w:styleId="IntenseQuote">
    <w:name w:val="Intense Quote"/>
    <w:basedOn w:val="Normal"/>
    <w:next w:val="Normal"/>
    <w:link w:val="IntenseQuoteChar"/>
    <w:uiPriority w:val="30"/>
    <w:qFormat/>
    <w:rsid w:val="00687D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7D1A"/>
    <w:rPr>
      <w:i/>
      <w:iCs/>
      <w:color w:val="0F4761" w:themeColor="accent1" w:themeShade="BF"/>
    </w:rPr>
  </w:style>
  <w:style w:type="character" w:styleId="IntenseReference">
    <w:name w:val="Intense Reference"/>
    <w:basedOn w:val="DefaultParagraphFont"/>
    <w:uiPriority w:val="32"/>
    <w:qFormat/>
    <w:rsid w:val="00687D1A"/>
    <w:rPr>
      <w:b/>
      <w:bCs/>
      <w:smallCaps/>
      <w:color w:val="0F4761" w:themeColor="accent1" w:themeShade="BF"/>
      <w:spacing w:val="5"/>
    </w:rPr>
  </w:style>
  <w:style w:type="paragraph" w:styleId="Footer">
    <w:name w:val="footer"/>
    <w:basedOn w:val="Normal"/>
    <w:link w:val="FooterChar"/>
    <w:uiPriority w:val="99"/>
    <w:unhideWhenUsed/>
    <w:rsid w:val="00687D1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87D1A"/>
    <w:rPr>
      <w:kern w:val="0"/>
      <w:sz w:val="22"/>
      <w:szCs w:val="22"/>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687D1A"/>
  </w:style>
  <w:style w:type="paragraph" w:styleId="Header">
    <w:name w:val="header"/>
    <w:basedOn w:val="Normal"/>
    <w:link w:val="HeaderChar"/>
    <w:uiPriority w:val="99"/>
    <w:unhideWhenUsed/>
    <w:rsid w:val="00B0785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0785C"/>
    <w:rPr>
      <w:kern w:val="0"/>
      <w:sz w:val="22"/>
      <w:szCs w:val="22"/>
      <w14:ligatures w14:val="none"/>
    </w:rPr>
  </w:style>
  <w:style w:type="paragraph" w:styleId="NormalWeb">
    <w:name w:val="Normal (Web)"/>
    <w:basedOn w:val="Normal"/>
    <w:uiPriority w:val="99"/>
    <w:unhideWhenUsed/>
    <w:rsid w:val="006F4461"/>
    <w:rPr>
      <w:rFonts w:ascii="Times New Roman" w:hAnsi="Times New Roman" w:cs="Times New Roman"/>
      <w:sz w:val="24"/>
      <w:szCs w:val="24"/>
    </w:rPr>
  </w:style>
  <w:style w:type="character" w:styleId="Strong">
    <w:name w:val="Strong"/>
    <w:basedOn w:val="DefaultParagraphFont"/>
    <w:uiPriority w:val="22"/>
    <w:qFormat/>
    <w:rsid w:val="009734FB"/>
    <w:rPr>
      <w:b/>
      <w:bCs/>
    </w:rPr>
  </w:style>
  <w:style w:type="character" w:styleId="Emphasis">
    <w:name w:val="Emphasis"/>
    <w:basedOn w:val="DefaultParagraphFont"/>
    <w:uiPriority w:val="20"/>
    <w:qFormat/>
    <w:rsid w:val="009734F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478137">
      <w:bodyDiv w:val="1"/>
      <w:marLeft w:val="0"/>
      <w:marRight w:val="0"/>
      <w:marTop w:val="0"/>
      <w:marBottom w:val="0"/>
      <w:divBdr>
        <w:top w:val="none" w:sz="0" w:space="0" w:color="auto"/>
        <w:left w:val="none" w:sz="0" w:space="0" w:color="auto"/>
        <w:bottom w:val="none" w:sz="0" w:space="0" w:color="auto"/>
        <w:right w:val="none" w:sz="0" w:space="0" w:color="auto"/>
      </w:divBdr>
    </w:div>
    <w:div w:id="188372055">
      <w:bodyDiv w:val="1"/>
      <w:marLeft w:val="0"/>
      <w:marRight w:val="0"/>
      <w:marTop w:val="0"/>
      <w:marBottom w:val="0"/>
      <w:divBdr>
        <w:top w:val="none" w:sz="0" w:space="0" w:color="auto"/>
        <w:left w:val="none" w:sz="0" w:space="0" w:color="auto"/>
        <w:bottom w:val="none" w:sz="0" w:space="0" w:color="auto"/>
        <w:right w:val="none" w:sz="0" w:space="0" w:color="auto"/>
      </w:divBdr>
    </w:div>
    <w:div w:id="527185805">
      <w:bodyDiv w:val="1"/>
      <w:marLeft w:val="0"/>
      <w:marRight w:val="0"/>
      <w:marTop w:val="0"/>
      <w:marBottom w:val="0"/>
      <w:divBdr>
        <w:top w:val="none" w:sz="0" w:space="0" w:color="auto"/>
        <w:left w:val="none" w:sz="0" w:space="0" w:color="auto"/>
        <w:bottom w:val="none" w:sz="0" w:space="0" w:color="auto"/>
        <w:right w:val="none" w:sz="0" w:space="0" w:color="auto"/>
      </w:divBdr>
    </w:div>
    <w:div w:id="545873737">
      <w:bodyDiv w:val="1"/>
      <w:marLeft w:val="0"/>
      <w:marRight w:val="0"/>
      <w:marTop w:val="0"/>
      <w:marBottom w:val="0"/>
      <w:divBdr>
        <w:top w:val="none" w:sz="0" w:space="0" w:color="auto"/>
        <w:left w:val="none" w:sz="0" w:space="0" w:color="auto"/>
        <w:bottom w:val="none" w:sz="0" w:space="0" w:color="auto"/>
        <w:right w:val="none" w:sz="0" w:space="0" w:color="auto"/>
      </w:divBdr>
    </w:div>
    <w:div w:id="566304737">
      <w:bodyDiv w:val="1"/>
      <w:marLeft w:val="0"/>
      <w:marRight w:val="0"/>
      <w:marTop w:val="0"/>
      <w:marBottom w:val="0"/>
      <w:divBdr>
        <w:top w:val="none" w:sz="0" w:space="0" w:color="auto"/>
        <w:left w:val="none" w:sz="0" w:space="0" w:color="auto"/>
        <w:bottom w:val="none" w:sz="0" w:space="0" w:color="auto"/>
        <w:right w:val="none" w:sz="0" w:space="0" w:color="auto"/>
      </w:divBdr>
    </w:div>
    <w:div w:id="708265946">
      <w:bodyDiv w:val="1"/>
      <w:marLeft w:val="0"/>
      <w:marRight w:val="0"/>
      <w:marTop w:val="0"/>
      <w:marBottom w:val="0"/>
      <w:divBdr>
        <w:top w:val="none" w:sz="0" w:space="0" w:color="auto"/>
        <w:left w:val="none" w:sz="0" w:space="0" w:color="auto"/>
        <w:bottom w:val="none" w:sz="0" w:space="0" w:color="auto"/>
        <w:right w:val="none" w:sz="0" w:space="0" w:color="auto"/>
      </w:divBdr>
    </w:div>
    <w:div w:id="874657821">
      <w:bodyDiv w:val="1"/>
      <w:marLeft w:val="0"/>
      <w:marRight w:val="0"/>
      <w:marTop w:val="0"/>
      <w:marBottom w:val="0"/>
      <w:divBdr>
        <w:top w:val="none" w:sz="0" w:space="0" w:color="auto"/>
        <w:left w:val="none" w:sz="0" w:space="0" w:color="auto"/>
        <w:bottom w:val="none" w:sz="0" w:space="0" w:color="auto"/>
        <w:right w:val="none" w:sz="0" w:space="0" w:color="auto"/>
      </w:divBdr>
    </w:div>
    <w:div w:id="963275250">
      <w:bodyDiv w:val="1"/>
      <w:marLeft w:val="0"/>
      <w:marRight w:val="0"/>
      <w:marTop w:val="0"/>
      <w:marBottom w:val="0"/>
      <w:divBdr>
        <w:top w:val="none" w:sz="0" w:space="0" w:color="auto"/>
        <w:left w:val="none" w:sz="0" w:space="0" w:color="auto"/>
        <w:bottom w:val="none" w:sz="0" w:space="0" w:color="auto"/>
        <w:right w:val="none" w:sz="0" w:space="0" w:color="auto"/>
      </w:divBdr>
    </w:div>
    <w:div w:id="972101071">
      <w:bodyDiv w:val="1"/>
      <w:marLeft w:val="0"/>
      <w:marRight w:val="0"/>
      <w:marTop w:val="0"/>
      <w:marBottom w:val="0"/>
      <w:divBdr>
        <w:top w:val="none" w:sz="0" w:space="0" w:color="auto"/>
        <w:left w:val="none" w:sz="0" w:space="0" w:color="auto"/>
        <w:bottom w:val="none" w:sz="0" w:space="0" w:color="auto"/>
        <w:right w:val="none" w:sz="0" w:space="0" w:color="auto"/>
      </w:divBdr>
    </w:div>
    <w:div w:id="1193180744">
      <w:bodyDiv w:val="1"/>
      <w:marLeft w:val="0"/>
      <w:marRight w:val="0"/>
      <w:marTop w:val="0"/>
      <w:marBottom w:val="0"/>
      <w:divBdr>
        <w:top w:val="none" w:sz="0" w:space="0" w:color="auto"/>
        <w:left w:val="none" w:sz="0" w:space="0" w:color="auto"/>
        <w:bottom w:val="none" w:sz="0" w:space="0" w:color="auto"/>
        <w:right w:val="none" w:sz="0" w:space="0" w:color="auto"/>
      </w:divBdr>
      <w:divsChild>
        <w:div w:id="1726102347">
          <w:marLeft w:val="0"/>
          <w:marRight w:val="0"/>
          <w:marTop w:val="0"/>
          <w:marBottom w:val="0"/>
          <w:divBdr>
            <w:top w:val="none" w:sz="0" w:space="0" w:color="auto"/>
            <w:left w:val="none" w:sz="0" w:space="0" w:color="auto"/>
            <w:bottom w:val="none" w:sz="0" w:space="0" w:color="auto"/>
            <w:right w:val="none" w:sz="0" w:space="0" w:color="auto"/>
          </w:divBdr>
          <w:divsChild>
            <w:div w:id="446505669">
              <w:marLeft w:val="0"/>
              <w:marRight w:val="0"/>
              <w:marTop w:val="0"/>
              <w:marBottom w:val="0"/>
              <w:divBdr>
                <w:top w:val="none" w:sz="0" w:space="0" w:color="auto"/>
                <w:left w:val="none" w:sz="0" w:space="0" w:color="auto"/>
                <w:bottom w:val="none" w:sz="0" w:space="0" w:color="auto"/>
                <w:right w:val="none" w:sz="0" w:space="0" w:color="auto"/>
              </w:divBdr>
              <w:divsChild>
                <w:div w:id="422189215">
                  <w:marLeft w:val="0"/>
                  <w:marRight w:val="0"/>
                  <w:marTop w:val="0"/>
                  <w:marBottom w:val="0"/>
                  <w:divBdr>
                    <w:top w:val="none" w:sz="0" w:space="0" w:color="auto"/>
                    <w:left w:val="none" w:sz="0" w:space="0" w:color="auto"/>
                    <w:bottom w:val="none" w:sz="0" w:space="0" w:color="auto"/>
                    <w:right w:val="none" w:sz="0" w:space="0" w:color="auto"/>
                  </w:divBdr>
                  <w:divsChild>
                    <w:div w:id="71435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5143826">
      <w:bodyDiv w:val="1"/>
      <w:marLeft w:val="0"/>
      <w:marRight w:val="0"/>
      <w:marTop w:val="0"/>
      <w:marBottom w:val="0"/>
      <w:divBdr>
        <w:top w:val="none" w:sz="0" w:space="0" w:color="auto"/>
        <w:left w:val="none" w:sz="0" w:space="0" w:color="auto"/>
        <w:bottom w:val="none" w:sz="0" w:space="0" w:color="auto"/>
        <w:right w:val="none" w:sz="0" w:space="0" w:color="auto"/>
      </w:divBdr>
    </w:div>
    <w:div w:id="1293903752">
      <w:bodyDiv w:val="1"/>
      <w:marLeft w:val="0"/>
      <w:marRight w:val="0"/>
      <w:marTop w:val="0"/>
      <w:marBottom w:val="0"/>
      <w:divBdr>
        <w:top w:val="none" w:sz="0" w:space="0" w:color="auto"/>
        <w:left w:val="none" w:sz="0" w:space="0" w:color="auto"/>
        <w:bottom w:val="none" w:sz="0" w:space="0" w:color="auto"/>
        <w:right w:val="none" w:sz="0" w:space="0" w:color="auto"/>
      </w:divBdr>
    </w:div>
    <w:div w:id="1515877985">
      <w:bodyDiv w:val="1"/>
      <w:marLeft w:val="0"/>
      <w:marRight w:val="0"/>
      <w:marTop w:val="0"/>
      <w:marBottom w:val="0"/>
      <w:divBdr>
        <w:top w:val="none" w:sz="0" w:space="0" w:color="auto"/>
        <w:left w:val="none" w:sz="0" w:space="0" w:color="auto"/>
        <w:bottom w:val="none" w:sz="0" w:space="0" w:color="auto"/>
        <w:right w:val="none" w:sz="0" w:space="0" w:color="auto"/>
      </w:divBdr>
    </w:div>
    <w:div w:id="1678774625">
      <w:bodyDiv w:val="1"/>
      <w:marLeft w:val="0"/>
      <w:marRight w:val="0"/>
      <w:marTop w:val="0"/>
      <w:marBottom w:val="0"/>
      <w:divBdr>
        <w:top w:val="none" w:sz="0" w:space="0" w:color="auto"/>
        <w:left w:val="none" w:sz="0" w:space="0" w:color="auto"/>
        <w:bottom w:val="none" w:sz="0" w:space="0" w:color="auto"/>
        <w:right w:val="none" w:sz="0" w:space="0" w:color="auto"/>
      </w:divBdr>
    </w:div>
    <w:div w:id="1684430288">
      <w:bodyDiv w:val="1"/>
      <w:marLeft w:val="0"/>
      <w:marRight w:val="0"/>
      <w:marTop w:val="0"/>
      <w:marBottom w:val="0"/>
      <w:divBdr>
        <w:top w:val="none" w:sz="0" w:space="0" w:color="auto"/>
        <w:left w:val="none" w:sz="0" w:space="0" w:color="auto"/>
        <w:bottom w:val="none" w:sz="0" w:space="0" w:color="auto"/>
        <w:right w:val="none" w:sz="0" w:space="0" w:color="auto"/>
      </w:divBdr>
      <w:divsChild>
        <w:div w:id="1645357248">
          <w:marLeft w:val="0"/>
          <w:marRight w:val="0"/>
          <w:marTop w:val="0"/>
          <w:marBottom w:val="0"/>
          <w:divBdr>
            <w:top w:val="none" w:sz="0" w:space="0" w:color="auto"/>
            <w:left w:val="none" w:sz="0" w:space="0" w:color="auto"/>
            <w:bottom w:val="none" w:sz="0" w:space="0" w:color="auto"/>
            <w:right w:val="none" w:sz="0" w:space="0" w:color="auto"/>
          </w:divBdr>
          <w:divsChild>
            <w:div w:id="682587981">
              <w:marLeft w:val="0"/>
              <w:marRight w:val="0"/>
              <w:marTop w:val="0"/>
              <w:marBottom w:val="0"/>
              <w:divBdr>
                <w:top w:val="none" w:sz="0" w:space="0" w:color="auto"/>
                <w:left w:val="none" w:sz="0" w:space="0" w:color="auto"/>
                <w:bottom w:val="none" w:sz="0" w:space="0" w:color="auto"/>
                <w:right w:val="none" w:sz="0" w:space="0" w:color="auto"/>
              </w:divBdr>
              <w:divsChild>
                <w:div w:id="1283029922">
                  <w:marLeft w:val="0"/>
                  <w:marRight w:val="0"/>
                  <w:marTop w:val="0"/>
                  <w:marBottom w:val="0"/>
                  <w:divBdr>
                    <w:top w:val="none" w:sz="0" w:space="0" w:color="auto"/>
                    <w:left w:val="none" w:sz="0" w:space="0" w:color="auto"/>
                    <w:bottom w:val="none" w:sz="0" w:space="0" w:color="auto"/>
                    <w:right w:val="none" w:sz="0" w:space="0" w:color="auto"/>
                  </w:divBdr>
                  <w:divsChild>
                    <w:div w:id="1389382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3074221">
      <w:bodyDiv w:val="1"/>
      <w:marLeft w:val="0"/>
      <w:marRight w:val="0"/>
      <w:marTop w:val="0"/>
      <w:marBottom w:val="0"/>
      <w:divBdr>
        <w:top w:val="none" w:sz="0" w:space="0" w:color="auto"/>
        <w:left w:val="none" w:sz="0" w:space="0" w:color="auto"/>
        <w:bottom w:val="none" w:sz="0" w:space="0" w:color="auto"/>
        <w:right w:val="none" w:sz="0" w:space="0" w:color="auto"/>
      </w:divBdr>
    </w:div>
    <w:div w:id="1755736299">
      <w:bodyDiv w:val="1"/>
      <w:marLeft w:val="0"/>
      <w:marRight w:val="0"/>
      <w:marTop w:val="0"/>
      <w:marBottom w:val="0"/>
      <w:divBdr>
        <w:top w:val="none" w:sz="0" w:space="0" w:color="auto"/>
        <w:left w:val="none" w:sz="0" w:space="0" w:color="auto"/>
        <w:bottom w:val="none" w:sz="0" w:space="0" w:color="auto"/>
        <w:right w:val="none" w:sz="0" w:space="0" w:color="auto"/>
      </w:divBdr>
    </w:div>
    <w:div w:id="1772430261">
      <w:bodyDiv w:val="1"/>
      <w:marLeft w:val="0"/>
      <w:marRight w:val="0"/>
      <w:marTop w:val="0"/>
      <w:marBottom w:val="0"/>
      <w:divBdr>
        <w:top w:val="none" w:sz="0" w:space="0" w:color="auto"/>
        <w:left w:val="none" w:sz="0" w:space="0" w:color="auto"/>
        <w:bottom w:val="none" w:sz="0" w:space="0" w:color="auto"/>
        <w:right w:val="none" w:sz="0" w:space="0" w:color="auto"/>
      </w:divBdr>
      <w:divsChild>
        <w:div w:id="278412035">
          <w:marLeft w:val="0"/>
          <w:marRight w:val="0"/>
          <w:marTop w:val="0"/>
          <w:marBottom w:val="0"/>
          <w:divBdr>
            <w:top w:val="none" w:sz="0" w:space="0" w:color="auto"/>
            <w:left w:val="none" w:sz="0" w:space="0" w:color="auto"/>
            <w:bottom w:val="none" w:sz="0" w:space="0" w:color="auto"/>
            <w:right w:val="none" w:sz="0" w:space="0" w:color="auto"/>
          </w:divBdr>
          <w:divsChild>
            <w:div w:id="427819966">
              <w:marLeft w:val="0"/>
              <w:marRight w:val="0"/>
              <w:marTop w:val="0"/>
              <w:marBottom w:val="0"/>
              <w:divBdr>
                <w:top w:val="none" w:sz="0" w:space="0" w:color="auto"/>
                <w:left w:val="none" w:sz="0" w:space="0" w:color="auto"/>
                <w:bottom w:val="none" w:sz="0" w:space="0" w:color="auto"/>
                <w:right w:val="none" w:sz="0" w:space="0" w:color="auto"/>
              </w:divBdr>
              <w:divsChild>
                <w:div w:id="1169173741">
                  <w:marLeft w:val="0"/>
                  <w:marRight w:val="0"/>
                  <w:marTop w:val="0"/>
                  <w:marBottom w:val="0"/>
                  <w:divBdr>
                    <w:top w:val="none" w:sz="0" w:space="0" w:color="auto"/>
                    <w:left w:val="none" w:sz="0" w:space="0" w:color="auto"/>
                    <w:bottom w:val="none" w:sz="0" w:space="0" w:color="auto"/>
                    <w:right w:val="none" w:sz="0" w:space="0" w:color="auto"/>
                  </w:divBdr>
                  <w:divsChild>
                    <w:div w:id="76180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4764971">
      <w:bodyDiv w:val="1"/>
      <w:marLeft w:val="0"/>
      <w:marRight w:val="0"/>
      <w:marTop w:val="0"/>
      <w:marBottom w:val="0"/>
      <w:divBdr>
        <w:top w:val="none" w:sz="0" w:space="0" w:color="auto"/>
        <w:left w:val="none" w:sz="0" w:space="0" w:color="auto"/>
        <w:bottom w:val="none" w:sz="0" w:space="0" w:color="auto"/>
        <w:right w:val="none" w:sz="0" w:space="0" w:color="auto"/>
      </w:divBdr>
      <w:divsChild>
        <w:div w:id="612594302">
          <w:marLeft w:val="0"/>
          <w:marRight w:val="0"/>
          <w:marTop w:val="0"/>
          <w:marBottom w:val="0"/>
          <w:divBdr>
            <w:top w:val="none" w:sz="0" w:space="0" w:color="auto"/>
            <w:left w:val="none" w:sz="0" w:space="0" w:color="auto"/>
            <w:bottom w:val="none" w:sz="0" w:space="0" w:color="auto"/>
            <w:right w:val="none" w:sz="0" w:space="0" w:color="auto"/>
          </w:divBdr>
          <w:divsChild>
            <w:div w:id="1219323749">
              <w:marLeft w:val="0"/>
              <w:marRight w:val="0"/>
              <w:marTop w:val="0"/>
              <w:marBottom w:val="0"/>
              <w:divBdr>
                <w:top w:val="none" w:sz="0" w:space="0" w:color="auto"/>
                <w:left w:val="none" w:sz="0" w:space="0" w:color="auto"/>
                <w:bottom w:val="none" w:sz="0" w:space="0" w:color="auto"/>
                <w:right w:val="none" w:sz="0" w:space="0" w:color="auto"/>
              </w:divBdr>
              <w:divsChild>
                <w:div w:id="1737556137">
                  <w:marLeft w:val="0"/>
                  <w:marRight w:val="0"/>
                  <w:marTop w:val="0"/>
                  <w:marBottom w:val="0"/>
                  <w:divBdr>
                    <w:top w:val="none" w:sz="0" w:space="0" w:color="auto"/>
                    <w:left w:val="none" w:sz="0" w:space="0" w:color="auto"/>
                    <w:bottom w:val="none" w:sz="0" w:space="0" w:color="auto"/>
                    <w:right w:val="none" w:sz="0" w:space="0" w:color="auto"/>
                  </w:divBdr>
                  <w:divsChild>
                    <w:div w:id="44507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2294141">
      <w:bodyDiv w:val="1"/>
      <w:marLeft w:val="0"/>
      <w:marRight w:val="0"/>
      <w:marTop w:val="0"/>
      <w:marBottom w:val="0"/>
      <w:divBdr>
        <w:top w:val="none" w:sz="0" w:space="0" w:color="auto"/>
        <w:left w:val="none" w:sz="0" w:space="0" w:color="auto"/>
        <w:bottom w:val="none" w:sz="0" w:space="0" w:color="auto"/>
        <w:right w:val="none" w:sz="0" w:space="0" w:color="auto"/>
      </w:divBdr>
    </w:div>
    <w:div w:id="2133474793">
      <w:bodyDiv w:val="1"/>
      <w:marLeft w:val="0"/>
      <w:marRight w:val="0"/>
      <w:marTop w:val="0"/>
      <w:marBottom w:val="0"/>
      <w:divBdr>
        <w:top w:val="none" w:sz="0" w:space="0" w:color="auto"/>
        <w:left w:val="none" w:sz="0" w:space="0" w:color="auto"/>
        <w:bottom w:val="none" w:sz="0" w:space="0" w:color="auto"/>
        <w:right w:val="none" w:sz="0" w:space="0" w:color="auto"/>
      </w:divBdr>
    </w:div>
    <w:div w:id="2147315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1381</Words>
  <Characters>8037</Characters>
  <Application>Microsoft Office Word</Application>
  <DocSecurity>0</DocSecurity>
  <Lines>136</Lines>
  <Paragraphs>41</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9377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Akem Kelvin Nkwain</dc:creator>
  <cp:keywords/>
  <dc:description/>
  <cp:lastModifiedBy>Sonny Onyegbula</cp:lastModifiedBy>
  <cp:revision>2</cp:revision>
  <dcterms:created xsi:type="dcterms:W3CDTF">2025-08-06T15:15:00Z</dcterms:created>
  <dcterms:modified xsi:type="dcterms:W3CDTF">2025-08-06T15:15:00Z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7e298de0-beb4-4853-9873-7edbd2fb9c45</vt:lpwstr>
  </property>
</Properties>
</file>