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B0785C" w:rsidRDefault="00687D1A" w:rsidP="00B0785C">
      <w:pPr>
        <w:spacing w:after="0"/>
        <w:jc w:val="center"/>
        <w:rPr>
          <w:rFonts w:asciiTheme="majorBidi" w:eastAsia="Times New Roman" w:hAnsiTheme="majorBidi" w:cstheme="majorBidi"/>
          <w:spacing w:val="-5"/>
          <w:position w:val="-4"/>
          <w:sz w:val="24"/>
          <w:szCs w:val="24"/>
        </w:rPr>
      </w:pPr>
      <w:r w:rsidRPr="00B0785C">
        <w:rPr>
          <w:rFonts w:asciiTheme="majorBidi" w:eastAsia="Times New Roman" w:hAnsiTheme="majorBidi" w:cstheme="majorBidi"/>
          <w:spacing w:val="-10"/>
          <w:sz w:val="24"/>
          <w:szCs w:val="24"/>
        </w:rPr>
        <w:t xml:space="preserve">UNITED NATIONS   </w:t>
      </w:r>
      <w:r w:rsidRPr="00B0785C">
        <w:rPr>
          <w:rFonts w:asciiTheme="majorBidi" w:eastAsia="Times New Roman" w:hAnsiTheme="majorBidi" w:cstheme="majorBidi"/>
          <w:spacing w:val="-5"/>
          <w:sz w:val="24"/>
          <w:szCs w:val="24"/>
        </w:rPr>
        <w:t xml:space="preserve"> </w:t>
      </w:r>
      <w:r w:rsidRPr="00B0785C">
        <w:rPr>
          <w:rFonts w:asciiTheme="majorBidi" w:eastAsia="Calibri" w:hAnsiTheme="majorBidi" w:cstheme="majorBidi"/>
          <w:noProof/>
          <w:sz w:val="24"/>
          <w:szCs w:val="24"/>
        </w:rPr>
        <w:object w:dxaOrig="690" w:dyaOrig="585" w14:anchorId="6AE00301">
          <v:rect id="rectole0000000000" o:spid="_x0000_i1025" style="width:35.5pt;height:28pt" o:ole="" o:preferrelative="t" stroked="f">
            <v:imagedata r:id="rId7" o:title=""/>
          </v:rect>
          <o:OLEObject Type="Embed" ProgID="StaticMetafile" ShapeID="rectole0000000000" DrawAspect="Content" ObjectID="_1816260076" r:id="rId8"/>
        </w:object>
      </w:r>
      <w:r w:rsidRPr="00B0785C">
        <w:rPr>
          <w:rFonts w:asciiTheme="majorBidi" w:eastAsia="Times New Roman" w:hAnsiTheme="majorBidi" w:cstheme="majorBidi"/>
          <w:position w:val="-4"/>
          <w:sz w:val="24"/>
          <w:szCs w:val="24"/>
        </w:rPr>
        <w:t xml:space="preserve">      </w:t>
      </w:r>
      <w:r w:rsidRPr="00B0785C">
        <w:rPr>
          <w:rFonts w:asciiTheme="majorBidi" w:eastAsia="Times New Roman" w:hAnsiTheme="majorBidi" w:cstheme="majorBidi"/>
          <w:spacing w:val="-10"/>
          <w:position w:val="-4"/>
          <w:sz w:val="24"/>
          <w:szCs w:val="24"/>
        </w:rPr>
        <w:t xml:space="preserve"> </w:t>
      </w:r>
      <w:proofErr w:type="spellStart"/>
      <w:r w:rsidRPr="00B0785C">
        <w:rPr>
          <w:rFonts w:asciiTheme="majorBidi" w:eastAsia="Times New Roman" w:hAnsiTheme="majorBidi" w:cstheme="majorBidi"/>
          <w:b/>
          <w:position w:val="-4"/>
          <w:sz w:val="24"/>
          <w:szCs w:val="24"/>
          <w:rtl/>
        </w:rPr>
        <w:t>ألأمم</w:t>
      </w:r>
      <w:proofErr w:type="spellEnd"/>
      <w:r w:rsidRPr="00B0785C">
        <w:rPr>
          <w:rFonts w:asciiTheme="majorBidi" w:eastAsia="Times New Roman" w:hAnsiTheme="majorBidi" w:cstheme="majorBidi"/>
          <w:b/>
          <w:position w:val="-4"/>
          <w:sz w:val="24"/>
          <w:szCs w:val="24"/>
          <w:rtl/>
        </w:rPr>
        <w:t xml:space="preserve"> المتحدة</w:t>
      </w:r>
    </w:p>
    <w:p w14:paraId="66AA6ED7" w14:textId="77777777" w:rsidR="00687D1A" w:rsidRPr="00B0785C" w:rsidRDefault="00687D1A" w:rsidP="00B0785C">
      <w:pPr>
        <w:spacing w:after="0"/>
        <w:jc w:val="center"/>
        <w:rPr>
          <w:rFonts w:asciiTheme="majorBidi" w:eastAsia="Times New Roman" w:hAnsiTheme="majorBidi" w:cstheme="majorBidi"/>
          <w:sz w:val="24"/>
          <w:szCs w:val="24"/>
        </w:rPr>
      </w:pPr>
      <w:r w:rsidRPr="00B0785C">
        <w:rPr>
          <w:rFonts w:asciiTheme="majorBidi" w:eastAsia="Times New Roman" w:hAnsiTheme="majorBidi" w:cstheme="majorBidi"/>
          <w:sz w:val="24"/>
          <w:szCs w:val="24"/>
        </w:rPr>
        <w:t>United Nations Mission in South Sudan (UNMISS)</w:t>
      </w:r>
    </w:p>
    <w:p w14:paraId="336B2924" w14:textId="77777777" w:rsidR="00687D1A" w:rsidRPr="00B0785C" w:rsidRDefault="00687D1A" w:rsidP="00B0785C">
      <w:pPr>
        <w:spacing w:after="0"/>
        <w:jc w:val="center"/>
        <w:rPr>
          <w:rFonts w:asciiTheme="majorBidi" w:eastAsia="Times New Roman" w:hAnsiTheme="majorBidi" w:cstheme="majorBidi"/>
          <w:b/>
          <w:sz w:val="24"/>
          <w:szCs w:val="24"/>
        </w:rPr>
      </w:pPr>
    </w:p>
    <w:p w14:paraId="3116074C" w14:textId="77777777" w:rsidR="00687D1A" w:rsidRPr="00B0785C" w:rsidRDefault="00687D1A" w:rsidP="00B0785C">
      <w:pPr>
        <w:spacing w:after="0"/>
        <w:jc w:val="center"/>
        <w:rPr>
          <w:rFonts w:asciiTheme="majorBidi" w:eastAsia="Times New Roman" w:hAnsiTheme="majorBidi" w:cstheme="majorBidi"/>
          <w:b/>
          <w:sz w:val="24"/>
          <w:szCs w:val="24"/>
        </w:rPr>
      </w:pPr>
      <w:r w:rsidRPr="00B0785C">
        <w:rPr>
          <w:rFonts w:asciiTheme="majorBidi" w:eastAsia="Times New Roman" w:hAnsiTheme="majorBidi" w:cstheme="majorBidi"/>
          <w:b/>
          <w:sz w:val="24"/>
          <w:szCs w:val="24"/>
        </w:rPr>
        <w:t>Human Rights Division (HRD)</w:t>
      </w:r>
    </w:p>
    <w:p w14:paraId="3522B172" w14:textId="77777777" w:rsidR="00687D1A" w:rsidRPr="00B0785C" w:rsidRDefault="00687D1A" w:rsidP="00B0785C">
      <w:pPr>
        <w:spacing w:after="0"/>
        <w:ind w:left="3600"/>
        <w:jc w:val="center"/>
        <w:rPr>
          <w:rFonts w:asciiTheme="majorBidi" w:eastAsia="Times New Roman" w:hAnsiTheme="majorBidi" w:cstheme="majorBidi"/>
          <w:b/>
          <w:sz w:val="24"/>
          <w:szCs w:val="24"/>
        </w:rPr>
      </w:pPr>
    </w:p>
    <w:p w14:paraId="0EFE3D28" w14:textId="77777777" w:rsidR="00687D1A" w:rsidRPr="00B0785C" w:rsidRDefault="00687D1A" w:rsidP="00B0785C">
      <w:pPr>
        <w:spacing w:after="0"/>
        <w:jc w:val="center"/>
        <w:rPr>
          <w:rFonts w:asciiTheme="majorBidi" w:eastAsia="Calibri" w:hAnsiTheme="majorBidi" w:cstheme="majorBidi"/>
          <w:b/>
          <w:sz w:val="24"/>
          <w:szCs w:val="24"/>
        </w:rPr>
      </w:pPr>
      <w:r w:rsidRPr="00B0785C">
        <w:rPr>
          <w:rFonts w:asciiTheme="majorBidi" w:eastAsia="Calibri" w:hAnsiTheme="majorBidi" w:cstheme="majorBidi"/>
          <w:b/>
          <w:sz w:val="24"/>
          <w:szCs w:val="24"/>
        </w:rPr>
        <w:t>Yambio Field Office Daily Report</w:t>
      </w:r>
    </w:p>
    <w:p w14:paraId="4A7CD9BC" w14:textId="77777777" w:rsidR="00687D1A" w:rsidRPr="00B0785C" w:rsidRDefault="00687D1A" w:rsidP="00B0785C">
      <w:pPr>
        <w:spacing w:after="0"/>
        <w:ind w:left="3600"/>
        <w:jc w:val="center"/>
        <w:rPr>
          <w:rFonts w:asciiTheme="majorBidi" w:eastAsia="Calibri" w:hAnsiTheme="majorBidi" w:cstheme="majorBidi"/>
          <w:b/>
          <w:sz w:val="24"/>
          <w:szCs w:val="24"/>
        </w:rPr>
      </w:pPr>
    </w:p>
    <w:p w14:paraId="32B9CF99" w14:textId="3397C825" w:rsidR="00687D1A" w:rsidRPr="00B0785C" w:rsidRDefault="004D30D8" w:rsidP="00B0785C">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2839C0">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/0</w:t>
      </w:r>
      <w:r>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/2025</w:t>
      </w:r>
    </w:p>
    <w:p w14:paraId="1D5DF34E" w14:textId="77777777" w:rsidR="00687D1A" w:rsidRPr="00B0785C" w:rsidRDefault="00687D1A" w:rsidP="00B0785C">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57B61C3B" w:rsidR="00687D1A" w:rsidRPr="00093F65" w:rsidRDefault="00687D1A" w:rsidP="00B0785C">
      <w:pPr>
        <w:spacing w:after="0" w:line="240" w:lineRule="auto"/>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Highlight</w:t>
      </w:r>
      <w:bookmarkStart w:id="3" w:name="_Hlk197361618"/>
      <w:bookmarkEnd w:id="0"/>
      <w:bookmarkEnd w:id="1"/>
    </w:p>
    <w:p w14:paraId="571E31ED" w14:textId="77777777" w:rsidR="00D914CE" w:rsidRPr="00D0374E" w:rsidRDefault="00D914CE" w:rsidP="00D25BB3">
      <w:pPr>
        <w:spacing w:after="0" w:line="240" w:lineRule="auto"/>
        <w:jc w:val="both"/>
        <w:rPr>
          <w:rFonts w:asciiTheme="majorBidi" w:eastAsia="Palatino Linotype" w:hAnsiTheme="majorBidi" w:cstheme="majorBidi"/>
          <w:b/>
          <w:i/>
          <w:iCs/>
          <w:sz w:val="24"/>
          <w:szCs w:val="24"/>
        </w:rPr>
      </w:pPr>
    </w:p>
    <w:p w14:paraId="58F6A542" w14:textId="5C7696F9" w:rsidR="008160FD" w:rsidRPr="00453B68" w:rsidRDefault="00453B68" w:rsidP="001C1275">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453B68">
        <w:rPr>
          <w:rFonts w:asciiTheme="majorBidi" w:eastAsia="Palatino Linotype" w:hAnsiTheme="majorBidi" w:cstheme="majorBidi"/>
          <w:b/>
          <w:i/>
          <w:iCs/>
          <w:sz w:val="24"/>
          <w:szCs w:val="24"/>
        </w:rPr>
        <w:t>G</w:t>
      </w:r>
      <w:r w:rsidRPr="003A59EE">
        <w:rPr>
          <w:rFonts w:asciiTheme="majorBidi" w:eastAsia="Palatino Linotype" w:hAnsiTheme="majorBidi" w:cstheme="majorBidi"/>
          <w:b/>
          <w:i/>
          <w:iCs/>
          <w:sz w:val="24"/>
          <w:szCs w:val="24"/>
        </w:rPr>
        <w:t xml:space="preserve">unmen </w:t>
      </w:r>
      <w:r w:rsidRPr="00453B68">
        <w:rPr>
          <w:rFonts w:asciiTheme="majorBidi" w:eastAsia="Palatino Linotype" w:hAnsiTheme="majorBidi" w:cstheme="majorBidi"/>
          <w:b/>
          <w:i/>
          <w:iCs/>
          <w:sz w:val="24"/>
          <w:szCs w:val="24"/>
        </w:rPr>
        <w:t xml:space="preserve">suspected to be aligned </w:t>
      </w:r>
      <w:r w:rsidR="00863A3A">
        <w:rPr>
          <w:rFonts w:asciiTheme="majorBidi" w:eastAsia="Palatino Linotype" w:hAnsiTheme="majorBidi" w:cstheme="majorBidi"/>
          <w:b/>
          <w:i/>
          <w:iCs/>
          <w:sz w:val="24"/>
          <w:szCs w:val="24"/>
        </w:rPr>
        <w:t>with</w:t>
      </w:r>
      <w:r w:rsidRPr="00453B68">
        <w:rPr>
          <w:rFonts w:asciiTheme="majorBidi" w:eastAsia="Palatino Linotype" w:hAnsiTheme="majorBidi" w:cstheme="majorBidi"/>
          <w:b/>
          <w:i/>
          <w:iCs/>
          <w:sz w:val="24"/>
          <w:szCs w:val="24"/>
        </w:rPr>
        <w:t xml:space="preserve"> </w:t>
      </w:r>
      <w:r w:rsidR="00863A3A">
        <w:rPr>
          <w:rFonts w:asciiTheme="majorBidi" w:eastAsia="Palatino Linotype" w:hAnsiTheme="majorBidi" w:cstheme="majorBidi"/>
          <w:b/>
          <w:i/>
          <w:iCs/>
          <w:sz w:val="24"/>
          <w:szCs w:val="24"/>
        </w:rPr>
        <w:t xml:space="preserve">the </w:t>
      </w:r>
      <w:r w:rsidRPr="00453B68">
        <w:rPr>
          <w:rFonts w:asciiTheme="majorBidi" w:eastAsia="Palatino Linotype" w:hAnsiTheme="majorBidi" w:cstheme="majorBidi"/>
          <w:b/>
          <w:i/>
          <w:iCs/>
          <w:sz w:val="24"/>
          <w:szCs w:val="24"/>
        </w:rPr>
        <w:t>Sudan People's Liberation Army in Opposition (SPLA-IO)</w:t>
      </w:r>
      <w:r w:rsidRPr="00453B68">
        <w:rPr>
          <w:rFonts w:asciiTheme="majorBidi" w:eastAsia="Palatino Linotype" w:hAnsiTheme="majorBidi" w:cstheme="majorBidi"/>
          <w:bCs/>
          <w:i/>
          <w:iCs/>
          <w:sz w:val="24"/>
          <w:szCs w:val="24"/>
        </w:rPr>
        <w:t xml:space="preserve"> </w:t>
      </w:r>
      <w:r w:rsidRPr="003A59EE">
        <w:rPr>
          <w:rFonts w:asciiTheme="majorBidi" w:eastAsia="Palatino Linotype" w:hAnsiTheme="majorBidi" w:cstheme="majorBidi"/>
          <w:b/>
          <w:i/>
          <w:iCs/>
          <w:sz w:val="24"/>
          <w:szCs w:val="24"/>
        </w:rPr>
        <w:t xml:space="preserve">launched an attack on organized forces in Tambura </w:t>
      </w:r>
      <w:r w:rsidRPr="00453B68">
        <w:rPr>
          <w:rFonts w:asciiTheme="majorBidi" w:eastAsia="Palatino Linotype" w:hAnsiTheme="majorBidi" w:cstheme="majorBidi"/>
          <w:b/>
          <w:i/>
          <w:iCs/>
          <w:sz w:val="24"/>
          <w:szCs w:val="24"/>
        </w:rPr>
        <w:t>T</w:t>
      </w:r>
      <w:r w:rsidRPr="003A59EE">
        <w:rPr>
          <w:rFonts w:asciiTheme="majorBidi" w:eastAsia="Palatino Linotype" w:hAnsiTheme="majorBidi" w:cstheme="majorBidi"/>
          <w:b/>
          <w:i/>
          <w:iCs/>
          <w:sz w:val="24"/>
          <w:szCs w:val="24"/>
        </w:rPr>
        <w:t xml:space="preserve">own, </w:t>
      </w:r>
      <w:r w:rsidRPr="00453B68">
        <w:rPr>
          <w:rFonts w:asciiTheme="majorBidi" w:eastAsia="Palatino Linotype" w:hAnsiTheme="majorBidi" w:cstheme="majorBidi"/>
          <w:b/>
          <w:i/>
          <w:iCs/>
          <w:sz w:val="24"/>
          <w:szCs w:val="24"/>
        </w:rPr>
        <w:t>Tambura County</w:t>
      </w:r>
      <w:r w:rsidR="00863A3A">
        <w:rPr>
          <w:rFonts w:asciiTheme="majorBidi" w:eastAsia="Palatino Linotype" w:hAnsiTheme="majorBidi" w:cstheme="majorBidi"/>
          <w:b/>
          <w:i/>
          <w:iCs/>
          <w:sz w:val="24"/>
          <w:szCs w:val="24"/>
        </w:rPr>
        <w:t xml:space="preserve">, </w:t>
      </w:r>
      <w:r w:rsidRPr="003A59EE">
        <w:rPr>
          <w:rFonts w:asciiTheme="majorBidi" w:eastAsia="Palatino Linotype" w:hAnsiTheme="majorBidi" w:cstheme="majorBidi"/>
          <w:b/>
          <w:i/>
          <w:iCs/>
          <w:sz w:val="24"/>
          <w:szCs w:val="24"/>
        </w:rPr>
        <w:t>injuring one soldier</w:t>
      </w:r>
    </w:p>
    <w:p w14:paraId="60953283" w14:textId="77777777" w:rsidR="001C1275" w:rsidRPr="00093F65" w:rsidRDefault="001C1275" w:rsidP="00B0785C">
      <w:pPr>
        <w:spacing w:after="0" w:line="240" w:lineRule="auto"/>
        <w:jc w:val="both"/>
        <w:rPr>
          <w:rFonts w:asciiTheme="majorBidi" w:eastAsia="Palatino Linotype" w:hAnsiTheme="majorBidi" w:cstheme="majorBidi"/>
          <w:b/>
          <w:i/>
          <w:iCs/>
          <w:sz w:val="24"/>
          <w:szCs w:val="24"/>
        </w:rPr>
      </w:pPr>
    </w:p>
    <w:bookmarkEnd w:id="2"/>
    <w:bookmarkEnd w:id="3"/>
    <w:p w14:paraId="3E187BED" w14:textId="00EB65FE" w:rsidR="00093F65" w:rsidRPr="00466CC2" w:rsidRDefault="00687D1A" w:rsidP="00466CC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93F65">
        <w:rPr>
          <w:rFonts w:asciiTheme="majorBidi" w:eastAsia="Calibri" w:hAnsiTheme="majorBidi" w:cstheme="majorBidi"/>
          <w:b/>
          <w:bCs/>
          <w:sz w:val="24"/>
          <w:szCs w:val="24"/>
        </w:rPr>
        <w:t>Political and Security Updates</w:t>
      </w:r>
    </w:p>
    <w:p w14:paraId="6A1BE091"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Human Rights in the Electoral Process </w:t>
      </w:r>
    </w:p>
    <w:p w14:paraId="13DA649C" w14:textId="6DD9CA1D" w:rsidR="00EF3949" w:rsidRPr="003A59EE" w:rsidRDefault="00687D1A" w:rsidP="002839C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Conflict-Related Violations/Abuses</w:t>
      </w:r>
      <w:r w:rsidRPr="00093F65">
        <w:rPr>
          <w:rFonts w:asciiTheme="majorBidi" w:eastAsia="Palatino Linotype" w:hAnsiTheme="majorBidi" w:cstheme="majorBidi"/>
          <w:bCs/>
          <w:i/>
          <w:iCs/>
          <w:sz w:val="24"/>
          <w:szCs w:val="24"/>
        </w:rPr>
        <w:t>.</w:t>
      </w:r>
    </w:p>
    <w:p w14:paraId="74AE3EEF" w14:textId="77777777" w:rsidR="003A59EE" w:rsidRDefault="003A59EE" w:rsidP="003A59EE">
      <w:pPr>
        <w:spacing w:after="0" w:line="240" w:lineRule="auto"/>
        <w:contextualSpacing/>
        <w:jc w:val="both"/>
        <w:rPr>
          <w:rFonts w:asciiTheme="majorBidi" w:eastAsia="Palatino Linotype" w:hAnsiTheme="majorBidi" w:cstheme="majorBidi"/>
          <w:b/>
          <w:sz w:val="24"/>
          <w:szCs w:val="24"/>
        </w:rPr>
      </w:pPr>
    </w:p>
    <w:p w14:paraId="7D381ABF" w14:textId="2919D42B" w:rsidR="003A59EE" w:rsidRPr="003A59EE" w:rsidRDefault="00453B68" w:rsidP="003A59EE">
      <w:pPr>
        <w:numPr>
          <w:ilvl w:val="0"/>
          <w:numId w:val="20"/>
        </w:numPr>
        <w:spacing w:after="0" w:line="240" w:lineRule="auto"/>
        <w:contextualSpacing/>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G</w:t>
      </w:r>
      <w:r w:rsidR="003A59EE" w:rsidRPr="003A59EE">
        <w:rPr>
          <w:rFonts w:asciiTheme="majorBidi" w:eastAsia="Palatino Linotype" w:hAnsiTheme="majorBidi" w:cstheme="majorBidi"/>
          <w:b/>
          <w:sz w:val="24"/>
          <w:szCs w:val="24"/>
        </w:rPr>
        <w:t xml:space="preserve">unmen </w:t>
      </w:r>
      <w:r>
        <w:rPr>
          <w:rFonts w:asciiTheme="majorBidi" w:eastAsia="Palatino Linotype" w:hAnsiTheme="majorBidi" w:cstheme="majorBidi"/>
          <w:b/>
          <w:sz w:val="24"/>
          <w:szCs w:val="24"/>
        </w:rPr>
        <w:t xml:space="preserve">suspected to be aligned </w:t>
      </w:r>
      <w:r w:rsidR="00863A3A">
        <w:rPr>
          <w:rFonts w:asciiTheme="majorBidi" w:eastAsia="Palatino Linotype" w:hAnsiTheme="majorBidi" w:cstheme="majorBidi"/>
          <w:b/>
          <w:sz w:val="24"/>
          <w:szCs w:val="24"/>
        </w:rPr>
        <w:t>with</w:t>
      </w:r>
      <w:r>
        <w:rPr>
          <w:rFonts w:asciiTheme="majorBidi" w:eastAsia="Palatino Linotype" w:hAnsiTheme="majorBidi" w:cstheme="majorBidi"/>
          <w:b/>
          <w:sz w:val="24"/>
          <w:szCs w:val="24"/>
        </w:rPr>
        <w:t xml:space="preserve"> </w:t>
      </w:r>
      <w:r w:rsidR="00863A3A">
        <w:rPr>
          <w:rFonts w:asciiTheme="majorBidi" w:eastAsia="Palatino Linotype" w:hAnsiTheme="majorBidi" w:cstheme="majorBidi"/>
          <w:b/>
          <w:sz w:val="24"/>
          <w:szCs w:val="24"/>
        </w:rPr>
        <w:t xml:space="preserve">the </w:t>
      </w:r>
      <w:r w:rsidRPr="00453B68">
        <w:rPr>
          <w:rFonts w:asciiTheme="majorBidi" w:eastAsia="Palatino Linotype" w:hAnsiTheme="majorBidi" w:cstheme="majorBidi"/>
          <w:b/>
          <w:sz w:val="24"/>
          <w:szCs w:val="24"/>
        </w:rPr>
        <w:t>Sudan People's Liberation Army in Opposition (SPLA-IO)</w:t>
      </w:r>
      <w:r>
        <w:rPr>
          <w:rFonts w:asciiTheme="majorBidi" w:eastAsia="Palatino Linotype" w:hAnsiTheme="majorBidi" w:cstheme="majorBidi"/>
          <w:bCs/>
          <w:sz w:val="24"/>
          <w:szCs w:val="24"/>
        </w:rPr>
        <w:t xml:space="preserve"> </w:t>
      </w:r>
      <w:r w:rsidR="003A59EE" w:rsidRPr="003A59EE">
        <w:rPr>
          <w:rFonts w:asciiTheme="majorBidi" w:eastAsia="Palatino Linotype" w:hAnsiTheme="majorBidi" w:cstheme="majorBidi"/>
          <w:b/>
          <w:sz w:val="24"/>
          <w:szCs w:val="24"/>
        </w:rPr>
        <w:t xml:space="preserve">launched an attack on organized forces in Tambura </w:t>
      </w:r>
      <w:r>
        <w:rPr>
          <w:rFonts w:asciiTheme="majorBidi" w:eastAsia="Palatino Linotype" w:hAnsiTheme="majorBidi" w:cstheme="majorBidi"/>
          <w:b/>
          <w:sz w:val="24"/>
          <w:szCs w:val="24"/>
        </w:rPr>
        <w:t>T</w:t>
      </w:r>
      <w:r w:rsidR="003A59EE" w:rsidRPr="003A59EE">
        <w:rPr>
          <w:rFonts w:asciiTheme="majorBidi" w:eastAsia="Palatino Linotype" w:hAnsiTheme="majorBidi" w:cstheme="majorBidi"/>
          <w:b/>
          <w:sz w:val="24"/>
          <w:szCs w:val="24"/>
        </w:rPr>
        <w:t xml:space="preserve">own, </w:t>
      </w:r>
      <w:r>
        <w:rPr>
          <w:rFonts w:asciiTheme="majorBidi" w:eastAsia="Palatino Linotype" w:hAnsiTheme="majorBidi" w:cstheme="majorBidi"/>
          <w:b/>
          <w:sz w:val="24"/>
          <w:szCs w:val="24"/>
        </w:rPr>
        <w:t>Tambura County</w:t>
      </w:r>
      <w:r w:rsidR="00863A3A">
        <w:rPr>
          <w:rFonts w:asciiTheme="majorBidi" w:eastAsia="Palatino Linotype" w:hAnsiTheme="majorBidi" w:cstheme="majorBidi"/>
          <w:b/>
          <w:sz w:val="24"/>
          <w:szCs w:val="24"/>
        </w:rPr>
        <w:t xml:space="preserve">, </w:t>
      </w:r>
      <w:r w:rsidR="003A59EE" w:rsidRPr="003A59EE">
        <w:rPr>
          <w:rFonts w:asciiTheme="majorBidi" w:eastAsia="Palatino Linotype" w:hAnsiTheme="majorBidi" w:cstheme="majorBidi"/>
          <w:b/>
          <w:sz w:val="24"/>
          <w:szCs w:val="24"/>
        </w:rPr>
        <w:t>injuring one soldier</w:t>
      </w:r>
    </w:p>
    <w:p w14:paraId="5A0C9AB8" w14:textId="77777777"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p>
    <w:p w14:paraId="42973194" w14:textId="4DBB59D2" w:rsidR="0015409A" w:rsidRDefault="003A59EE" w:rsidP="003A59EE">
      <w:pPr>
        <w:spacing w:after="0" w:line="240" w:lineRule="auto"/>
        <w:contextualSpacing/>
        <w:jc w:val="both"/>
        <w:rPr>
          <w:rFonts w:asciiTheme="majorBidi" w:eastAsia="Palatino Linotype" w:hAnsiTheme="majorBidi" w:cstheme="majorBidi"/>
          <w:bCs/>
          <w:sz w:val="24"/>
          <w:szCs w:val="24"/>
        </w:rPr>
      </w:pPr>
      <w:r w:rsidRPr="003A59EE">
        <w:rPr>
          <w:rFonts w:asciiTheme="majorBidi" w:eastAsia="Palatino Linotype" w:hAnsiTheme="majorBidi" w:cstheme="majorBidi"/>
          <w:bCs/>
          <w:sz w:val="24"/>
          <w:szCs w:val="24"/>
        </w:rPr>
        <w:t xml:space="preserve">On </w:t>
      </w:r>
      <w:r w:rsidR="0015409A">
        <w:rPr>
          <w:rFonts w:asciiTheme="majorBidi" w:eastAsia="Palatino Linotype" w:hAnsiTheme="majorBidi" w:cstheme="majorBidi"/>
          <w:bCs/>
          <w:sz w:val="24"/>
          <w:szCs w:val="24"/>
        </w:rPr>
        <w:t>August 9, 2025, HRD Yambio FO received and documented information from several sources</w:t>
      </w:r>
      <w:r w:rsidR="00863A3A">
        <w:rPr>
          <w:rFonts w:asciiTheme="majorBidi" w:eastAsia="Palatino Linotype" w:hAnsiTheme="majorBidi" w:cstheme="majorBidi"/>
          <w:bCs/>
          <w:sz w:val="24"/>
          <w:szCs w:val="24"/>
        </w:rPr>
        <w:t xml:space="preserve">, including community members, police, and South Sudan Peoples </w:t>
      </w:r>
      <w:proofErr w:type="spellStart"/>
      <w:r w:rsidR="00863A3A">
        <w:rPr>
          <w:rFonts w:asciiTheme="majorBidi" w:eastAsia="Palatino Linotype" w:hAnsiTheme="majorBidi" w:cstheme="majorBidi"/>
          <w:bCs/>
          <w:sz w:val="24"/>
          <w:szCs w:val="24"/>
        </w:rPr>
        <w:t>Defence</w:t>
      </w:r>
      <w:proofErr w:type="spellEnd"/>
      <w:r w:rsidR="00863A3A">
        <w:rPr>
          <w:rFonts w:asciiTheme="majorBidi" w:eastAsia="Palatino Linotype" w:hAnsiTheme="majorBidi" w:cstheme="majorBidi"/>
          <w:bCs/>
          <w:sz w:val="24"/>
          <w:szCs w:val="24"/>
        </w:rPr>
        <w:t xml:space="preserve"> Forces (SSPDF), that on August 8 at approximately 9:30 PM, sporadic gunshots were heard</w:t>
      </w:r>
      <w:r w:rsidR="0015409A">
        <w:rPr>
          <w:rFonts w:asciiTheme="majorBidi" w:eastAsia="Palatino Linotype" w:hAnsiTheme="majorBidi" w:cstheme="majorBidi"/>
          <w:bCs/>
          <w:sz w:val="24"/>
          <w:szCs w:val="24"/>
        </w:rPr>
        <w:t xml:space="preserve"> around the</w:t>
      </w:r>
      <w:r w:rsidRPr="003A59EE">
        <w:rPr>
          <w:rFonts w:asciiTheme="majorBidi" w:eastAsia="Palatino Linotype" w:hAnsiTheme="majorBidi" w:cstheme="majorBidi"/>
          <w:bCs/>
          <w:sz w:val="24"/>
          <w:szCs w:val="24"/>
        </w:rPr>
        <w:t xml:space="preserve"> market area of Tambura town, Tambura County. </w:t>
      </w:r>
    </w:p>
    <w:p w14:paraId="2239FF6E" w14:textId="77777777" w:rsidR="0015409A" w:rsidRDefault="0015409A" w:rsidP="003A59EE">
      <w:pPr>
        <w:spacing w:after="0" w:line="240" w:lineRule="auto"/>
        <w:contextualSpacing/>
        <w:jc w:val="both"/>
        <w:rPr>
          <w:rFonts w:asciiTheme="majorBidi" w:eastAsia="Palatino Linotype" w:hAnsiTheme="majorBidi" w:cstheme="majorBidi"/>
          <w:bCs/>
          <w:sz w:val="24"/>
          <w:szCs w:val="24"/>
        </w:rPr>
      </w:pPr>
    </w:p>
    <w:p w14:paraId="5A46575F" w14:textId="27719EE3"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r w:rsidRPr="003A59EE">
        <w:rPr>
          <w:rFonts w:asciiTheme="majorBidi" w:eastAsia="Palatino Linotype" w:hAnsiTheme="majorBidi" w:cstheme="majorBidi"/>
          <w:bCs/>
          <w:sz w:val="24"/>
          <w:szCs w:val="24"/>
        </w:rPr>
        <w:t xml:space="preserve">The </w:t>
      </w:r>
      <w:r w:rsidR="0015409A">
        <w:rPr>
          <w:rFonts w:asciiTheme="majorBidi" w:eastAsia="Palatino Linotype" w:hAnsiTheme="majorBidi" w:cstheme="majorBidi"/>
          <w:bCs/>
          <w:sz w:val="24"/>
          <w:szCs w:val="24"/>
        </w:rPr>
        <w:t xml:space="preserve">sources informed HRD that </w:t>
      </w:r>
      <w:r w:rsidRPr="003A59EE">
        <w:rPr>
          <w:rFonts w:asciiTheme="majorBidi" w:eastAsia="Palatino Linotype" w:hAnsiTheme="majorBidi" w:cstheme="majorBidi"/>
          <w:bCs/>
          <w:sz w:val="24"/>
          <w:szCs w:val="24"/>
        </w:rPr>
        <w:t xml:space="preserve">chaos erupted as gunfire rang out between the Ex-East African Community Regional Force (EACRF) and </w:t>
      </w:r>
      <w:r w:rsidR="0015409A">
        <w:rPr>
          <w:rFonts w:asciiTheme="majorBidi" w:eastAsia="Palatino Linotype" w:hAnsiTheme="majorBidi" w:cstheme="majorBidi"/>
          <w:bCs/>
          <w:sz w:val="24"/>
          <w:szCs w:val="24"/>
        </w:rPr>
        <w:t xml:space="preserve">suspected elements of </w:t>
      </w:r>
      <w:r w:rsidR="00863A3A">
        <w:rPr>
          <w:rFonts w:asciiTheme="majorBidi" w:eastAsia="Palatino Linotype" w:hAnsiTheme="majorBidi" w:cstheme="majorBidi"/>
          <w:bCs/>
          <w:sz w:val="24"/>
          <w:szCs w:val="24"/>
        </w:rPr>
        <w:t xml:space="preserve">the </w:t>
      </w:r>
      <w:r w:rsidRPr="003A59EE">
        <w:rPr>
          <w:rFonts w:asciiTheme="majorBidi" w:eastAsia="Palatino Linotype" w:hAnsiTheme="majorBidi" w:cstheme="majorBidi"/>
          <w:bCs/>
          <w:sz w:val="24"/>
          <w:szCs w:val="24"/>
        </w:rPr>
        <w:t xml:space="preserve">Sudan People's Liberation Army in Opposition (SPLA-IO). </w:t>
      </w:r>
    </w:p>
    <w:p w14:paraId="5792CC40" w14:textId="77777777"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p>
    <w:p w14:paraId="35B28CF1" w14:textId="4CE93CE3"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r w:rsidRPr="003A59EE">
        <w:rPr>
          <w:rFonts w:asciiTheme="majorBidi" w:eastAsia="Palatino Linotype" w:hAnsiTheme="majorBidi" w:cstheme="majorBidi"/>
          <w:bCs/>
          <w:sz w:val="24"/>
          <w:szCs w:val="24"/>
        </w:rPr>
        <w:t>Amid the exchange, one member of the regional force sustained significant injuries from a hand grenade explosion and was promptly evacuated to the hospital in Tambura town for emergency medical treatment. Eyewitnesses recounted harrowing scenes, noting a blood trail that indicated some combatants fled the scene, likely wounded</w:t>
      </w:r>
      <w:r w:rsidR="00863A3A">
        <w:rPr>
          <w:rFonts w:asciiTheme="majorBidi" w:eastAsia="Palatino Linotype" w:hAnsiTheme="majorBidi" w:cstheme="majorBidi"/>
          <w:bCs/>
          <w:sz w:val="24"/>
          <w:szCs w:val="24"/>
        </w:rPr>
        <w:t>,</w:t>
      </w:r>
      <w:r w:rsidR="0015409A">
        <w:rPr>
          <w:rFonts w:asciiTheme="majorBidi" w:eastAsia="Palatino Linotype" w:hAnsiTheme="majorBidi" w:cstheme="majorBidi"/>
          <w:bCs/>
          <w:sz w:val="24"/>
          <w:szCs w:val="24"/>
        </w:rPr>
        <w:t xml:space="preserve"> but no civilian casualty was reported.</w:t>
      </w:r>
    </w:p>
    <w:p w14:paraId="1DD5BD4A" w14:textId="77777777"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p>
    <w:p w14:paraId="2BCB7B27" w14:textId="666CEBB2"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r w:rsidRPr="003A59EE">
        <w:rPr>
          <w:rFonts w:asciiTheme="majorBidi" w:eastAsia="Palatino Linotype" w:hAnsiTheme="majorBidi" w:cstheme="majorBidi"/>
          <w:bCs/>
          <w:sz w:val="24"/>
          <w:szCs w:val="24"/>
        </w:rPr>
        <w:t xml:space="preserve">In the wake of the violence, the Ethiopian Battalion swiftly deployed to Tambura </w:t>
      </w:r>
      <w:r w:rsidR="0015409A">
        <w:rPr>
          <w:rFonts w:asciiTheme="majorBidi" w:eastAsia="Palatino Linotype" w:hAnsiTheme="majorBidi" w:cstheme="majorBidi"/>
          <w:bCs/>
          <w:sz w:val="24"/>
          <w:szCs w:val="24"/>
        </w:rPr>
        <w:t xml:space="preserve">town </w:t>
      </w:r>
      <w:r w:rsidRPr="003A59EE">
        <w:rPr>
          <w:rFonts w:asciiTheme="majorBidi" w:eastAsia="Palatino Linotype" w:hAnsiTheme="majorBidi" w:cstheme="majorBidi"/>
          <w:bCs/>
          <w:sz w:val="24"/>
          <w:szCs w:val="24"/>
        </w:rPr>
        <w:t xml:space="preserve">to reinforce security and restore order. As a </w:t>
      </w:r>
      <w:r w:rsidR="00863A3A">
        <w:rPr>
          <w:rFonts w:asciiTheme="majorBidi" w:eastAsia="Palatino Linotype" w:hAnsiTheme="majorBidi" w:cstheme="majorBidi"/>
          <w:bCs/>
          <w:sz w:val="24"/>
          <w:szCs w:val="24"/>
        </w:rPr>
        <w:t>precaution</w:t>
      </w:r>
      <w:r w:rsidRPr="003A59EE">
        <w:rPr>
          <w:rFonts w:asciiTheme="majorBidi" w:eastAsia="Palatino Linotype" w:hAnsiTheme="majorBidi" w:cstheme="majorBidi"/>
          <w:bCs/>
          <w:sz w:val="24"/>
          <w:szCs w:val="24"/>
        </w:rPr>
        <w:t>, UNMISS personnel</w:t>
      </w:r>
      <w:r w:rsidR="00863A3A">
        <w:rPr>
          <w:rFonts w:asciiTheme="majorBidi" w:eastAsia="Palatino Linotype" w:hAnsiTheme="majorBidi" w:cstheme="majorBidi"/>
          <w:bCs/>
          <w:sz w:val="24"/>
          <w:szCs w:val="24"/>
        </w:rPr>
        <w:t xml:space="preserve"> staying at a nearby hotel</w:t>
      </w:r>
      <w:r w:rsidRPr="003A59EE">
        <w:rPr>
          <w:rFonts w:asciiTheme="majorBidi" w:eastAsia="Palatino Linotype" w:hAnsiTheme="majorBidi" w:cstheme="majorBidi"/>
          <w:bCs/>
          <w:sz w:val="24"/>
          <w:szCs w:val="24"/>
        </w:rPr>
        <w:t xml:space="preserve"> were relocated to the Temporary Operating Base (TOB) to ensure their safety </w:t>
      </w:r>
      <w:proofErr w:type="gramStart"/>
      <w:r w:rsidRPr="003A59EE">
        <w:rPr>
          <w:rFonts w:asciiTheme="majorBidi" w:eastAsia="Palatino Linotype" w:hAnsiTheme="majorBidi" w:cstheme="majorBidi"/>
          <w:bCs/>
          <w:sz w:val="24"/>
          <w:szCs w:val="24"/>
        </w:rPr>
        <w:t>in light of</w:t>
      </w:r>
      <w:proofErr w:type="gramEnd"/>
      <w:r w:rsidRPr="003A59EE">
        <w:rPr>
          <w:rFonts w:asciiTheme="majorBidi" w:eastAsia="Palatino Linotype" w:hAnsiTheme="majorBidi" w:cstheme="majorBidi"/>
          <w:bCs/>
          <w:sz w:val="24"/>
          <w:szCs w:val="24"/>
        </w:rPr>
        <w:t xml:space="preserve"> the escalating tensions.</w:t>
      </w:r>
    </w:p>
    <w:p w14:paraId="384054A5" w14:textId="77777777"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p>
    <w:p w14:paraId="16FC10BD" w14:textId="41DF7D0D" w:rsidR="003A59EE" w:rsidRPr="003A59EE" w:rsidRDefault="003A59EE" w:rsidP="003A59EE">
      <w:pPr>
        <w:spacing w:after="0" w:line="240" w:lineRule="auto"/>
        <w:contextualSpacing/>
        <w:jc w:val="both"/>
        <w:rPr>
          <w:rFonts w:asciiTheme="majorBidi" w:eastAsia="Palatino Linotype" w:hAnsiTheme="majorBidi" w:cstheme="majorBidi"/>
          <w:bCs/>
          <w:sz w:val="24"/>
          <w:szCs w:val="24"/>
        </w:rPr>
      </w:pPr>
      <w:r w:rsidRPr="003A59EE">
        <w:rPr>
          <w:rFonts w:asciiTheme="majorBidi" w:eastAsia="Palatino Linotype" w:hAnsiTheme="majorBidi" w:cstheme="majorBidi"/>
          <w:bCs/>
          <w:sz w:val="24"/>
          <w:szCs w:val="24"/>
        </w:rPr>
        <w:t>The underlying motivations behind this attack remain ambiguous. However, speculation among residents suggests a connection to the recent appointment of a new governor from the SPLM IG party in Western Equatoria State (WES). This political change has raised alarm among the populace, as it may have significant ramifications under the terms of the Revitalized Peace Agreement, an accord aimed at stabilizing the region.</w:t>
      </w:r>
    </w:p>
    <w:p w14:paraId="5F1AF17C" w14:textId="77777777" w:rsidR="003A59EE" w:rsidRDefault="003A59EE" w:rsidP="003A59EE">
      <w:pPr>
        <w:spacing w:after="0" w:line="240" w:lineRule="auto"/>
        <w:contextualSpacing/>
        <w:jc w:val="both"/>
        <w:rPr>
          <w:rFonts w:asciiTheme="majorBidi" w:eastAsia="Palatino Linotype" w:hAnsiTheme="majorBidi" w:cstheme="majorBidi"/>
          <w:bCs/>
          <w:sz w:val="24"/>
          <w:szCs w:val="24"/>
        </w:rPr>
      </w:pPr>
    </w:p>
    <w:p w14:paraId="125FF938" w14:textId="77777777" w:rsidR="00453B68" w:rsidRPr="00453B68" w:rsidRDefault="00453B68" w:rsidP="00453B68">
      <w:pPr>
        <w:ind w:firstLine="720"/>
        <w:rPr>
          <w:rFonts w:asciiTheme="majorBidi" w:eastAsia="Palatino Linotype" w:hAnsiTheme="majorBidi" w:cstheme="majorBidi"/>
          <w:sz w:val="24"/>
          <w:szCs w:val="24"/>
        </w:rPr>
      </w:pPr>
    </w:p>
    <w:p w14:paraId="3F0D92FD" w14:textId="4316FA6B" w:rsidR="003A59EE" w:rsidRPr="00453B68" w:rsidRDefault="0015409A" w:rsidP="00453B68">
      <w:pPr>
        <w:spacing w:after="0" w:line="240" w:lineRule="auto"/>
        <w:contextualSpacing/>
        <w:jc w:val="both"/>
        <w:rPr>
          <w:rFonts w:asciiTheme="majorBidi" w:eastAsia="Palatino Linotype" w:hAnsiTheme="majorBidi" w:cstheme="majorBidi"/>
          <w:bCs/>
          <w:i/>
          <w:iCs/>
          <w:sz w:val="24"/>
          <w:szCs w:val="24"/>
        </w:rPr>
      </w:pPr>
      <w:r w:rsidRPr="00453B68">
        <w:rPr>
          <w:rFonts w:asciiTheme="majorBidi" w:eastAsia="Palatino Linotype" w:hAnsiTheme="majorBidi" w:cstheme="majorBidi"/>
          <w:bCs/>
          <w:i/>
          <w:iCs/>
          <w:sz w:val="24"/>
          <w:szCs w:val="24"/>
        </w:rPr>
        <w:t xml:space="preserve">Comment: </w:t>
      </w:r>
      <w:r w:rsidR="00863A3A">
        <w:rPr>
          <w:rFonts w:asciiTheme="majorBidi" w:eastAsia="Palatino Linotype" w:hAnsiTheme="majorBidi" w:cstheme="majorBidi"/>
          <w:bCs/>
          <w:i/>
          <w:iCs/>
          <w:sz w:val="24"/>
          <w:szCs w:val="24"/>
        </w:rPr>
        <w:t>A palpable atmosphere of tension was noticeable in Tambura leading up to the attack</w:t>
      </w:r>
      <w:r w:rsidR="003A59EE" w:rsidRPr="00453B68">
        <w:rPr>
          <w:rFonts w:asciiTheme="majorBidi" w:eastAsia="Palatino Linotype" w:hAnsiTheme="majorBidi" w:cstheme="majorBidi"/>
          <w:bCs/>
          <w:i/>
          <w:iCs/>
          <w:sz w:val="24"/>
          <w:szCs w:val="24"/>
        </w:rPr>
        <w:t>. Numerous rumors circulated about a potential assault, prompting local businesses, educational institutions, and even the hospital to close temporarily as residents sought to safeguard themselves and their families.</w:t>
      </w:r>
      <w:r w:rsidR="00453B68" w:rsidRPr="00453B68">
        <w:rPr>
          <w:rFonts w:asciiTheme="majorBidi" w:eastAsia="Palatino Linotype" w:hAnsiTheme="majorBidi" w:cstheme="majorBidi"/>
          <w:bCs/>
          <w:i/>
          <w:iCs/>
          <w:sz w:val="24"/>
          <w:szCs w:val="24"/>
        </w:rPr>
        <w:t xml:space="preserve"> </w:t>
      </w:r>
      <w:r w:rsidR="003A59EE" w:rsidRPr="00453B68">
        <w:rPr>
          <w:rFonts w:asciiTheme="majorBidi" w:eastAsia="Palatino Linotype" w:hAnsiTheme="majorBidi" w:cstheme="majorBidi"/>
          <w:bCs/>
          <w:i/>
          <w:iCs/>
          <w:sz w:val="24"/>
          <w:szCs w:val="24"/>
        </w:rPr>
        <w:t xml:space="preserve">As of </w:t>
      </w:r>
      <w:r w:rsidR="00453B68" w:rsidRPr="00453B68">
        <w:rPr>
          <w:rFonts w:asciiTheme="majorBidi" w:eastAsia="Palatino Linotype" w:hAnsiTheme="majorBidi" w:cstheme="majorBidi"/>
          <w:bCs/>
          <w:i/>
          <w:iCs/>
          <w:sz w:val="24"/>
          <w:szCs w:val="24"/>
        </w:rPr>
        <w:t xml:space="preserve">the </w:t>
      </w:r>
      <w:r w:rsidR="00863A3A">
        <w:rPr>
          <w:rFonts w:asciiTheme="majorBidi" w:eastAsia="Palatino Linotype" w:hAnsiTheme="majorBidi" w:cstheme="majorBidi"/>
          <w:bCs/>
          <w:i/>
          <w:iCs/>
          <w:sz w:val="24"/>
          <w:szCs w:val="24"/>
        </w:rPr>
        <w:t>reporting time</w:t>
      </w:r>
      <w:r w:rsidR="00453B68" w:rsidRPr="00453B68">
        <w:rPr>
          <w:rFonts w:asciiTheme="majorBidi" w:eastAsia="Palatino Linotype" w:hAnsiTheme="majorBidi" w:cstheme="majorBidi"/>
          <w:bCs/>
          <w:i/>
          <w:iCs/>
          <w:sz w:val="24"/>
          <w:szCs w:val="24"/>
        </w:rPr>
        <w:t xml:space="preserve">, </w:t>
      </w:r>
      <w:r w:rsidR="003A59EE" w:rsidRPr="00453B68">
        <w:rPr>
          <w:rFonts w:asciiTheme="majorBidi" w:eastAsia="Palatino Linotype" w:hAnsiTheme="majorBidi" w:cstheme="majorBidi"/>
          <w:bCs/>
          <w:i/>
          <w:iCs/>
          <w:sz w:val="24"/>
          <w:szCs w:val="24"/>
        </w:rPr>
        <w:t xml:space="preserve">local county authorities have yet to issue any official statements regarding either the attack or the new governor's appointment. HRD Yambio Field Office remains vigilant, closely monitoring the situation and </w:t>
      </w:r>
      <w:r w:rsidR="00453B68" w:rsidRPr="00453B68">
        <w:rPr>
          <w:rFonts w:asciiTheme="majorBidi" w:eastAsia="Palatino Linotype" w:hAnsiTheme="majorBidi" w:cstheme="majorBidi"/>
          <w:bCs/>
          <w:i/>
          <w:iCs/>
          <w:sz w:val="24"/>
          <w:szCs w:val="24"/>
        </w:rPr>
        <w:t xml:space="preserve">will provide </w:t>
      </w:r>
      <w:r w:rsidR="003A59EE" w:rsidRPr="00453B68">
        <w:rPr>
          <w:rFonts w:asciiTheme="majorBidi" w:eastAsia="Palatino Linotype" w:hAnsiTheme="majorBidi" w:cstheme="majorBidi"/>
          <w:bCs/>
          <w:i/>
          <w:iCs/>
          <w:sz w:val="24"/>
          <w:szCs w:val="24"/>
        </w:rPr>
        <w:t>timely updates as new information comes to light.</w:t>
      </w:r>
    </w:p>
    <w:p w14:paraId="77660E4B" w14:textId="77777777" w:rsidR="003A59EE" w:rsidRPr="002839C0" w:rsidRDefault="003A59EE" w:rsidP="003A59EE">
      <w:pPr>
        <w:spacing w:after="0" w:line="240" w:lineRule="auto"/>
        <w:contextualSpacing/>
        <w:jc w:val="both"/>
        <w:rPr>
          <w:rFonts w:asciiTheme="majorBidi" w:eastAsia="Palatino Linotype" w:hAnsiTheme="majorBidi" w:cstheme="majorBidi"/>
          <w:b/>
          <w:sz w:val="24"/>
          <w:szCs w:val="24"/>
        </w:rPr>
      </w:pPr>
    </w:p>
    <w:p w14:paraId="01351937" w14:textId="4303AAC1" w:rsidR="00D4519A" w:rsidRPr="00D4519A" w:rsidRDefault="00687D1A" w:rsidP="00D451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Conflict-Related Sexual Violence (CRSV) </w:t>
      </w:r>
    </w:p>
    <w:p w14:paraId="6CBA96BF" w14:textId="085FAF02" w:rsidR="00D4519A" w:rsidRPr="002839C0" w:rsidRDefault="00687D1A" w:rsidP="002839C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Sexual and Gender-Based Violence (SGBV)</w:t>
      </w:r>
      <w:bookmarkStart w:id="4" w:name="_Hlk155890358"/>
    </w:p>
    <w:p w14:paraId="29E58163" w14:textId="19E05642" w:rsidR="00E37B6B" w:rsidRPr="00093F65" w:rsidRDefault="00687D1A" w:rsidP="009734F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Judicial Accountability</w:t>
      </w:r>
      <w:bookmarkStart w:id="5" w:name="_Hlk191306961"/>
    </w:p>
    <w:bookmarkEnd w:id="5"/>
    <w:p w14:paraId="0E7B129D"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Transitional Justice</w:t>
      </w:r>
    </w:p>
    <w:p w14:paraId="6D796BB0" w14:textId="5FF3F663"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Engagements and Capacity Building</w:t>
      </w:r>
      <w:bookmarkEnd w:id="4"/>
    </w:p>
    <w:p w14:paraId="6BDF40F3" w14:textId="77777777" w:rsidR="009734FB" w:rsidRDefault="009734FB" w:rsidP="009734FB">
      <w:pPr>
        <w:spacing w:after="0" w:line="240" w:lineRule="auto"/>
        <w:contextualSpacing/>
        <w:jc w:val="both"/>
        <w:rPr>
          <w:rFonts w:asciiTheme="majorBidi" w:eastAsia="Palatino Linotype" w:hAnsiTheme="majorBidi" w:cstheme="majorBidi"/>
          <w:b/>
          <w:sz w:val="24"/>
          <w:szCs w:val="24"/>
        </w:rPr>
      </w:pPr>
    </w:p>
    <w:sectPr w:rsidR="009734FB"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9361" w14:textId="77777777" w:rsidR="0090588B" w:rsidRDefault="0090588B">
      <w:pPr>
        <w:spacing w:after="0" w:line="240" w:lineRule="auto"/>
      </w:pPr>
      <w:r>
        <w:separator/>
      </w:r>
    </w:p>
  </w:endnote>
  <w:endnote w:type="continuationSeparator" w:id="0">
    <w:p w14:paraId="17879DEB" w14:textId="77777777" w:rsidR="0090588B" w:rsidRDefault="0090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3A410433"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80</w:t>
        </w:r>
        <w:r w:rsidR="00453B68">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0E90" w14:textId="77777777" w:rsidR="0090588B" w:rsidRDefault="0090588B">
      <w:pPr>
        <w:spacing w:after="0" w:line="240" w:lineRule="auto"/>
      </w:pPr>
      <w:r>
        <w:separator/>
      </w:r>
    </w:p>
  </w:footnote>
  <w:footnote w:type="continuationSeparator" w:id="0">
    <w:p w14:paraId="25753F77" w14:textId="77777777" w:rsidR="0090588B" w:rsidRDefault="00905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57877D8"/>
    <w:multiLevelType w:val="multilevel"/>
    <w:tmpl w:val="D2DE3A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4434B"/>
    <w:multiLevelType w:val="hybridMultilevel"/>
    <w:tmpl w:val="FD5A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871FE"/>
    <w:multiLevelType w:val="multilevel"/>
    <w:tmpl w:val="FFAE57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67A7B"/>
    <w:multiLevelType w:val="hybridMultilevel"/>
    <w:tmpl w:val="3D34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D246C"/>
    <w:multiLevelType w:val="hybridMultilevel"/>
    <w:tmpl w:val="BBE8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F6238"/>
    <w:multiLevelType w:val="multilevel"/>
    <w:tmpl w:val="AB8E0F9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D00E2"/>
    <w:multiLevelType w:val="hybridMultilevel"/>
    <w:tmpl w:val="284E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265922"/>
    <w:multiLevelType w:val="multilevel"/>
    <w:tmpl w:val="7DC2DE3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D4728"/>
    <w:multiLevelType w:val="hybridMultilevel"/>
    <w:tmpl w:val="0B46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A44CEF"/>
    <w:multiLevelType w:val="multilevel"/>
    <w:tmpl w:val="40E6473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4716BD"/>
    <w:multiLevelType w:val="hybridMultilevel"/>
    <w:tmpl w:val="CC24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8"/>
  </w:num>
  <w:num w:numId="3" w16cid:durableId="1606965096">
    <w:abstractNumId w:val="5"/>
  </w:num>
  <w:num w:numId="4" w16cid:durableId="1578326230">
    <w:abstractNumId w:val="14"/>
  </w:num>
  <w:num w:numId="5" w16cid:durableId="1673677479">
    <w:abstractNumId w:val="10"/>
  </w:num>
  <w:num w:numId="6" w16cid:durableId="169416298">
    <w:abstractNumId w:val="2"/>
  </w:num>
  <w:num w:numId="7" w16cid:durableId="1191266240">
    <w:abstractNumId w:val="11"/>
  </w:num>
  <w:num w:numId="8" w16cid:durableId="480511962">
    <w:abstractNumId w:val="17"/>
  </w:num>
  <w:num w:numId="9" w16cid:durableId="1413165229">
    <w:abstractNumId w:val="6"/>
  </w:num>
  <w:num w:numId="10" w16cid:durableId="1505435842">
    <w:abstractNumId w:val="19"/>
  </w:num>
  <w:num w:numId="11" w16cid:durableId="1535922893">
    <w:abstractNumId w:val="15"/>
  </w:num>
  <w:num w:numId="12" w16cid:durableId="584655080">
    <w:abstractNumId w:val="3"/>
  </w:num>
  <w:num w:numId="13" w16cid:durableId="1223907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23615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6204008">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131792">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4555814">
    <w:abstractNumId w:val="8"/>
  </w:num>
  <w:num w:numId="18" w16cid:durableId="976371689">
    <w:abstractNumId w:val="7"/>
  </w:num>
  <w:num w:numId="19" w16cid:durableId="1476218790">
    <w:abstractNumId w:val="12"/>
  </w:num>
  <w:num w:numId="20" w16cid:durableId="10941279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337C7"/>
    <w:rsid w:val="00093F65"/>
    <w:rsid w:val="000A0564"/>
    <w:rsid w:val="000B2461"/>
    <w:rsid w:val="0015409A"/>
    <w:rsid w:val="001669AE"/>
    <w:rsid w:val="00197867"/>
    <w:rsid w:val="001C1275"/>
    <w:rsid w:val="001C75BC"/>
    <w:rsid w:val="001D1D38"/>
    <w:rsid w:val="001F0FE2"/>
    <w:rsid w:val="001F65BE"/>
    <w:rsid w:val="001F7127"/>
    <w:rsid w:val="001F721C"/>
    <w:rsid w:val="002016E4"/>
    <w:rsid w:val="00211BBB"/>
    <w:rsid w:val="0024312D"/>
    <w:rsid w:val="0027722A"/>
    <w:rsid w:val="002839C0"/>
    <w:rsid w:val="002A4951"/>
    <w:rsid w:val="002F4D71"/>
    <w:rsid w:val="00370886"/>
    <w:rsid w:val="003A12E0"/>
    <w:rsid w:val="003A59EE"/>
    <w:rsid w:val="003B14D6"/>
    <w:rsid w:val="003D5A26"/>
    <w:rsid w:val="003F73DB"/>
    <w:rsid w:val="00453B68"/>
    <w:rsid w:val="00465B19"/>
    <w:rsid w:val="00466CC2"/>
    <w:rsid w:val="00474EF6"/>
    <w:rsid w:val="004900B1"/>
    <w:rsid w:val="004D30D8"/>
    <w:rsid w:val="004E6C0D"/>
    <w:rsid w:val="004F2013"/>
    <w:rsid w:val="005009D7"/>
    <w:rsid w:val="005263DB"/>
    <w:rsid w:val="00595CA2"/>
    <w:rsid w:val="005B64CB"/>
    <w:rsid w:val="005E48B8"/>
    <w:rsid w:val="006051C6"/>
    <w:rsid w:val="00606AA3"/>
    <w:rsid w:val="00667CBA"/>
    <w:rsid w:val="00686E7C"/>
    <w:rsid w:val="00687D1A"/>
    <w:rsid w:val="006A1038"/>
    <w:rsid w:val="006C3232"/>
    <w:rsid w:val="006E7A3C"/>
    <w:rsid w:val="006F4461"/>
    <w:rsid w:val="006F76AF"/>
    <w:rsid w:val="007048F3"/>
    <w:rsid w:val="007267F6"/>
    <w:rsid w:val="00755C9B"/>
    <w:rsid w:val="00777CA7"/>
    <w:rsid w:val="007B038F"/>
    <w:rsid w:val="007C42FD"/>
    <w:rsid w:val="00800A71"/>
    <w:rsid w:val="008160FD"/>
    <w:rsid w:val="00863A3A"/>
    <w:rsid w:val="008671B1"/>
    <w:rsid w:val="00892D32"/>
    <w:rsid w:val="0089419F"/>
    <w:rsid w:val="009003CC"/>
    <w:rsid w:val="0090588B"/>
    <w:rsid w:val="009364CE"/>
    <w:rsid w:val="00963122"/>
    <w:rsid w:val="009734FB"/>
    <w:rsid w:val="009A51DA"/>
    <w:rsid w:val="009B7087"/>
    <w:rsid w:val="009F3BE6"/>
    <w:rsid w:val="009F753B"/>
    <w:rsid w:val="00A05277"/>
    <w:rsid w:val="00A251E1"/>
    <w:rsid w:val="00A837E8"/>
    <w:rsid w:val="00AA5627"/>
    <w:rsid w:val="00AA5B58"/>
    <w:rsid w:val="00AD1723"/>
    <w:rsid w:val="00B003DC"/>
    <w:rsid w:val="00B00521"/>
    <w:rsid w:val="00B0486F"/>
    <w:rsid w:val="00B051A3"/>
    <w:rsid w:val="00B0785C"/>
    <w:rsid w:val="00B77D27"/>
    <w:rsid w:val="00B90038"/>
    <w:rsid w:val="00BA2875"/>
    <w:rsid w:val="00BB206B"/>
    <w:rsid w:val="00BC399C"/>
    <w:rsid w:val="00BF4B22"/>
    <w:rsid w:val="00C06EAC"/>
    <w:rsid w:val="00C343F0"/>
    <w:rsid w:val="00C76578"/>
    <w:rsid w:val="00CB5243"/>
    <w:rsid w:val="00D0374E"/>
    <w:rsid w:val="00D11E3F"/>
    <w:rsid w:val="00D153AC"/>
    <w:rsid w:val="00D25BB3"/>
    <w:rsid w:val="00D4519A"/>
    <w:rsid w:val="00D863C9"/>
    <w:rsid w:val="00D914CE"/>
    <w:rsid w:val="00D92DAF"/>
    <w:rsid w:val="00DD57FC"/>
    <w:rsid w:val="00DD6F60"/>
    <w:rsid w:val="00DE498E"/>
    <w:rsid w:val="00E125A8"/>
    <w:rsid w:val="00E2578F"/>
    <w:rsid w:val="00E37B6B"/>
    <w:rsid w:val="00E41C59"/>
    <w:rsid w:val="00E42312"/>
    <w:rsid w:val="00E95EAA"/>
    <w:rsid w:val="00EF3949"/>
    <w:rsid w:val="00F22708"/>
    <w:rsid w:val="00F22FF3"/>
    <w:rsid w:val="00F26DF7"/>
    <w:rsid w:val="00F56CDF"/>
    <w:rsid w:val="00F7242F"/>
    <w:rsid w:val="00F731B2"/>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1834F4"/>
  <w15:chartTrackingRefBased/>
  <w15:docId w15:val="{2E168CCF-F85B-44B4-BE18-3660DE4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unhideWhenUsed/>
    <w:rsid w:val="006F4461"/>
    <w:rPr>
      <w:rFonts w:ascii="Times New Roman" w:hAnsi="Times New Roman" w:cs="Times New Roman"/>
      <w:sz w:val="24"/>
      <w:szCs w:val="24"/>
    </w:rPr>
  </w:style>
  <w:style w:type="character" w:styleId="Strong">
    <w:name w:val="Strong"/>
    <w:basedOn w:val="DefaultParagraphFont"/>
    <w:uiPriority w:val="22"/>
    <w:qFormat/>
    <w:rsid w:val="009734FB"/>
    <w:rPr>
      <w:b/>
      <w:bCs/>
    </w:rPr>
  </w:style>
  <w:style w:type="character" w:styleId="Emphasis">
    <w:name w:val="Emphasis"/>
    <w:basedOn w:val="DefaultParagraphFont"/>
    <w:uiPriority w:val="20"/>
    <w:qFormat/>
    <w:rsid w:val="00973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35419268">
      <w:bodyDiv w:val="1"/>
      <w:marLeft w:val="0"/>
      <w:marRight w:val="0"/>
      <w:marTop w:val="0"/>
      <w:marBottom w:val="0"/>
      <w:divBdr>
        <w:top w:val="none" w:sz="0" w:space="0" w:color="auto"/>
        <w:left w:val="none" w:sz="0" w:space="0" w:color="auto"/>
        <w:bottom w:val="none" w:sz="0" w:space="0" w:color="auto"/>
        <w:right w:val="none" w:sz="0" w:space="0" w:color="auto"/>
      </w:divBdr>
    </w:div>
    <w:div w:id="154300492">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224417677">
      <w:bodyDiv w:val="1"/>
      <w:marLeft w:val="0"/>
      <w:marRight w:val="0"/>
      <w:marTop w:val="0"/>
      <w:marBottom w:val="0"/>
      <w:divBdr>
        <w:top w:val="none" w:sz="0" w:space="0" w:color="auto"/>
        <w:left w:val="none" w:sz="0" w:space="0" w:color="auto"/>
        <w:bottom w:val="none" w:sz="0" w:space="0" w:color="auto"/>
        <w:right w:val="none" w:sz="0" w:space="0" w:color="auto"/>
      </w:divBdr>
    </w:div>
    <w:div w:id="243729015">
      <w:bodyDiv w:val="1"/>
      <w:marLeft w:val="0"/>
      <w:marRight w:val="0"/>
      <w:marTop w:val="0"/>
      <w:marBottom w:val="0"/>
      <w:divBdr>
        <w:top w:val="none" w:sz="0" w:space="0" w:color="auto"/>
        <w:left w:val="none" w:sz="0" w:space="0" w:color="auto"/>
        <w:bottom w:val="none" w:sz="0" w:space="0" w:color="auto"/>
        <w:right w:val="none" w:sz="0" w:space="0" w:color="auto"/>
      </w:divBdr>
    </w:div>
    <w:div w:id="318774019">
      <w:bodyDiv w:val="1"/>
      <w:marLeft w:val="0"/>
      <w:marRight w:val="0"/>
      <w:marTop w:val="0"/>
      <w:marBottom w:val="0"/>
      <w:divBdr>
        <w:top w:val="none" w:sz="0" w:space="0" w:color="auto"/>
        <w:left w:val="none" w:sz="0" w:space="0" w:color="auto"/>
        <w:bottom w:val="none" w:sz="0" w:space="0" w:color="auto"/>
        <w:right w:val="none" w:sz="0" w:space="0" w:color="auto"/>
      </w:divBdr>
    </w:div>
    <w:div w:id="355232235">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604508380">
      <w:bodyDiv w:val="1"/>
      <w:marLeft w:val="0"/>
      <w:marRight w:val="0"/>
      <w:marTop w:val="0"/>
      <w:marBottom w:val="0"/>
      <w:divBdr>
        <w:top w:val="none" w:sz="0" w:space="0" w:color="auto"/>
        <w:left w:val="none" w:sz="0" w:space="0" w:color="auto"/>
        <w:bottom w:val="none" w:sz="0" w:space="0" w:color="auto"/>
        <w:right w:val="none" w:sz="0" w:space="0" w:color="auto"/>
      </w:divBdr>
    </w:div>
    <w:div w:id="625279778">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771244202">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957370766">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92764720">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52563077">
      <w:bodyDiv w:val="1"/>
      <w:marLeft w:val="0"/>
      <w:marRight w:val="0"/>
      <w:marTop w:val="0"/>
      <w:marBottom w:val="0"/>
      <w:divBdr>
        <w:top w:val="none" w:sz="0" w:space="0" w:color="auto"/>
        <w:left w:val="none" w:sz="0" w:space="0" w:color="auto"/>
        <w:bottom w:val="none" w:sz="0" w:space="0" w:color="auto"/>
        <w:right w:val="none" w:sz="0" w:space="0" w:color="auto"/>
      </w:divBdr>
    </w:div>
    <w:div w:id="1401899527">
      <w:bodyDiv w:val="1"/>
      <w:marLeft w:val="0"/>
      <w:marRight w:val="0"/>
      <w:marTop w:val="0"/>
      <w:marBottom w:val="0"/>
      <w:divBdr>
        <w:top w:val="none" w:sz="0" w:space="0" w:color="auto"/>
        <w:left w:val="none" w:sz="0" w:space="0" w:color="auto"/>
        <w:bottom w:val="none" w:sz="0" w:space="0" w:color="auto"/>
        <w:right w:val="none" w:sz="0" w:space="0" w:color="auto"/>
      </w:divBdr>
    </w:div>
    <w:div w:id="1485588250">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57021578">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073913">
      <w:bodyDiv w:val="1"/>
      <w:marLeft w:val="0"/>
      <w:marRight w:val="0"/>
      <w:marTop w:val="0"/>
      <w:marBottom w:val="0"/>
      <w:divBdr>
        <w:top w:val="none" w:sz="0" w:space="0" w:color="auto"/>
        <w:left w:val="none" w:sz="0" w:space="0" w:color="auto"/>
        <w:bottom w:val="none" w:sz="0" w:space="0" w:color="auto"/>
        <w:right w:val="none" w:sz="0" w:space="0" w:color="auto"/>
      </w:divBdr>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446</Words>
  <Characters>2618</Characters>
  <Application>Microsoft Office Word</Application>
  <DocSecurity>0</DocSecurity>
  <Lines>63</Lines>
  <Paragraphs>25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2025-08-09T13:54:00Z</dcterms:created>
  <dcterms:modified xsi:type="dcterms:W3CDTF">2025-08-09T13:54:00Z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