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232C49" w:rsidRDefault="000910FD" w:rsidP="00B97832">
      <w:pPr>
        <w:jc w:val="both"/>
        <w:rPr>
          <w:rFonts w:cs="Times New Roman"/>
        </w:rPr>
      </w:pPr>
    </w:p>
    <w:p w14:paraId="4070495A" w14:textId="77777777" w:rsidR="00310619" w:rsidRPr="00232C49" w:rsidRDefault="00310619" w:rsidP="00310619">
      <w:pPr>
        <w:spacing w:after="0" w:line="240" w:lineRule="auto"/>
        <w:jc w:val="center"/>
        <w:rPr>
          <w:rFonts w:eastAsia="Times New Roman" w:cs="Times New Roman"/>
          <w:spacing w:val="-5"/>
          <w:kern w:val="0"/>
          <w:position w:val="-4"/>
          <w14:ligatures w14:val="none"/>
        </w:rPr>
      </w:pPr>
      <w:r w:rsidRPr="00232C49">
        <w:rPr>
          <w:rFonts w:eastAsia="Times New Roman" w:cs="Times New Roman"/>
          <w:spacing w:val="-10"/>
          <w:kern w:val="0"/>
          <w14:ligatures w14:val="none"/>
        </w:rPr>
        <w:t xml:space="preserve">UNITED NATIONS   </w:t>
      </w:r>
      <w:r w:rsidRPr="00232C49">
        <w:rPr>
          <w:rFonts w:eastAsia="Times New Roman" w:cs="Times New Roman"/>
          <w:spacing w:val="-5"/>
          <w:kern w:val="0"/>
          <w14:ligatures w14:val="none"/>
        </w:rPr>
        <w:t xml:space="preserve"> </w:t>
      </w:r>
      <w:r w:rsidRPr="00232C49">
        <w:rPr>
          <w:rFonts w:eastAsia="Calibri" w:cs="Times New Roman"/>
          <w:noProof/>
          <w:kern w:val="0"/>
          <w14:ligatures w14:val="none"/>
        </w:rPr>
        <w:object w:dxaOrig="690" w:dyaOrig="585" w14:anchorId="56DB91AC">
          <v:rect id="rectole0000000000" o:spid="_x0000_i1025" style="width:35.75pt;height:30.65pt" o:ole="" o:preferrelative="t" stroked="f">
            <v:imagedata r:id="rId7" o:title=""/>
          </v:rect>
          <o:OLEObject Type="Embed" ProgID="StaticMetafile" ShapeID="rectole0000000000" DrawAspect="Content" ObjectID="_1816438138" r:id="rId8"/>
        </w:object>
      </w:r>
      <w:r w:rsidRPr="00232C49">
        <w:rPr>
          <w:rFonts w:eastAsia="Times New Roman" w:cs="Times New Roman"/>
          <w:kern w:val="0"/>
          <w:position w:val="-4"/>
          <w14:ligatures w14:val="none"/>
        </w:rPr>
        <w:t xml:space="preserve">      </w:t>
      </w:r>
      <w:r w:rsidRPr="00232C49">
        <w:rPr>
          <w:rFonts w:eastAsia="Times New Roman" w:cs="Times New Roman"/>
          <w:spacing w:val="-10"/>
          <w:kern w:val="0"/>
          <w:position w:val="-4"/>
          <w14:ligatures w14:val="none"/>
        </w:rPr>
        <w:t xml:space="preserve"> </w:t>
      </w:r>
      <w:r w:rsidRPr="00232C49">
        <w:rPr>
          <w:rFonts w:eastAsia="Times New Roman" w:cs="Times New Roman"/>
          <w:b/>
          <w:kern w:val="0"/>
          <w:position w:val="-4"/>
          <w:rtl/>
          <w14:ligatures w14:val="none"/>
        </w:rPr>
        <w:t>ألأمم المتحدة</w:t>
      </w:r>
    </w:p>
    <w:p w14:paraId="2EBAE1AE" w14:textId="77777777" w:rsidR="00310619" w:rsidRPr="00232C49" w:rsidRDefault="00310619" w:rsidP="00310619">
      <w:pPr>
        <w:spacing w:after="0" w:line="240" w:lineRule="auto"/>
        <w:jc w:val="center"/>
        <w:rPr>
          <w:rFonts w:eastAsia="Times New Roman" w:cs="Times New Roman"/>
          <w:kern w:val="0"/>
          <w14:ligatures w14:val="none"/>
        </w:rPr>
      </w:pPr>
      <w:r w:rsidRPr="00232C49">
        <w:rPr>
          <w:rFonts w:eastAsia="Times New Roman" w:cs="Times New Roman"/>
          <w:b/>
          <w:i/>
          <w:kern w:val="0"/>
          <w14:ligatures w14:val="none"/>
        </w:rPr>
        <w:tab/>
      </w:r>
      <w:r w:rsidRPr="00232C49">
        <w:rPr>
          <w:rFonts w:eastAsia="Times New Roman" w:cs="Times New Roman"/>
          <w:kern w:val="0"/>
          <w14:ligatures w14:val="none"/>
        </w:rPr>
        <w:t>United Nations Mission in South Sudan (UNMISS)</w:t>
      </w:r>
    </w:p>
    <w:p w14:paraId="52709DD6" w14:textId="77777777" w:rsidR="00310619" w:rsidRPr="00232C49" w:rsidRDefault="00310619" w:rsidP="00310619">
      <w:pPr>
        <w:spacing w:after="0" w:line="240" w:lineRule="auto"/>
        <w:jc w:val="center"/>
        <w:rPr>
          <w:rFonts w:eastAsia="Times New Roman" w:cs="Times New Roman"/>
          <w:b/>
          <w:kern w:val="0"/>
          <w14:ligatures w14:val="none"/>
        </w:rPr>
      </w:pPr>
    </w:p>
    <w:p w14:paraId="4563FB79" w14:textId="77777777" w:rsidR="00310619" w:rsidRPr="00232C49" w:rsidRDefault="00310619" w:rsidP="00310619">
      <w:pPr>
        <w:spacing w:after="0" w:line="240" w:lineRule="auto"/>
        <w:jc w:val="center"/>
        <w:rPr>
          <w:rFonts w:eastAsia="Times New Roman" w:cs="Times New Roman"/>
          <w:b/>
          <w:kern w:val="0"/>
          <w14:ligatures w14:val="none"/>
        </w:rPr>
      </w:pPr>
      <w:r w:rsidRPr="00232C49">
        <w:rPr>
          <w:rFonts w:eastAsia="Times New Roman" w:cs="Times New Roman"/>
          <w:b/>
          <w:kern w:val="0"/>
          <w14:ligatures w14:val="none"/>
        </w:rPr>
        <w:t>Human Rights Division (HRD)</w:t>
      </w:r>
    </w:p>
    <w:p w14:paraId="27B33DE8" w14:textId="77777777" w:rsidR="00310619" w:rsidRPr="00232C49" w:rsidRDefault="00310619" w:rsidP="00310619">
      <w:pPr>
        <w:spacing w:after="0" w:line="240" w:lineRule="auto"/>
        <w:jc w:val="center"/>
        <w:rPr>
          <w:rFonts w:eastAsia="Times New Roman" w:cs="Times New Roman"/>
          <w:b/>
          <w:kern w:val="0"/>
          <w14:ligatures w14:val="none"/>
        </w:rPr>
      </w:pPr>
    </w:p>
    <w:p w14:paraId="225AA4CE" w14:textId="77777777" w:rsidR="00310619" w:rsidRPr="00232C49" w:rsidRDefault="00310619" w:rsidP="00310619">
      <w:pPr>
        <w:spacing w:after="0" w:line="240" w:lineRule="auto"/>
        <w:jc w:val="center"/>
        <w:rPr>
          <w:rFonts w:eastAsia="Times New Roman" w:cs="Times New Roman"/>
          <w:b/>
          <w:kern w:val="0"/>
          <w14:ligatures w14:val="none"/>
        </w:rPr>
      </w:pPr>
      <w:r w:rsidRPr="00232C49">
        <w:rPr>
          <w:rFonts w:eastAsia="Times New Roman" w:cs="Times New Roman"/>
          <w:b/>
          <w:kern w:val="0"/>
          <w14:ligatures w14:val="none"/>
        </w:rPr>
        <w:t>Wau Field Office Daily Report</w:t>
      </w:r>
    </w:p>
    <w:p w14:paraId="0A713D2B" w14:textId="77777777" w:rsidR="00310619" w:rsidRPr="00232C49" w:rsidRDefault="00310619" w:rsidP="00310619">
      <w:pPr>
        <w:spacing w:after="0" w:line="240" w:lineRule="auto"/>
        <w:jc w:val="center"/>
        <w:rPr>
          <w:rFonts w:eastAsia="Times New Roman" w:cs="Times New Roman"/>
          <w:b/>
          <w:kern w:val="0"/>
          <w14:ligatures w14:val="none"/>
        </w:rPr>
      </w:pPr>
    </w:p>
    <w:p w14:paraId="3544554A" w14:textId="17A84F9F" w:rsidR="00310619" w:rsidRPr="00232C49" w:rsidRDefault="00310619" w:rsidP="00310619">
      <w:pPr>
        <w:spacing w:after="0" w:line="240" w:lineRule="auto"/>
        <w:jc w:val="center"/>
        <w:rPr>
          <w:rFonts w:eastAsia="Times New Roman" w:cs="Times New Roman"/>
          <w:b/>
          <w:kern w:val="0"/>
          <w14:ligatures w14:val="none"/>
        </w:rPr>
      </w:pPr>
      <w:r w:rsidRPr="00232C49">
        <w:rPr>
          <w:rFonts w:eastAsia="Times New Roman" w:cs="Times New Roman"/>
          <w:b/>
          <w:kern w:val="0"/>
          <w14:ligatures w14:val="none"/>
        </w:rPr>
        <w:t xml:space="preserve">Date: </w:t>
      </w:r>
      <w:r w:rsidR="00FB139C" w:rsidRPr="00232C49">
        <w:rPr>
          <w:rFonts w:eastAsia="Times New Roman" w:cs="Times New Roman"/>
          <w:b/>
          <w:kern w:val="0"/>
          <w14:ligatures w14:val="none"/>
        </w:rPr>
        <w:t>11</w:t>
      </w:r>
      <w:r w:rsidRPr="00232C49">
        <w:rPr>
          <w:rFonts w:eastAsia="Times New Roman" w:cs="Times New Roman"/>
          <w:b/>
          <w:kern w:val="0"/>
          <w14:ligatures w14:val="none"/>
        </w:rPr>
        <w:t>/0</w:t>
      </w:r>
      <w:r w:rsidR="0089134E" w:rsidRPr="00232C49">
        <w:rPr>
          <w:rFonts w:eastAsia="Times New Roman" w:cs="Times New Roman"/>
          <w:b/>
          <w:kern w:val="0"/>
          <w14:ligatures w14:val="none"/>
        </w:rPr>
        <w:t>8</w:t>
      </w:r>
      <w:r w:rsidRPr="00232C49">
        <w:rPr>
          <w:rFonts w:eastAsia="Times New Roman" w:cs="Times New Roman"/>
          <w:b/>
          <w:kern w:val="0"/>
          <w14:ligatures w14:val="none"/>
        </w:rPr>
        <w:t>/2025</w:t>
      </w:r>
    </w:p>
    <w:p w14:paraId="1988DA57" w14:textId="77777777" w:rsidR="00310619" w:rsidRPr="00232C49" w:rsidRDefault="00310619" w:rsidP="00310619">
      <w:pPr>
        <w:spacing w:after="0" w:line="240" w:lineRule="auto"/>
        <w:jc w:val="both"/>
        <w:rPr>
          <w:rFonts w:eastAsia="Calibri" w:cs="Times New Roman"/>
          <w:kern w:val="0"/>
          <w14:ligatures w14:val="none"/>
        </w:rPr>
      </w:pPr>
    </w:p>
    <w:p w14:paraId="322D0902" w14:textId="77777777" w:rsidR="00310619" w:rsidRPr="00232C49" w:rsidRDefault="00310619" w:rsidP="00310619">
      <w:pPr>
        <w:spacing w:after="0" w:line="240" w:lineRule="auto"/>
        <w:jc w:val="both"/>
        <w:rPr>
          <w:rFonts w:eastAsia="Palatino Linotype" w:cs="Times New Roman"/>
          <w:b/>
          <w:kern w:val="0"/>
          <w14:ligatures w14:val="none"/>
        </w:rPr>
      </w:pPr>
      <w:r w:rsidRPr="00232C49">
        <w:rPr>
          <w:rFonts w:eastAsia="Palatino Linotype" w:cs="Times New Roman"/>
          <w:b/>
          <w:kern w:val="0"/>
          <w14:ligatures w14:val="none"/>
        </w:rPr>
        <w:t>Highlights:</w:t>
      </w:r>
    </w:p>
    <w:p w14:paraId="12E667B0" w14:textId="77777777" w:rsidR="008D4532" w:rsidRPr="00232C49" w:rsidRDefault="008D4532" w:rsidP="00310619">
      <w:pPr>
        <w:spacing w:after="0" w:line="240" w:lineRule="auto"/>
        <w:jc w:val="both"/>
        <w:rPr>
          <w:rFonts w:eastAsia="Palatino Linotype" w:cs="Times New Roman"/>
          <w:b/>
          <w:kern w:val="0"/>
          <w14:ligatures w14:val="none"/>
        </w:rPr>
      </w:pPr>
    </w:p>
    <w:p w14:paraId="350CAF85" w14:textId="3696687E" w:rsidR="00FC1AE8" w:rsidRPr="00232C49" w:rsidRDefault="00FC1AE8" w:rsidP="00FC1AE8">
      <w:pPr>
        <w:pStyle w:val="paragraph"/>
        <w:numPr>
          <w:ilvl w:val="0"/>
          <w:numId w:val="5"/>
        </w:numPr>
        <w:spacing w:before="0" w:beforeAutospacing="0" w:after="0" w:afterAutospacing="0"/>
        <w:jc w:val="both"/>
        <w:textAlignment w:val="baseline"/>
        <w:rPr>
          <w:rStyle w:val="normaltextrun"/>
          <w:rFonts w:eastAsiaTheme="majorEastAsia"/>
          <w:b/>
          <w:bCs/>
          <w:i/>
          <w:iCs/>
          <w:sz w:val="22"/>
          <w:szCs w:val="22"/>
        </w:rPr>
      </w:pPr>
      <w:bookmarkStart w:id="0" w:name="_Hlk192524237"/>
      <w:r w:rsidRPr="00232C49">
        <w:rPr>
          <w:rStyle w:val="normaltextrun"/>
          <w:rFonts w:eastAsiaTheme="majorEastAsia"/>
          <w:b/>
          <w:bCs/>
          <w:i/>
          <w:iCs/>
          <w:sz w:val="22"/>
          <w:szCs w:val="22"/>
        </w:rPr>
        <w:t xml:space="preserve">HRD participated </w:t>
      </w:r>
      <w:r w:rsidR="00F914F3" w:rsidRPr="00232C49">
        <w:rPr>
          <w:rStyle w:val="normaltextrun"/>
          <w:rFonts w:eastAsiaTheme="majorEastAsia"/>
          <w:b/>
          <w:bCs/>
          <w:i/>
          <w:iCs/>
          <w:sz w:val="22"/>
          <w:szCs w:val="22"/>
        </w:rPr>
        <w:t>in</w:t>
      </w:r>
      <w:r w:rsidRPr="00232C49">
        <w:rPr>
          <w:rStyle w:val="normaltextrun"/>
          <w:rFonts w:eastAsiaTheme="majorEastAsia"/>
          <w:b/>
          <w:bCs/>
          <w:i/>
          <w:iCs/>
          <w:sz w:val="22"/>
          <w:szCs w:val="22"/>
        </w:rPr>
        <w:t xml:space="preserve"> an Integrated Short Duration Patrol (ISDP) to </w:t>
      </w:r>
      <w:r w:rsidR="005642A2" w:rsidRPr="00232C49">
        <w:rPr>
          <w:rStyle w:val="normaltextrun"/>
          <w:rFonts w:eastAsiaTheme="majorEastAsia"/>
          <w:b/>
          <w:bCs/>
          <w:i/>
          <w:iCs/>
          <w:sz w:val="22"/>
          <w:szCs w:val="22"/>
        </w:rPr>
        <w:t>Gedi Boma in Bazia/Kpaile Payam, Wau County</w:t>
      </w:r>
      <w:r w:rsidR="00776F93" w:rsidRPr="00232C49">
        <w:rPr>
          <w:rStyle w:val="normaltextrun"/>
          <w:rFonts w:eastAsiaTheme="majorEastAsia"/>
          <w:b/>
          <w:bCs/>
          <w:i/>
          <w:iCs/>
          <w:sz w:val="22"/>
          <w:szCs w:val="22"/>
        </w:rPr>
        <w:t>,</w:t>
      </w:r>
      <w:r w:rsidRPr="00232C49">
        <w:rPr>
          <w:rStyle w:val="normaltextrun"/>
          <w:rFonts w:eastAsiaTheme="majorEastAsia"/>
          <w:b/>
          <w:bCs/>
          <w:i/>
          <w:iCs/>
          <w:sz w:val="22"/>
          <w:szCs w:val="22"/>
        </w:rPr>
        <w:t xml:space="preserve"> and gathered information on the security, humanitarian, and human rights situation in the areas.</w:t>
      </w:r>
    </w:p>
    <w:p w14:paraId="27ECFD87" w14:textId="520EA84D" w:rsidR="00B51680" w:rsidRPr="00232C49" w:rsidRDefault="00B51680" w:rsidP="00B51680">
      <w:pPr>
        <w:pStyle w:val="ListParagraph"/>
        <w:numPr>
          <w:ilvl w:val="0"/>
          <w:numId w:val="5"/>
        </w:numPr>
        <w:spacing w:line="256" w:lineRule="auto"/>
        <w:rPr>
          <w:rFonts w:eastAsia="Palatino Linotype" w:cs="Times New Roman"/>
          <w:b/>
          <w:color w:val="000000" w:themeColor="text1"/>
          <w:kern w:val="0"/>
          <w14:ligatures w14:val="none"/>
        </w:rPr>
      </w:pPr>
      <w:r w:rsidRPr="00232C49">
        <w:rPr>
          <w:rFonts w:eastAsia="Palatino Linotype" w:cs="Times New Roman"/>
          <w:b/>
          <w:i/>
          <w:iCs/>
          <w:color w:val="000000" w:themeColor="text1"/>
          <w:kern w:val="0"/>
          <w14:ligatures w14:val="none"/>
        </w:rPr>
        <w:t>Follow-Up: SPLA-IO elements arbitrarily arrested, detained, and ill-treated four male civilians in Gedi Booma, Bazia/Kpaile Payam, Wau County.</w:t>
      </w:r>
      <w:r w:rsidR="00ED49EA" w:rsidRPr="00232C49">
        <w:rPr>
          <w:rFonts w:eastAsia="Palatino Linotype" w:cs="Times New Roman"/>
          <w:b/>
          <w:i/>
          <w:iCs/>
          <w:color w:val="000000" w:themeColor="text1"/>
          <w:kern w:val="0"/>
          <w14:ligatures w14:val="none"/>
        </w:rPr>
        <w:t xml:space="preserve"> </w:t>
      </w:r>
      <w:r w:rsidR="005C0480" w:rsidRPr="00232C49">
        <w:rPr>
          <w:rFonts w:eastAsia="Palatino Linotype" w:cs="Times New Roman"/>
          <w:b/>
          <w:i/>
          <w:iCs/>
          <w:color w:val="000000" w:themeColor="text1"/>
          <w:kern w:val="0"/>
          <w14:ligatures w14:val="none"/>
        </w:rPr>
        <w:t>(</w:t>
      </w:r>
      <w:r w:rsidRPr="00232C49">
        <w:rPr>
          <w:rFonts w:eastAsia="Palatino Linotype" w:cs="Times New Roman"/>
          <w:b/>
          <w:i/>
          <w:iCs/>
          <w:color w:val="000000" w:themeColor="text1"/>
          <w:kern w:val="0"/>
          <w14:ligatures w14:val="none"/>
        </w:rPr>
        <w:t>DSR-20250804</w:t>
      </w:r>
      <w:r w:rsidRPr="00232C49">
        <w:rPr>
          <w:rFonts w:eastAsia="Palatino Linotype" w:cs="Times New Roman"/>
          <w:b/>
          <w:i/>
          <w:iCs/>
          <w:color w:val="000000" w:themeColor="text1"/>
          <w:kern w:val="0"/>
          <w14:ligatures w14:val="none"/>
        </w:rPr>
        <w:t>, and DSR 20250807</w:t>
      </w:r>
      <w:r w:rsidR="005C0480" w:rsidRPr="00232C49">
        <w:rPr>
          <w:rFonts w:eastAsia="Palatino Linotype" w:cs="Times New Roman"/>
          <w:b/>
          <w:i/>
          <w:iCs/>
          <w:color w:val="000000" w:themeColor="text1"/>
          <w:kern w:val="0"/>
          <w14:ligatures w14:val="none"/>
        </w:rPr>
        <w:t>)</w:t>
      </w:r>
    </w:p>
    <w:p w14:paraId="1828D098" w14:textId="77777777" w:rsidR="00EA6D85" w:rsidRPr="00232C49" w:rsidRDefault="00EA6D85" w:rsidP="00EA6D85">
      <w:pPr>
        <w:pStyle w:val="ListParagraph"/>
        <w:numPr>
          <w:ilvl w:val="0"/>
          <w:numId w:val="5"/>
        </w:numPr>
        <w:spacing w:after="0" w:line="240" w:lineRule="auto"/>
        <w:jc w:val="both"/>
        <w:rPr>
          <w:rFonts w:eastAsia="Palatino Linotype" w:cs="Times New Roman"/>
          <w:b/>
          <w:i/>
          <w:iCs/>
          <w:kern w:val="0"/>
          <w14:ligatures w14:val="none"/>
        </w:rPr>
      </w:pPr>
      <w:r w:rsidRPr="00232C49">
        <w:rPr>
          <w:rFonts w:eastAsia="Palatino Linotype" w:cs="Times New Roman"/>
          <w:b/>
          <w:i/>
          <w:iCs/>
          <w:kern w:val="0"/>
          <w14:ligatures w14:val="none"/>
        </w:rPr>
        <w:t xml:space="preserve">HRD attended a protection cluster meeting at the Ministry of Gender, Child and Social Welfare in Wau town. </w:t>
      </w:r>
    </w:p>
    <w:p w14:paraId="228AC9F9" w14:textId="77777777" w:rsidR="00C065BA" w:rsidRPr="00232C49" w:rsidRDefault="00C065BA" w:rsidP="00C065BA">
      <w:pPr>
        <w:pStyle w:val="ListParagraph"/>
        <w:numPr>
          <w:ilvl w:val="0"/>
          <w:numId w:val="5"/>
        </w:numPr>
        <w:spacing w:after="0" w:line="240" w:lineRule="auto"/>
        <w:jc w:val="both"/>
        <w:rPr>
          <w:rFonts w:cs="Times New Roman"/>
        </w:rPr>
      </w:pPr>
      <w:r w:rsidRPr="00232C49">
        <w:rPr>
          <w:rFonts w:cs="Times New Roman"/>
          <w:b/>
          <w:bCs/>
          <w:i/>
          <w:iCs/>
        </w:rPr>
        <w:t xml:space="preserve">HRD delivered a presentation on the SGBV/CRSV for 14 participants (7 females/ 7 males) of the members of the UNMISS WFO SGBV/CRV working group drawn from various sections. </w:t>
      </w:r>
    </w:p>
    <w:p w14:paraId="6B49B52A" w14:textId="77777777" w:rsidR="00310619" w:rsidRPr="00232C49" w:rsidRDefault="00310619" w:rsidP="00310619">
      <w:pPr>
        <w:pStyle w:val="ListParagraph"/>
        <w:spacing w:line="252" w:lineRule="auto"/>
        <w:ind w:left="1440"/>
        <w:jc w:val="both"/>
        <w:rPr>
          <w:rFonts w:eastAsia="Calibri" w:cs="Times New Roman"/>
          <w:b/>
          <w:bCs/>
          <w:i/>
          <w:iCs/>
        </w:rPr>
      </w:pPr>
    </w:p>
    <w:bookmarkEnd w:id="0"/>
    <w:p w14:paraId="05B80785" w14:textId="77777777" w:rsidR="00310619" w:rsidRPr="00232C49" w:rsidRDefault="00310619" w:rsidP="00310619">
      <w:pPr>
        <w:pStyle w:val="ListParagraph"/>
        <w:numPr>
          <w:ilvl w:val="0"/>
          <w:numId w:val="2"/>
        </w:numPr>
        <w:jc w:val="both"/>
        <w:rPr>
          <w:rFonts w:cs="Times New Roman"/>
          <w:b/>
          <w:bCs/>
        </w:rPr>
      </w:pPr>
      <w:r w:rsidRPr="00232C49">
        <w:rPr>
          <w:rFonts w:cs="Times New Roman"/>
          <w:b/>
          <w:bCs/>
        </w:rPr>
        <w:t>Political and Security Updates</w:t>
      </w:r>
    </w:p>
    <w:p w14:paraId="6CD0AE8B" w14:textId="433369B0" w:rsidR="00FF2C95" w:rsidRPr="00232C49" w:rsidRDefault="00FF2C95" w:rsidP="00FF2C95">
      <w:pPr>
        <w:pStyle w:val="paragraph"/>
        <w:numPr>
          <w:ilvl w:val="0"/>
          <w:numId w:val="5"/>
        </w:numPr>
        <w:spacing w:before="0" w:beforeAutospacing="0" w:after="0" w:afterAutospacing="0"/>
        <w:jc w:val="both"/>
        <w:textAlignment w:val="baseline"/>
        <w:rPr>
          <w:rStyle w:val="normaltextrun"/>
          <w:rFonts w:eastAsiaTheme="majorEastAsia"/>
          <w:b/>
          <w:bCs/>
          <w:i/>
          <w:iCs/>
          <w:sz w:val="22"/>
          <w:szCs w:val="22"/>
        </w:rPr>
      </w:pPr>
      <w:r w:rsidRPr="00232C49">
        <w:rPr>
          <w:rStyle w:val="normaltextrun"/>
          <w:rFonts w:eastAsiaTheme="majorEastAsia"/>
          <w:b/>
          <w:bCs/>
          <w:i/>
          <w:iCs/>
          <w:sz w:val="22"/>
          <w:szCs w:val="22"/>
        </w:rPr>
        <w:t xml:space="preserve">HRD </w:t>
      </w:r>
      <w:r w:rsidR="00F372B7" w:rsidRPr="00232C49">
        <w:rPr>
          <w:rStyle w:val="normaltextrun"/>
          <w:rFonts w:eastAsiaTheme="majorEastAsia"/>
          <w:b/>
          <w:bCs/>
          <w:i/>
          <w:iCs/>
          <w:sz w:val="22"/>
          <w:szCs w:val="22"/>
        </w:rPr>
        <w:t xml:space="preserve">participated </w:t>
      </w:r>
      <w:r w:rsidR="00F914F3" w:rsidRPr="00232C49">
        <w:rPr>
          <w:rStyle w:val="normaltextrun"/>
          <w:rFonts w:eastAsiaTheme="majorEastAsia"/>
          <w:b/>
          <w:bCs/>
          <w:i/>
          <w:iCs/>
          <w:sz w:val="22"/>
          <w:szCs w:val="22"/>
        </w:rPr>
        <w:t>in</w:t>
      </w:r>
      <w:r w:rsidR="00F372B7" w:rsidRPr="00232C49">
        <w:rPr>
          <w:rStyle w:val="normaltextrun"/>
          <w:rFonts w:eastAsiaTheme="majorEastAsia"/>
          <w:b/>
          <w:bCs/>
          <w:i/>
          <w:iCs/>
          <w:sz w:val="22"/>
          <w:szCs w:val="22"/>
        </w:rPr>
        <w:t xml:space="preserve"> an</w:t>
      </w:r>
      <w:r w:rsidRPr="00232C49">
        <w:rPr>
          <w:rStyle w:val="normaltextrun"/>
          <w:rFonts w:eastAsiaTheme="majorEastAsia"/>
          <w:b/>
          <w:bCs/>
          <w:i/>
          <w:iCs/>
          <w:sz w:val="22"/>
          <w:szCs w:val="22"/>
        </w:rPr>
        <w:t xml:space="preserve"> Integrated Short Duration Patrol (ISDP) to </w:t>
      </w:r>
      <w:r w:rsidR="005642A2" w:rsidRPr="00232C49">
        <w:rPr>
          <w:rStyle w:val="normaltextrun"/>
          <w:rFonts w:eastAsiaTheme="majorEastAsia"/>
          <w:b/>
          <w:bCs/>
          <w:i/>
          <w:iCs/>
          <w:sz w:val="22"/>
          <w:szCs w:val="22"/>
        </w:rPr>
        <w:t>Gedi Boma in Bazia/Kpaile Payam, Wau County</w:t>
      </w:r>
      <w:r w:rsidR="00776F93" w:rsidRPr="00232C49">
        <w:rPr>
          <w:rStyle w:val="normaltextrun"/>
          <w:rFonts w:eastAsiaTheme="majorEastAsia"/>
          <w:b/>
          <w:bCs/>
          <w:i/>
          <w:iCs/>
          <w:sz w:val="22"/>
          <w:szCs w:val="22"/>
        </w:rPr>
        <w:t>,</w:t>
      </w:r>
      <w:r w:rsidR="005642A2" w:rsidRPr="00232C49">
        <w:rPr>
          <w:rStyle w:val="normaltextrun"/>
          <w:rFonts w:eastAsiaTheme="majorEastAsia"/>
          <w:b/>
          <w:bCs/>
          <w:i/>
          <w:iCs/>
          <w:sz w:val="22"/>
          <w:szCs w:val="22"/>
        </w:rPr>
        <w:t xml:space="preserve"> </w:t>
      </w:r>
      <w:r w:rsidRPr="00232C49">
        <w:rPr>
          <w:rStyle w:val="normaltextrun"/>
          <w:rFonts w:eastAsiaTheme="majorEastAsia"/>
          <w:b/>
          <w:bCs/>
          <w:i/>
          <w:iCs/>
          <w:sz w:val="22"/>
          <w:szCs w:val="22"/>
        </w:rPr>
        <w:t>and gathered information on the security, humanitarian, and human rights situation in the area</w:t>
      </w:r>
      <w:r w:rsidR="00FC1AE8" w:rsidRPr="00232C49">
        <w:rPr>
          <w:rStyle w:val="normaltextrun"/>
          <w:rFonts w:eastAsiaTheme="majorEastAsia"/>
          <w:b/>
          <w:bCs/>
          <w:i/>
          <w:iCs/>
          <w:sz w:val="22"/>
          <w:szCs w:val="22"/>
        </w:rPr>
        <w:t>s</w:t>
      </w:r>
      <w:r w:rsidRPr="00232C49">
        <w:rPr>
          <w:rStyle w:val="normaltextrun"/>
          <w:rFonts w:eastAsiaTheme="majorEastAsia"/>
          <w:b/>
          <w:bCs/>
          <w:i/>
          <w:iCs/>
          <w:sz w:val="22"/>
          <w:szCs w:val="22"/>
        </w:rPr>
        <w:t>.</w:t>
      </w:r>
    </w:p>
    <w:p w14:paraId="1CC4FB6A" w14:textId="77777777" w:rsidR="00FF2C95" w:rsidRPr="00232C49" w:rsidRDefault="00FF2C95" w:rsidP="00FF2C95">
      <w:pPr>
        <w:pStyle w:val="paragraph"/>
        <w:spacing w:before="0" w:beforeAutospacing="0" w:after="0" w:afterAutospacing="0"/>
        <w:jc w:val="both"/>
        <w:textAlignment w:val="baseline"/>
        <w:rPr>
          <w:rStyle w:val="normaltextrun"/>
          <w:rFonts w:eastAsiaTheme="majorEastAsia"/>
          <w:sz w:val="22"/>
          <w:szCs w:val="22"/>
        </w:rPr>
      </w:pPr>
    </w:p>
    <w:p w14:paraId="2FE288F2" w14:textId="5593FDCD" w:rsidR="005642A2" w:rsidRPr="005642A2" w:rsidRDefault="005642A2" w:rsidP="005642A2">
      <w:pPr>
        <w:pStyle w:val="paragraph"/>
        <w:spacing w:before="0" w:beforeAutospacing="0" w:after="0" w:afterAutospacing="0"/>
        <w:jc w:val="both"/>
        <w:textAlignment w:val="baseline"/>
        <w:rPr>
          <w:rFonts w:eastAsiaTheme="majorEastAsia"/>
          <w:sz w:val="22"/>
          <w:szCs w:val="22"/>
        </w:rPr>
      </w:pPr>
      <w:r w:rsidRPr="005642A2">
        <w:rPr>
          <w:rFonts w:eastAsiaTheme="majorEastAsia"/>
          <w:sz w:val="22"/>
          <w:szCs w:val="22"/>
        </w:rPr>
        <w:t xml:space="preserve">On 11 August 2025, HRD </w:t>
      </w:r>
      <w:r w:rsidRPr="00232C49">
        <w:rPr>
          <w:rFonts w:eastAsiaTheme="majorEastAsia"/>
          <w:sz w:val="22"/>
          <w:szCs w:val="22"/>
        </w:rPr>
        <w:t>l</w:t>
      </w:r>
      <w:r w:rsidRPr="005642A2">
        <w:rPr>
          <w:rFonts w:eastAsiaTheme="majorEastAsia"/>
          <w:sz w:val="22"/>
          <w:szCs w:val="22"/>
        </w:rPr>
        <w:t xml:space="preserve">ed an Integrated Short Duration Patrol (ISDP) to </w:t>
      </w:r>
      <w:bookmarkStart w:id="1" w:name="_Hlk205821523"/>
      <w:r w:rsidRPr="005642A2">
        <w:rPr>
          <w:rFonts w:eastAsiaTheme="majorEastAsia"/>
          <w:sz w:val="22"/>
          <w:szCs w:val="22"/>
        </w:rPr>
        <w:t>Gedi Boma in Bazia/Kpaile Payam, Wau County</w:t>
      </w:r>
      <w:bookmarkEnd w:id="1"/>
      <w:r w:rsidRPr="005642A2">
        <w:rPr>
          <w:rFonts w:eastAsiaTheme="majorEastAsia"/>
          <w:sz w:val="22"/>
          <w:szCs w:val="22"/>
        </w:rPr>
        <w:t xml:space="preserve">, approximately 35 kilometers south of the UNMISS base in Wau town. The patrol, which aimed to assess the security, humanitarian, and human rights situation in the area, was carried out in collaboration with UNPOL, UNMO, and BANBATT. The team met with senior SPLA-iO commanders to discuss key issues affecting the </w:t>
      </w:r>
      <w:r w:rsidR="009E3560" w:rsidRPr="00232C49">
        <w:rPr>
          <w:rFonts w:eastAsiaTheme="majorEastAsia"/>
          <w:sz w:val="22"/>
          <w:szCs w:val="22"/>
        </w:rPr>
        <w:t>region</w:t>
      </w:r>
      <w:r w:rsidRPr="005642A2">
        <w:rPr>
          <w:rFonts w:eastAsiaTheme="majorEastAsia"/>
          <w:sz w:val="22"/>
          <w:szCs w:val="22"/>
        </w:rPr>
        <w:t>.</w:t>
      </w:r>
    </w:p>
    <w:p w14:paraId="00AE5DD9" w14:textId="77777777" w:rsidR="005642A2" w:rsidRPr="00232C49" w:rsidRDefault="005642A2" w:rsidP="005642A2">
      <w:pPr>
        <w:pStyle w:val="paragraph"/>
        <w:spacing w:before="0" w:beforeAutospacing="0" w:after="0" w:afterAutospacing="0"/>
        <w:jc w:val="both"/>
        <w:textAlignment w:val="baseline"/>
        <w:rPr>
          <w:rFonts w:eastAsiaTheme="majorEastAsia"/>
          <w:sz w:val="22"/>
          <w:szCs w:val="22"/>
        </w:rPr>
      </w:pPr>
    </w:p>
    <w:p w14:paraId="20AC8A1A" w14:textId="7685A8EC" w:rsidR="005642A2" w:rsidRPr="005642A2" w:rsidRDefault="005642A2" w:rsidP="005642A2">
      <w:pPr>
        <w:pStyle w:val="paragraph"/>
        <w:spacing w:before="0" w:beforeAutospacing="0" w:after="0" w:afterAutospacing="0"/>
        <w:jc w:val="both"/>
        <w:textAlignment w:val="baseline"/>
        <w:rPr>
          <w:rFonts w:eastAsiaTheme="majorEastAsia"/>
          <w:sz w:val="22"/>
          <w:szCs w:val="22"/>
        </w:rPr>
      </w:pPr>
      <w:r w:rsidRPr="005642A2">
        <w:rPr>
          <w:rFonts w:eastAsiaTheme="majorEastAsia"/>
          <w:sz w:val="22"/>
          <w:szCs w:val="22"/>
        </w:rPr>
        <w:t>The patrol team held a joint meeting at the Gedi checkpoint with SPLA-iO officials, including Brig. Gen. Gabriel Marajan Luis (Operations Commander, Division 6A), Brig. Gen. James John Kaya (Deputy Commander and Acting Area Commander), Col. Wilson Marchello (Commander, 2nd Battalion), Col. Tobia Filberto Urem (Head of Administration, 2nd Brigade), and Lt. Col. John Angelo Mushura (Chief of Military Intelligence, 2nd Brigade). The area commander, Gen. Mongu, had traveled to Bazia Center and was unavailable at the time of the patrol.</w:t>
      </w:r>
    </w:p>
    <w:p w14:paraId="5862F9FE" w14:textId="77777777" w:rsidR="005642A2" w:rsidRPr="00232C49" w:rsidRDefault="005642A2" w:rsidP="005642A2">
      <w:pPr>
        <w:pStyle w:val="paragraph"/>
        <w:spacing w:before="0" w:beforeAutospacing="0" w:after="0" w:afterAutospacing="0"/>
        <w:jc w:val="both"/>
        <w:textAlignment w:val="baseline"/>
        <w:rPr>
          <w:rFonts w:eastAsiaTheme="majorEastAsia"/>
          <w:sz w:val="22"/>
          <w:szCs w:val="22"/>
        </w:rPr>
      </w:pPr>
    </w:p>
    <w:p w14:paraId="163AD2CA" w14:textId="11C290B8" w:rsidR="005642A2" w:rsidRPr="005642A2" w:rsidRDefault="005642A2" w:rsidP="005642A2">
      <w:pPr>
        <w:pStyle w:val="paragraph"/>
        <w:spacing w:before="0" w:beforeAutospacing="0" w:after="0" w:afterAutospacing="0"/>
        <w:jc w:val="both"/>
        <w:textAlignment w:val="baseline"/>
        <w:rPr>
          <w:rFonts w:eastAsiaTheme="majorEastAsia"/>
          <w:sz w:val="22"/>
          <w:szCs w:val="22"/>
        </w:rPr>
      </w:pPr>
      <w:r w:rsidRPr="005642A2">
        <w:rPr>
          <w:rFonts w:eastAsiaTheme="majorEastAsia"/>
          <w:sz w:val="22"/>
          <w:szCs w:val="22"/>
        </w:rPr>
        <w:t>The SPLA-iO commanders described the security situation in the area as calm and peaceful, with no incidents reported. The absence of cattle in the area reduced the risk of inter-communal conflict, although small groups of Falata nomads were observed driving livestock to Wau town for trade. Minor crimes in the area are handled by SPLA-iO-linked police in collaboration with civilian leaders. The commanders emphasized their commitment to peace and encouraged humanitarian actors to operate freely in the region.</w:t>
      </w:r>
      <w:r w:rsidR="00776F93" w:rsidRPr="00232C49">
        <w:rPr>
          <w:rFonts w:eastAsiaTheme="majorEastAsia"/>
          <w:sz w:val="22"/>
          <w:szCs w:val="22"/>
        </w:rPr>
        <w:t xml:space="preserve"> Humanitarian</w:t>
      </w:r>
      <w:r w:rsidRPr="005642A2">
        <w:rPr>
          <w:rFonts w:eastAsiaTheme="majorEastAsia"/>
          <w:sz w:val="22"/>
          <w:szCs w:val="22"/>
        </w:rPr>
        <w:t xml:space="preserve"> challenges were a </w:t>
      </w:r>
      <w:r w:rsidR="00776F93" w:rsidRPr="00232C49">
        <w:rPr>
          <w:rFonts w:eastAsiaTheme="majorEastAsia"/>
          <w:sz w:val="22"/>
          <w:szCs w:val="22"/>
        </w:rPr>
        <w:t>primary</w:t>
      </w:r>
      <w:r w:rsidRPr="005642A2">
        <w:rPr>
          <w:rFonts w:eastAsiaTheme="majorEastAsia"/>
          <w:sz w:val="22"/>
          <w:szCs w:val="22"/>
        </w:rPr>
        <w:t xml:space="preserve"> concern, particularly the shortage of rainfall, which </w:t>
      </w:r>
      <w:r w:rsidR="009E3560" w:rsidRPr="00232C49">
        <w:rPr>
          <w:rFonts w:eastAsiaTheme="majorEastAsia"/>
          <w:sz w:val="22"/>
          <w:szCs w:val="22"/>
        </w:rPr>
        <w:t>may lead</w:t>
      </w:r>
      <w:r w:rsidRPr="005642A2">
        <w:rPr>
          <w:rFonts w:eastAsiaTheme="majorEastAsia"/>
          <w:sz w:val="22"/>
          <w:szCs w:val="22"/>
        </w:rPr>
        <w:t xml:space="preserve"> to </w:t>
      </w:r>
      <w:r w:rsidRPr="005642A2">
        <w:rPr>
          <w:rFonts w:eastAsiaTheme="majorEastAsia"/>
          <w:sz w:val="22"/>
          <w:szCs w:val="22"/>
        </w:rPr>
        <w:lastRenderedPageBreak/>
        <w:t>food insecurity. The SPLA-iO commanders expressed fears of looming hunger that could severely impact women and children. They urged UNMISS and humanitarian partners to intervene, especially given reports of the WFP scaling back its operations in the state. Poor road conditions between Gedi and Bussere were highlighted as a barrier to accessing medical services for pregnant women and children, and the commanders requested road maintenance support.</w:t>
      </w:r>
    </w:p>
    <w:p w14:paraId="48E25833" w14:textId="77777777" w:rsidR="005642A2" w:rsidRPr="00232C49" w:rsidRDefault="005642A2" w:rsidP="005642A2">
      <w:pPr>
        <w:pStyle w:val="paragraph"/>
        <w:spacing w:before="0" w:beforeAutospacing="0" w:after="0" w:afterAutospacing="0"/>
        <w:jc w:val="both"/>
        <w:textAlignment w:val="baseline"/>
        <w:rPr>
          <w:rFonts w:eastAsiaTheme="majorEastAsia"/>
          <w:sz w:val="22"/>
          <w:szCs w:val="22"/>
        </w:rPr>
      </w:pPr>
    </w:p>
    <w:p w14:paraId="6AA04A58" w14:textId="2E5E7AF0" w:rsidR="005642A2" w:rsidRPr="005642A2" w:rsidRDefault="005642A2" w:rsidP="005642A2">
      <w:pPr>
        <w:pStyle w:val="paragraph"/>
        <w:spacing w:before="0" w:beforeAutospacing="0" w:after="0" w:afterAutospacing="0"/>
        <w:jc w:val="both"/>
        <w:textAlignment w:val="baseline"/>
        <w:rPr>
          <w:rFonts w:eastAsiaTheme="majorEastAsia"/>
          <w:sz w:val="22"/>
          <w:szCs w:val="22"/>
        </w:rPr>
      </w:pPr>
      <w:r w:rsidRPr="005642A2">
        <w:rPr>
          <w:rFonts w:eastAsiaTheme="majorEastAsia"/>
          <w:sz w:val="22"/>
          <w:szCs w:val="22"/>
        </w:rPr>
        <w:t>The SPLA-iO commanders also raised concerns about unfulfilled promises by UNMISS UNPOL to conduct workshops and training sessions in Gedi. They highlighted the importance of such initiatives to strengthen their capacity for law enforcement and human rights protection. Additionally, they expressed frustration over the lack of educational support in the area, noting that many schools lack basic resources such as plastic sheets and teaching materials.</w:t>
      </w:r>
    </w:p>
    <w:p w14:paraId="4B2817F4" w14:textId="77777777" w:rsidR="005642A2" w:rsidRPr="00232C49" w:rsidRDefault="005642A2" w:rsidP="005642A2">
      <w:pPr>
        <w:pStyle w:val="paragraph"/>
        <w:spacing w:before="0" w:beforeAutospacing="0" w:after="0" w:afterAutospacing="0"/>
        <w:jc w:val="both"/>
        <w:textAlignment w:val="baseline"/>
        <w:rPr>
          <w:rFonts w:eastAsiaTheme="majorEastAsia"/>
          <w:sz w:val="22"/>
          <w:szCs w:val="22"/>
        </w:rPr>
      </w:pPr>
    </w:p>
    <w:p w14:paraId="7A37FC0C" w14:textId="2150606A" w:rsidR="006337E1" w:rsidRPr="00232C49" w:rsidRDefault="00727136" w:rsidP="006337E1">
      <w:pPr>
        <w:pStyle w:val="paragraph"/>
        <w:spacing w:before="0" w:beforeAutospacing="0" w:after="0" w:afterAutospacing="0"/>
        <w:jc w:val="both"/>
        <w:textAlignment w:val="baseline"/>
        <w:rPr>
          <w:rFonts w:eastAsiaTheme="majorEastAsia"/>
          <w:sz w:val="22"/>
          <w:szCs w:val="22"/>
        </w:rPr>
      </w:pPr>
      <w:r w:rsidRPr="00232C49">
        <w:rPr>
          <w:rFonts w:eastAsiaTheme="majorEastAsia"/>
          <w:sz w:val="22"/>
          <w:szCs w:val="22"/>
        </w:rPr>
        <w:t xml:space="preserve">HRD held a separate engagement with the </w:t>
      </w:r>
      <w:r w:rsidRPr="00232C49">
        <w:rPr>
          <w:rFonts w:eastAsiaTheme="majorEastAsia"/>
          <w:sz w:val="22"/>
          <w:szCs w:val="22"/>
        </w:rPr>
        <w:t>Operations Commander of Division 6A</w:t>
      </w:r>
      <w:r w:rsidRPr="00232C49">
        <w:rPr>
          <w:rFonts w:eastAsiaTheme="majorEastAsia"/>
          <w:sz w:val="22"/>
          <w:szCs w:val="22"/>
        </w:rPr>
        <w:t>, Brig</w:t>
      </w:r>
      <w:r w:rsidR="00B51680" w:rsidRPr="00232C49">
        <w:rPr>
          <w:rFonts w:eastAsiaTheme="majorEastAsia"/>
          <w:sz w:val="22"/>
          <w:szCs w:val="22"/>
        </w:rPr>
        <w:t>. Gen.</w:t>
      </w:r>
      <w:r w:rsidRPr="00232C49">
        <w:rPr>
          <w:rFonts w:eastAsiaTheme="majorEastAsia"/>
          <w:sz w:val="22"/>
          <w:szCs w:val="22"/>
        </w:rPr>
        <w:t xml:space="preserve"> Gabriel Marajan Luis, to investigate human rights concerns, especially allegations of detentions by SPLA-iO forces. Local leaders reported that some individuals had been detained for disobeying orders from the area chief and stealing a plastic sheet meant for schoolchildren. The suspects were arrested, investigated, and then released, with plans to replace the stolen plastic sheet soon. One suspect, an SPLA-iO soldier from Brigade 4 Wadhallelo, was linked to community intimidation reports and was handed over to Brigade 4 for further action. Though these issues were addressed, they highlighted the need for better coordination between SPLA-iO and local civilian authorities.</w:t>
      </w:r>
    </w:p>
    <w:p w14:paraId="7B44C599" w14:textId="666837E7" w:rsidR="00B51680" w:rsidRPr="00232C49" w:rsidRDefault="00B51680" w:rsidP="00B51680">
      <w:pPr>
        <w:pStyle w:val="paragraph"/>
        <w:jc w:val="both"/>
        <w:textAlignment w:val="baseline"/>
        <w:rPr>
          <w:rFonts w:eastAsiaTheme="majorEastAsia"/>
          <w:sz w:val="22"/>
          <w:szCs w:val="22"/>
        </w:rPr>
      </w:pPr>
      <w:r w:rsidRPr="00232C49">
        <w:rPr>
          <w:rFonts w:eastAsiaTheme="majorEastAsia"/>
          <w:sz w:val="22"/>
          <w:szCs w:val="22"/>
        </w:rPr>
        <w:t xml:space="preserve">During the separate engagement, </w:t>
      </w:r>
      <w:r w:rsidRPr="00B51680">
        <w:rPr>
          <w:rFonts w:eastAsiaTheme="majorEastAsia"/>
          <w:sz w:val="22"/>
          <w:szCs w:val="22"/>
        </w:rPr>
        <w:t xml:space="preserve">HRD </w:t>
      </w:r>
      <w:r w:rsidRPr="00232C49">
        <w:rPr>
          <w:rFonts w:eastAsiaTheme="majorEastAsia"/>
          <w:sz w:val="22"/>
          <w:szCs w:val="22"/>
        </w:rPr>
        <w:t xml:space="preserve">also </w:t>
      </w:r>
      <w:r w:rsidRPr="00B51680">
        <w:rPr>
          <w:rFonts w:eastAsiaTheme="majorEastAsia"/>
          <w:sz w:val="22"/>
          <w:szCs w:val="22"/>
        </w:rPr>
        <w:t>strongly advocate</w:t>
      </w:r>
      <w:r w:rsidRPr="00232C49">
        <w:rPr>
          <w:rFonts w:eastAsiaTheme="majorEastAsia"/>
          <w:sz w:val="22"/>
          <w:szCs w:val="22"/>
        </w:rPr>
        <w:t>d</w:t>
      </w:r>
      <w:r w:rsidRPr="00B51680">
        <w:rPr>
          <w:rFonts w:eastAsiaTheme="majorEastAsia"/>
          <w:sz w:val="22"/>
          <w:szCs w:val="22"/>
        </w:rPr>
        <w:t xml:space="preserve"> for an immediate end to the racketeering and ransoming practices reportedly carried out by Brigade 2 SPLA-iO against civilians and members of international non-governmental organizations (INGOs). These actions not only violate fundamental human rights but also undermine the trust and cooperation essential for fostering peace and stability in the region. </w:t>
      </w:r>
      <w:r w:rsidRPr="00232C49">
        <w:rPr>
          <w:rFonts w:eastAsiaTheme="majorEastAsia"/>
          <w:sz w:val="22"/>
          <w:szCs w:val="22"/>
        </w:rPr>
        <w:t>Additionally, s</w:t>
      </w:r>
      <w:r w:rsidRPr="00B51680">
        <w:rPr>
          <w:rFonts w:eastAsiaTheme="majorEastAsia"/>
          <w:sz w:val="22"/>
          <w:szCs w:val="22"/>
        </w:rPr>
        <w:t xml:space="preserve">uch behaviors erode the credibility and legitimacy of SPLA-iO leaders, raising serious doubts about their commitment to the protection of civilians and the principles of the Revitalized Agreement on the Resolution of the Conflict in South Sudan (R-ARCSS). HRD emphasizes that these practices disrupt humanitarian operations, limit access to vital services for vulnerable populations, and risk further isolating local communities from essential aid. </w:t>
      </w:r>
    </w:p>
    <w:p w14:paraId="0AE077E2" w14:textId="256014C9" w:rsidR="002E61B6" w:rsidRPr="00232C49" w:rsidRDefault="00846C5D" w:rsidP="00846C5D">
      <w:pPr>
        <w:pStyle w:val="paragraph"/>
        <w:spacing w:before="0" w:beforeAutospacing="0" w:after="0" w:afterAutospacing="0"/>
        <w:jc w:val="both"/>
        <w:textAlignment w:val="baseline"/>
        <w:rPr>
          <w:rStyle w:val="normaltextrun"/>
          <w:rFonts w:eastAsiaTheme="majorEastAsia"/>
          <w:i/>
          <w:iCs/>
          <w:sz w:val="22"/>
          <w:szCs w:val="22"/>
        </w:rPr>
      </w:pPr>
      <w:r w:rsidRPr="00232C49">
        <w:rPr>
          <w:rStyle w:val="normaltextrun"/>
          <w:rFonts w:eastAsiaTheme="majorEastAsia"/>
          <w:b/>
          <w:bCs/>
          <w:i/>
          <w:iCs/>
          <w:sz w:val="22"/>
          <w:szCs w:val="22"/>
        </w:rPr>
        <w:t>Comments:</w:t>
      </w:r>
      <w:r w:rsidRPr="00232C49">
        <w:rPr>
          <w:rStyle w:val="normaltextrun"/>
          <w:rFonts w:eastAsiaTheme="majorEastAsia"/>
          <w:i/>
          <w:iCs/>
          <w:sz w:val="22"/>
          <w:szCs w:val="22"/>
        </w:rPr>
        <w:t xml:space="preserve"> </w:t>
      </w:r>
      <w:r w:rsidR="00B51680" w:rsidRPr="00232C49">
        <w:rPr>
          <w:rFonts w:eastAsiaTheme="majorEastAsia"/>
          <w:i/>
          <w:iCs/>
          <w:sz w:val="22"/>
          <w:szCs w:val="22"/>
        </w:rPr>
        <w:t>HRD</w:t>
      </w:r>
      <w:r w:rsidR="00B51680" w:rsidRPr="00232C49">
        <w:rPr>
          <w:rFonts w:eastAsiaTheme="majorEastAsia"/>
          <w:i/>
          <w:iCs/>
          <w:sz w:val="22"/>
          <w:szCs w:val="22"/>
        </w:rPr>
        <w:t xml:space="preserve"> </w:t>
      </w:r>
      <w:r w:rsidR="00B51680" w:rsidRPr="00232C49">
        <w:rPr>
          <w:rFonts w:eastAsiaTheme="majorEastAsia"/>
          <w:i/>
          <w:iCs/>
          <w:sz w:val="22"/>
          <w:szCs w:val="22"/>
        </w:rPr>
        <w:t xml:space="preserve">called </w:t>
      </w:r>
      <w:r w:rsidR="00B51680" w:rsidRPr="00232C49">
        <w:rPr>
          <w:rFonts w:eastAsiaTheme="majorEastAsia"/>
          <w:i/>
          <w:iCs/>
          <w:sz w:val="22"/>
          <w:szCs w:val="22"/>
        </w:rPr>
        <w:t>on SPLA-iO leadership to ensure accountability, reinforce discipline within their ranks, and demonstrate a genuine commitment to upholding human rights and international humanitarian standards</w:t>
      </w:r>
      <w:r w:rsidR="00B51680" w:rsidRPr="00232C49">
        <w:rPr>
          <w:rFonts w:eastAsiaTheme="majorEastAsia"/>
          <w:i/>
          <w:iCs/>
          <w:sz w:val="22"/>
          <w:szCs w:val="22"/>
        </w:rPr>
        <w:t>.</w:t>
      </w:r>
    </w:p>
    <w:p w14:paraId="5542DD31" w14:textId="77777777" w:rsidR="00FF2C95" w:rsidRPr="00232C49" w:rsidRDefault="00FF2C95" w:rsidP="00FF2C95">
      <w:pPr>
        <w:jc w:val="both"/>
        <w:rPr>
          <w:rFonts w:cs="Times New Roman"/>
          <w:b/>
          <w:bCs/>
        </w:rPr>
      </w:pPr>
    </w:p>
    <w:p w14:paraId="00052527" w14:textId="77777777" w:rsidR="00310619" w:rsidRPr="00232C49" w:rsidRDefault="00310619" w:rsidP="00310619">
      <w:pPr>
        <w:numPr>
          <w:ilvl w:val="0"/>
          <w:numId w:val="2"/>
        </w:numPr>
        <w:spacing w:after="200" w:line="240" w:lineRule="auto"/>
        <w:contextualSpacing/>
        <w:rPr>
          <w:rFonts w:eastAsia="Palatino Linotype" w:cs="Times New Roman"/>
          <w:b/>
          <w:kern w:val="0"/>
          <w14:ligatures w14:val="none"/>
        </w:rPr>
      </w:pPr>
      <w:r w:rsidRPr="00232C49">
        <w:rPr>
          <w:rFonts w:eastAsia="Palatino Linotype" w:cs="Times New Roman"/>
          <w:b/>
          <w:kern w:val="0"/>
          <w14:ligatures w14:val="none"/>
        </w:rPr>
        <w:t xml:space="preserve">Human Rights in the Electoral Process </w:t>
      </w:r>
    </w:p>
    <w:p w14:paraId="606F069C" w14:textId="77777777" w:rsidR="00310619" w:rsidRPr="00232C49" w:rsidRDefault="00310619" w:rsidP="00310619">
      <w:pPr>
        <w:spacing w:after="200" w:line="240" w:lineRule="auto"/>
        <w:contextualSpacing/>
        <w:rPr>
          <w:rFonts w:eastAsia="Palatino Linotype" w:cs="Times New Roman"/>
          <w:b/>
          <w:kern w:val="0"/>
          <w14:ligatures w14:val="none"/>
        </w:rPr>
      </w:pPr>
    </w:p>
    <w:p w14:paraId="1894F1D2" w14:textId="6068FAB8"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Conflict-Related Violations/Abuses</w:t>
      </w:r>
    </w:p>
    <w:p w14:paraId="002ECCC0" w14:textId="77777777" w:rsidR="00310619" w:rsidRPr="00232C49" w:rsidRDefault="00310619" w:rsidP="00310619">
      <w:pPr>
        <w:rPr>
          <w:rFonts w:eastAsia="Palatino Linotype" w:cs="Times New Roman"/>
          <w:b/>
          <w:kern w:val="0"/>
          <w14:ligatures w14:val="none"/>
        </w:rPr>
      </w:pPr>
    </w:p>
    <w:p w14:paraId="1E7185DE" w14:textId="77777777"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Conflict-Related Sexual Violence (CRSV)</w:t>
      </w:r>
    </w:p>
    <w:p w14:paraId="04295E42" w14:textId="77777777" w:rsidR="00310619" w:rsidRPr="00232C49"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Sexual and Gender-Based Violence (SGBV)</w:t>
      </w:r>
    </w:p>
    <w:p w14:paraId="3FD42356" w14:textId="77777777" w:rsidR="00310619" w:rsidRPr="00232C49" w:rsidRDefault="00310619" w:rsidP="00310619">
      <w:pPr>
        <w:spacing w:after="0" w:line="240" w:lineRule="auto"/>
        <w:jc w:val="both"/>
        <w:rPr>
          <w:rFonts w:eastAsia="Times New Roman" w:cs="Times New Roman"/>
          <w:i/>
          <w:iCs/>
          <w:kern w:val="0"/>
          <w14:ligatures w14:val="none"/>
        </w:rPr>
      </w:pPr>
      <w:bookmarkStart w:id="2" w:name="_Hlk155890358"/>
    </w:p>
    <w:p w14:paraId="485C6D6A" w14:textId="77777777" w:rsidR="00310619" w:rsidRPr="00232C49" w:rsidRDefault="00310619" w:rsidP="00310619">
      <w:pPr>
        <w:numPr>
          <w:ilvl w:val="0"/>
          <w:numId w:val="2"/>
        </w:numPr>
        <w:spacing w:after="0" w:line="240" w:lineRule="auto"/>
        <w:contextualSpacing/>
        <w:rPr>
          <w:rFonts w:eastAsia="Palatino Linotype" w:cs="Times New Roman"/>
          <w:b/>
          <w:kern w:val="0"/>
          <w14:ligatures w14:val="none"/>
        </w:rPr>
      </w:pPr>
      <w:r w:rsidRPr="00232C49">
        <w:rPr>
          <w:rFonts w:eastAsia="Palatino Linotype" w:cs="Times New Roman"/>
          <w:b/>
          <w:kern w:val="0"/>
          <w14:ligatures w14:val="none"/>
        </w:rPr>
        <w:t xml:space="preserve">Civic Space and Participation </w:t>
      </w:r>
    </w:p>
    <w:p w14:paraId="1CDE46D0" w14:textId="77777777" w:rsidR="00310619" w:rsidRPr="00232C49"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Judicial Accountability</w:t>
      </w:r>
    </w:p>
    <w:p w14:paraId="7E7305F6" w14:textId="77777777" w:rsidR="00310619" w:rsidRPr="00232C49" w:rsidRDefault="00310619" w:rsidP="00310619">
      <w:pPr>
        <w:spacing w:after="0" w:line="240" w:lineRule="auto"/>
        <w:rPr>
          <w:rFonts w:eastAsia="Palatino Linotype" w:cs="Times New Roman"/>
          <w:b/>
          <w:kern w:val="0"/>
          <w14:ligatures w14:val="none"/>
        </w:rPr>
      </w:pPr>
    </w:p>
    <w:p w14:paraId="55FDE48E" w14:textId="77777777" w:rsidR="00B51680" w:rsidRPr="00232C49" w:rsidRDefault="00B51680" w:rsidP="00310619">
      <w:pPr>
        <w:spacing w:after="0" w:line="240" w:lineRule="auto"/>
        <w:rPr>
          <w:rFonts w:eastAsia="Palatino Linotype" w:cs="Times New Roman"/>
          <w:b/>
          <w:color w:val="000000" w:themeColor="text1"/>
          <w:kern w:val="0"/>
          <w14:ligatures w14:val="none"/>
        </w:rPr>
      </w:pPr>
    </w:p>
    <w:p w14:paraId="211BC661" w14:textId="0CFA2D29" w:rsidR="00B51680" w:rsidRPr="00232C49" w:rsidRDefault="00B51680" w:rsidP="00B51680">
      <w:pPr>
        <w:pStyle w:val="ListParagraph"/>
        <w:numPr>
          <w:ilvl w:val="0"/>
          <w:numId w:val="5"/>
        </w:numPr>
        <w:spacing w:line="256" w:lineRule="auto"/>
        <w:rPr>
          <w:rFonts w:eastAsia="Palatino Linotype" w:cs="Times New Roman"/>
          <w:b/>
          <w:color w:val="000000" w:themeColor="text1"/>
          <w:kern w:val="0"/>
          <w14:ligatures w14:val="none"/>
        </w:rPr>
      </w:pPr>
      <w:r w:rsidRPr="00232C49">
        <w:rPr>
          <w:rFonts w:eastAsia="Palatino Linotype" w:cs="Times New Roman"/>
          <w:b/>
          <w:i/>
          <w:iCs/>
          <w:color w:val="000000" w:themeColor="text1"/>
          <w:kern w:val="0"/>
          <w14:ligatures w14:val="none"/>
        </w:rPr>
        <w:lastRenderedPageBreak/>
        <w:t>Follow-Up: SPLA-IO elements arbitrarily arrested, detained, and ill-treated four male civilians in Gedi Booma, Bazia/Kpaile Payam, Wau County.</w:t>
      </w:r>
      <w:r w:rsidR="00ED49EA" w:rsidRPr="00232C49">
        <w:rPr>
          <w:rFonts w:eastAsia="Palatino Linotype" w:cs="Times New Roman"/>
          <w:b/>
          <w:i/>
          <w:iCs/>
          <w:color w:val="000000" w:themeColor="text1"/>
          <w:kern w:val="0"/>
          <w14:ligatures w14:val="none"/>
        </w:rPr>
        <w:t xml:space="preserve"> (</w:t>
      </w:r>
      <w:r w:rsidRPr="00232C49">
        <w:rPr>
          <w:rFonts w:eastAsia="Palatino Linotype" w:cs="Times New Roman"/>
          <w:b/>
          <w:i/>
          <w:iCs/>
          <w:color w:val="000000" w:themeColor="text1"/>
          <w:kern w:val="0"/>
          <w14:ligatures w14:val="none"/>
        </w:rPr>
        <w:t>DSR-20250804, and DSR 20250807</w:t>
      </w:r>
      <w:r w:rsidR="00ED49EA" w:rsidRPr="00232C49">
        <w:rPr>
          <w:rFonts w:eastAsia="Palatino Linotype" w:cs="Times New Roman"/>
          <w:b/>
          <w:i/>
          <w:iCs/>
          <w:color w:val="000000" w:themeColor="text1"/>
          <w:kern w:val="0"/>
          <w14:ligatures w14:val="none"/>
        </w:rPr>
        <w:t>)</w:t>
      </w:r>
    </w:p>
    <w:p w14:paraId="0B800458" w14:textId="77777777" w:rsidR="00FE7F88" w:rsidRPr="00232C49" w:rsidRDefault="00FE7F88" w:rsidP="00FE7F88">
      <w:pPr>
        <w:pStyle w:val="ListParagraph"/>
        <w:ind w:left="360"/>
        <w:jc w:val="both"/>
        <w:rPr>
          <w:rFonts w:cs="Times New Roman"/>
          <w:b/>
          <w:bCs/>
          <w:u w:val="single"/>
        </w:rPr>
      </w:pPr>
    </w:p>
    <w:p w14:paraId="5D61F0C2" w14:textId="2EE4683F" w:rsidR="00FE7F88" w:rsidRPr="00232C49" w:rsidRDefault="00FE7F88" w:rsidP="00FE7F88">
      <w:pPr>
        <w:pStyle w:val="ListParagraph"/>
        <w:ind w:left="360"/>
        <w:jc w:val="both"/>
        <w:rPr>
          <w:rFonts w:cs="Times New Roman"/>
          <w:b/>
          <w:bCs/>
          <w:u w:val="single"/>
        </w:rPr>
      </w:pPr>
      <w:r w:rsidRPr="00232C49">
        <w:rPr>
          <w:rFonts w:cs="Times New Roman"/>
          <w:b/>
          <w:bCs/>
          <w:u w:val="single"/>
        </w:rPr>
        <w:t>Background:</w:t>
      </w:r>
    </w:p>
    <w:p w14:paraId="4087F943" w14:textId="370AE7B4" w:rsidR="00FE7F88" w:rsidRPr="00232C49" w:rsidRDefault="00FE7F88" w:rsidP="00FE7F88">
      <w:pPr>
        <w:pStyle w:val="NormalWeb"/>
        <w:ind w:left="360"/>
        <w:jc w:val="both"/>
        <w:rPr>
          <w:i/>
          <w:iCs/>
          <w:sz w:val="22"/>
          <w:szCs w:val="22"/>
        </w:rPr>
      </w:pPr>
      <w:r w:rsidRPr="00232C49">
        <w:rPr>
          <w:i/>
          <w:iCs/>
          <w:sz w:val="22"/>
          <w:szCs w:val="22"/>
        </w:rPr>
        <w:t xml:space="preserve">On 29 July 2025, two male teachers from Mongu Arab Primary School in Gedi Boma, Wau County, were arbitrarily arrested, detained, and ill-treated by SPLA-iO elements. The teachers, aged 33 and 29, had gone to inquire about two school security guards, also </w:t>
      </w:r>
      <w:r w:rsidRPr="00232C49">
        <w:rPr>
          <w:i/>
          <w:iCs/>
          <w:sz w:val="22"/>
          <w:szCs w:val="22"/>
        </w:rPr>
        <w:t>arrested</w:t>
      </w:r>
      <w:r w:rsidRPr="00232C49">
        <w:rPr>
          <w:i/>
          <w:iCs/>
          <w:sz w:val="22"/>
          <w:szCs w:val="22"/>
        </w:rPr>
        <w:t xml:space="preserve"> by the SPLA-iO for allegedly selling a school plastic sheet. Upon arrival, the teachers were accused of interfering in SPLA-iO affairs and were detained. They reported being beaten with wires and were only released on 2 August 2025 after paying 60,000 SSP, with a promise to pay an additional 40,000 SSP. One guard was released, but SPLA-iO demanded 90,000 SSP for the release of the other guard, identified as the primary suspect in the case.</w:t>
      </w:r>
    </w:p>
    <w:p w14:paraId="3B724A32" w14:textId="7D9DDEC0" w:rsidR="00FE7F88" w:rsidRPr="00232C49" w:rsidRDefault="00FE7F88" w:rsidP="00FE7F88">
      <w:pPr>
        <w:pStyle w:val="NormalWeb"/>
        <w:ind w:left="360"/>
        <w:jc w:val="both"/>
        <w:rPr>
          <w:i/>
          <w:iCs/>
          <w:sz w:val="22"/>
          <w:szCs w:val="22"/>
        </w:rPr>
      </w:pPr>
      <w:r w:rsidRPr="00232C49">
        <w:rPr>
          <w:i/>
          <w:iCs/>
          <w:sz w:val="22"/>
          <w:szCs w:val="22"/>
        </w:rPr>
        <w:t>A local chief informed the HRD</w:t>
      </w:r>
      <w:r w:rsidRPr="00232C49">
        <w:rPr>
          <w:i/>
          <w:iCs/>
          <w:sz w:val="22"/>
          <w:szCs w:val="22"/>
        </w:rPr>
        <w:t xml:space="preserve"> that he had faced threats from the SPLA-iO Brigade 2 Commander for reporting the incident to state authorities. HRD raised concerns about this pattern of arbitrary detention and extortion by SPLA-iO elements and engaged with both the Brigade 2 Commander and SPLA-iO Division 6A leadership to advocate for the release of the remaining detainee and ensure accountability. During these engagements, SPLA-iO leadership confirmed the detention of four civilians in connection with the plastic sheet</w:t>
      </w:r>
      <w:r w:rsidRPr="00232C49">
        <w:rPr>
          <w:i/>
          <w:iCs/>
          <w:sz w:val="22"/>
          <w:szCs w:val="22"/>
        </w:rPr>
        <w:t>. Still, it stated</w:t>
      </w:r>
      <w:r w:rsidRPr="00232C49">
        <w:rPr>
          <w:i/>
          <w:iCs/>
          <w:sz w:val="22"/>
          <w:szCs w:val="22"/>
        </w:rPr>
        <w:t xml:space="preserve"> that all had been released, except for one individual whom they identified as an SPLA-iO officer implicated in a separate dispute over illegal teak tree cutting.</w:t>
      </w:r>
    </w:p>
    <w:p w14:paraId="2A952540" w14:textId="77777777" w:rsidR="00FE7F88" w:rsidRPr="00232C49" w:rsidRDefault="00FE7F88" w:rsidP="00FE7F88">
      <w:pPr>
        <w:pStyle w:val="NormalWeb"/>
        <w:ind w:left="360"/>
        <w:jc w:val="both"/>
        <w:rPr>
          <w:i/>
          <w:iCs/>
          <w:sz w:val="22"/>
          <w:szCs w:val="22"/>
        </w:rPr>
      </w:pPr>
      <w:r w:rsidRPr="00232C49">
        <w:rPr>
          <w:i/>
          <w:iCs/>
          <w:sz w:val="22"/>
          <w:szCs w:val="22"/>
        </w:rPr>
        <w:t>The SPLA-iO Brigade 2 Commander clarified that the remaining detainee was not a civilian but a Lieutenant Colonel from Brigade 4 Wadhallelo, detained for his alleged involvement in illegal activity on civilian farmland. The Commander stated he had engaged with the officer’s superiors to resolve the matter and arrange for his handover. HRD also verified the detainee’s identity with a local chief, who confirmed the individual’s status as an SPLA-iO officer but suggested the arrest might be politically motivated, stemming from a land ownership dispute. HRD continues to advocate for transparency, accountability, and the protection of human rights in areas under SPLA-iO control.</w:t>
      </w:r>
    </w:p>
    <w:p w14:paraId="37986A63" w14:textId="67E048B2" w:rsidR="00B51680" w:rsidRPr="00232C49" w:rsidRDefault="00FE7F88" w:rsidP="00FE7F88">
      <w:pPr>
        <w:spacing w:line="256" w:lineRule="auto"/>
        <w:ind w:firstLine="360"/>
        <w:rPr>
          <w:rFonts w:eastAsia="Palatino Linotype" w:cs="Times New Roman"/>
          <w:b/>
          <w:kern w:val="0"/>
          <w:u w:val="single"/>
          <w14:ligatures w14:val="none"/>
        </w:rPr>
      </w:pPr>
      <w:r w:rsidRPr="00232C49">
        <w:rPr>
          <w:rFonts w:eastAsia="Palatino Linotype" w:cs="Times New Roman"/>
          <w:b/>
          <w:kern w:val="0"/>
          <w:u w:val="single"/>
          <w14:ligatures w14:val="none"/>
        </w:rPr>
        <w:t>Update</w:t>
      </w:r>
    </w:p>
    <w:p w14:paraId="41541BFE" w14:textId="315F3484" w:rsidR="00FE7F88" w:rsidRPr="00232C49" w:rsidRDefault="002C455C" w:rsidP="00FE7F88">
      <w:pPr>
        <w:pStyle w:val="paragraph"/>
        <w:spacing w:before="0" w:beforeAutospacing="0" w:after="0" w:afterAutospacing="0"/>
        <w:ind w:left="360"/>
        <w:jc w:val="both"/>
        <w:textAlignment w:val="baseline"/>
        <w:rPr>
          <w:rFonts w:eastAsiaTheme="majorEastAsia"/>
          <w:sz w:val="22"/>
          <w:szCs w:val="22"/>
        </w:rPr>
      </w:pPr>
      <w:r w:rsidRPr="00232C49">
        <w:rPr>
          <w:rFonts w:eastAsiaTheme="majorEastAsia"/>
          <w:sz w:val="22"/>
          <w:szCs w:val="22"/>
        </w:rPr>
        <w:t xml:space="preserve">On 11 August 2025, during the SDP to Gedi, HRD engaged the Operations Commander of Division 6A, Brig. Gen. Gabriel Marajan Luis. He informed HRD that all detainees were released after the identified suspect was committed to replacing the stolen plastic sheet. Regarding an SPLA-iO soldier from Brigade 4 Wadhallelo, accused of community intimidation reports and land grabbing, he was handed over to Brigade 4 for further action on 5 August through his family member, who acknowledged the soldier's misconduct. </w:t>
      </w:r>
    </w:p>
    <w:p w14:paraId="3629D3CC" w14:textId="77777777" w:rsidR="00FE7F88" w:rsidRPr="00232C49" w:rsidRDefault="00FE7F88" w:rsidP="00B51680">
      <w:pPr>
        <w:spacing w:line="256" w:lineRule="auto"/>
        <w:rPr>
          <w:rFonts w:eastAsia="Palatino Linotype" w:cs="Times New Roman"/>
          <w:b/>
          <w:kern w:val="0"/>
          <w14:ligatures w14:val="none"/>
        </w:rPr>
      </w:pPr>
    </w:p>
    <w:p w14:paraId="4BEFD475" w14:textId="77777777"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Transitional Justice</w:t>
      </w:r>
    </w:p>
    <w:p w14:paraId="4AB66E83" w14:textId="77777777" w:rsidR="00310619" w:rsidRPr="00232C49" w:rsidRDefault="00310619" w:rsidP="00310619">
      <w:pPr>
        <w:spacing w:after="0" w:line="240" w:lineRule="auto"/>
        <w:contextualSpacing/>
        <w:jc w:val="both"/>
        <w:rPr>
          <w:rFonts w:eastAsia="Palatino Linotype" w:cs="Times New Roman"/>
          <w:bCs/>
          <w:kern w:val="0"/>
          <w14:ligatures w14:val="none"/>
        </w:rPr>
      </w:pPr>
    </w:p>
    <w:p w14:paraId="53BA618B" w14:textId="77777777" w:rsidR="00310619" w:rsidRPr="00232C49" w:rsidRDefault="00310619" w:rsidP="00310619">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 xml:space="preserve">Engagement and Capacity Building </w:t>
      </w:r>
    </w:p>
    <w:p w14:paraId="045731F7" w14:textId="77777777" w:rsidR="00EA6D85" w:rsidRPr="00232C49" w:rsidRDefault="00EA6D85" w:rsidP="00EA6D85">
      <w:pPr>
        <w:pStyle w:val="ListParagraph"/>
        <w:rPr>
          <w:rFonts w:eastAsia="Palatino Linotype" w:cs="Times New Roman"/>
          <w:b/>
          <w:kern w:val="0"/>
          <w14:ligatures w14:val="none"/>
        </w:rPr>
      </w:pPr>
    </w:p>
    <w:p w14:paraId="24958F3B" w14:textId="77777777" w:rsidR="00EA6D85" w:rsidRPr="00232C49" w:rsidRDefault="00EA6D85" w:rsidP="00EA6D85">
      <w:pPr>
        <w:pStyle w:val="ListParagraph"/>
        <w:numPr>
          <w:ilvl w:val="0"/>
          <w:numId w:val="8"/>
        </w:numPr>
        <w:spacing w:after="0" w:line="240" w:lineRule="auto"/>
        <w:jc w:val="both"/>
        <w:rPr>
          <w:rFonts w:eastAsia="Palatino Linotype" w:cs="Times New Roman"/>
          <w:b/>
          <w:i/>
          <w:iCs/>
          <w:kern w:val="0"/>
          <w14:ligatures w14:val="none"/>
        </w:rPr>
      </w:pPr>
      <w:bookmarkStart w:id="3" w:name="_Hlk205824028"/>
      <w:r w:rsidRPr="00232C49">
        <w:rPr>
          <w:rFonts w:eastAsia="Palatino Linotype" w:cs="Times New Roman"/>
          <w:b/>
          <w:i/>
          <w:iCs/>
          <w:kern w:val="0"/>
          <w14:ligatures w14:val="none"/>
        </w:rPr>
        <w:t xml:space="preserve">HRD attended a protection cluster meeting at the Ministry of Gender, Child and Social Welfare in Wau town. </w:t>
      </w:r>
    </w:p>
    <w:bookmarkEnd w:id="3"/>
    <w:p w14:paraId="18A48A80" w14:textId="77777777" w:rsidR="00EA6D85" w:rsidRPr="00232C49" w:rsidRDefault="00EA6D85" w:rsidP="00EA6D85">
      <w:pPr>
        <w:spacing w:after="0" w:line="240" w:lineRule="auto"/>
        <w:contextualSpacing/>
        <w:jc w:val="both"/>
        <w:rPr>
          <w:rFonts w:eastAsia="Palatino Linotype" w:cs="Times New Roman"/>
          <w:b/>
          <w:i/>
          <w:iCs/>
          <w:kern w:val="0"/>
          <w14:ligatures w14:val="none"/>
        </w:rPr>
      </w:pPr>
    </w:p>
    <w:p w14:paraId="7B620F96" w14:textId="77777777" w:rsidR="00EA6D85" w:rsidRPr="00232C49" w:rsidRDefault="00EA6D85" w:rsidP="00EA6D85">
      <w:pPr>
        <w:spacing w:after="0" w:line="240" w:lineRule="auto"/>
        <w:contextualSpacing/>
        <w:jc w:val="both"/>
        <w:rPr>
          <w:rFonts w:eastAsia="Palatino Linotype" w:cs="Times New Roman"/>
          <w:bCs/>
          <w:kern w:val="0"/>
          <w14:ligatures w14:val="none"/>
        </w:rPr>
      </w:pPr>
      <w:r w:rsidRPr="00232C49">
        <w:rPr>
          <w:rFonts w:eastAsia="Palatino Linotype" w:cs="Times New Roman"/>
          <w:bCs/>
          <w:kern w:val="0"/>
          <w14:ligatures w14:val="none"/>
        </w:rPr>
        <w:lastRenderedPageBreak/>
        <w:t>On 11 August 2025, the State Ministry of Gender, Child and Social Welfare Human Rights Division (HRD) attended a protection cluster meeting with other protection cluster members. The protection cluster convened this urgent meeting in response to an action point raised during the Technical Coordination Committee (TCC) meeting on the Khor Malang Resettlement, held on 7 August 2025 at the IOM Conference Hall.</w:t>
      </w:r>
    </w:p>
    <w:p w14:paraId="7BFCEB71" w14:textId="77777777" w:rsidR="00EA6D85" w:rsidRPr="00232C49" w:rsidRDefault="00EA6D85" w:rsidP="00EA6D85">
      <w:pPr>
        <w:spacing w:after="0" w:line="240" w:lineRule="auto"/>
        <w:contextualSpacing/>
        <w:jc w:val="both"/>
        <w:rPr>
          <w:rFonts w:eastAsia="Palatino Linotype" w:cs="Times New Roman"/>
          <w:bCs/>
          <w:kern w:val="0"/>
          <w14:ligatures w14:val="none"/>
        </w:rPr>
      </w:pPr>
    </w:p>
    <w:p w14:paraId="30E15B4B" w14:textId="77777777" w:rsidR="00EA6D85" w:rsidRPr="00232C49" w:rsidRDefault="00EA6D85" w:rsidP="00EA6D85">
      <w:pPr>
        <w:spacing w:after="0" w:line="240" w:lineRule="auto"/>
        <w:contextualSpacing/>
        <w:jc w:val="both"/>
        <w:rPr>
          <w:rFonts w:eastAsia="Palatino Linotype" w:cs="Times New Roman"/>
          <w:bCs/>
          <w:kern w:val="0"/>
          <w14:ligatures w14:val="none"/>
        </w:rPr>
      </w:pPr>
      <w:r w:rsidRPr="00232C49">
        <w:rPr>
          <w:rFonts w:eastAsia="Palatino Linotype" w:cs="Times New Roman"/>
          <w:bCs/>
          <w:kern w:val="0"/>
          <w14:ligatures w14:val="none"/>
        </w:rPr>
        <w:t>During the discussion, the Protection Cluster was urged to assess and enhance existing community protection mechanisms in light of the resettlement developments in both hosted communities in Jur River County, specifically in the Naivasha IDP camp and the Khot-Malanga host community. As a result, the Sub-National Protection Cluster for Western Bahr el Ghazal (WBeG) State has been requested to carry out protection threat mapping and risk Assessment The cluster agreed to carry out safety audits and protection risk analyses to identify key threats and vulnerabilities, the legal support for GBV survivors (improve access to legal aid services for survivors of GBV in both resettled and host communities) and capacity building (design and implement training programs for both communities on SGBV prevention and response) and to focus on community sensitization around crime prevention, sexual and gender-based violence (SGBV), and available reporting mechanisms.</w:t>
      </w:r>
    </w:p>
    <w:p w14:paraId="50780EDB" w14:textId="77777777" w:rsidR="00EA6D85" w:rsidRPr="00232C49" w:rsidRDefault="00EA6D85" w:rsidP="00EA6D85">
      <w:pPr>
        <w:spacing w:after="0" w:line="240" w:lineRule="auto"/>
        <w:contextualSpacing/>
        <w:jc w:val="both"/>
        <w:rPr>
          <w:rFonts w:eastAsia="Palatino Linotype" w:cs="Times New Roman"/>
          <w:bCs/>
          <w:kern w:val="0"/>
          <w14:ligatures w14:val="none"/>
        </w:rPr>
      </w:pPr>
    </w:p>
    <w:p w14:paraId="28DED3C2" w14:textId="77777777" w:rsidR="00EA6D85" w:rsidRPr="00232C49" w:rsidRDefault="00EA6D85" w:rsidP="00232C49">
      <w:pPr>
        <w:spacing w:after="0" w:line="240" w:lineRule="auto"/>
        <w:contextualSpacing/>
        <w:jc w:val="both"/>
        <w:rPr>
          <w:rFonts w:eastAsia="Palatino Linotype" w:cs="Times New Roman"/>
          <w:bCs/>
          <w:kern w:val="0"/>
          <w14:ligatures w14:val="none"/>
        </w:rPr>
      </w:pPr>
      <w:r w:rsidRPr="00232C49">
        <w:rPr>
          <w:rFonts w:eastAsia="Palatino Linotype" w:cs="Times New Roman"/>
          <w:bCs/>
          <w:kern w:val="0"/>
          <w14:ligatures w14:val="none"/>
        </w:rPr>
        <w:t>The cluster meeting agreed to establish a dedicated body to assess protection concerns in the Naivasha IDP camp and the Khot-Malanga host community. The safety body will gather, list, and consolidate information related to protection, which will be compiled into a comprehensive report. The final report will be submitted to the Technical Coordination Committee by 14 August 2025.</w:t>
      </w:r>
    </w:p>
    <w:p w14:paraId="35D0C154" w14:textId="77777777" w:rsidR="00EA6D85" w:rsidRPr="00232C49" w:rsidRDefault="00EA6D85" w:rsidP="00EA6D85">
      <w:pPr>
        <w:pStyle w:val="ListParagraph"/>
        <w:rPr>
          <w:rFonts w:eastAsia="Palatino Linotype" w:cs="Times New Roman"/>
          <w:b/>
          <w:kern w:val="0"/>
          <w14:ligatures w14:val="none"/>
        </w:rPr>
      </w:pPr>
    </w:p>
    <w:p w14:paraId="418B2B5C" w14:textId="77777777" w:rsidR="00ED49EA" w:rsidRPr="00232C49" w:rsidRDefault="00ED49EA" w:rsidP="00ED49EA">
      <w:pPr>
        <w:pStyle w:val="ListParagraph"/>
        <w:numPr>
          <w:ilvl w:val="0"/>
          <w:numId w:val="9"/>
        </w:numPr>
        <w:spacing w:after="0" w:line="240" w:lineRule="auto"/>
        <w:jc w:val="both"/>
        <w:rPr>
          <w:rFonts w:cs="Times New Roman"/>
        </w:rPr>
      </w:pPr>
      <w:r w:rsidRPr="00232C49">
        <w:rPr>
          <w:rFonts w:cs="Times New Roman"/>
          <w:b/>
          <w:bCs/>
          <w:i/>
          <w:iCs/>
        </w:rPr>
        <w:t xml:space="preserve">HRD delivered a presentation on the SGBV/CRSV for 14 participants (7 females/ 7 males) of the members of the UNMISS WFO SGBV/CRV working group drawn from various sections. </w:t>
      </w:r>
    </w:p>
    <w:p w14:paraId="130B4988" w14:textId="77777777" w:rsidR="00ED49EA" w:rsidRPr="00232C49" w:rsidRDefault="00ED49EA" w:rsidP="00ED49EA">
      <w:pPr>
        <w:pStyle w:val="ListParagraph"/>
        <w:spacing w:after="0" w:line="240" w:lineRule="auto"/>
        <w:jc w:val="both"/>
        <w:rPr>
          <w:rFonts w:cs="Times New Roman"/>
        </w:rPr>
      </w:pPr>
    </w:p>
    <w:p w14:paraId="3310A978" w14:textId="77777777" w:rsidR="00ED49EA" w:rsidRPr="00232C49" w:rsidRDefault="00ED49EA" w:rsidP="00232C49">
      <w:pPr>
        <w:spacing w:after="0"/>
        <w:jc w:val="both"/>
        <w:rPr>
          <w:rFonts w:cs="Times New Roman"/>
        </w:rPr>
      </w:pPr>
      <w:r w:rsidRPr="00232C49">
        <w:rPr>
          <w:rFonts w:cs="Times New Roman"/>
        </w:rPr>
        <w:t>On 11 August 2025, HRD conducted a presentation on the Introduction to SGBV/CRSV for 14 members (7 males, 7 females) of the SGBV/CRSV Working Group in UNMISS WFO. Participants represented various sections, including PTR, CPU, SCPI, Sector West, BANBATT, FIOC, UNPOL, and CAD.</w:t>
      </w:r>
    </w:p>
    <w:p w14:paraId="3A67563D" w14:textId="77777777" w:rsidR="00232C49" w:rsidRDefault="00232C49" w:rsidP="00232C49">
      <w:pPr>
        <w:spacing w:after="0"/>
        <w:jc w:val="both"/>
        <w:rPr>
          <w:rFonts w:cs="Times New Roman"/>
        </w:rPr>
      </w:pPr>
    </w:p>
    <w:p w14:paraId="214229E0" w14:textId="32351B5C" w:rsidR="00ED49EA" w:rsidRPr="00232C49" w:rsidRDefault="00ED49EA" w:rsidP="00232C49">
      <w:pPr>
        <w:spacing w:after="0"/>
        <w:jc w:val="both"/>
        <w:rPr>
          <w:rFonts w:cs="Times New Roman"/>
        </w:rPr>
      </w:pPr>
      <w:r w:rsidRPr="00232C49">
        <w:rPr>
          <w:rFonts w:cs="Times New Roman"/>
        </w:rPr>
        <w:t>The session provided an overview of Gender-Based Violence (GBV), Sexual and Gender-Based Violence (SGBV), and Conflict-Related Sexual Violence (CRSV), explaining the links and distinctions between the three. In particular, providing a brief explanation that CRSV refers to acts such as rape, sexual slavery, forced marriage, and other forms of sexual violence committed in conflict settings, typically by state or non-state armed actors, making it narrower in scope than SGBV.</w:t>
      </w:r>
    </w:p>
    <w:p w14:paraId="04870760" w14:textId="77777777" w:rsidR="00232C49" w:rsidRDefault="00232C49" w:rsidP="00232C49">
      <w:pPr>
        <w:spacing w:after="0"/>
        <w:jc w:val="both"/>
        <w:rPr>
          <w:rFonts w:cs="Times New Roman"/>
        </w:rPr>
      </w:pPr>
    </w:p>
    <w:p w14:paraId="024D4295" w14:textId="11973AB6" w:rsidR="00ED49EA" w:rsidRPr="00232C49" w:rsidRDefault="00ED49EA" w:rsidP="00232C49">
      <w:pPr>
        <w:spacing w:after="0"/>
        <w:jc w:val="both"/>
        <w:rPr>
          <w:rFonts w:cs="Times New Roman"/>
        </w:rPr>
      </w:pPr>
      <w:r w:rsidRPr="00232C49">
        <w:rPr>
          <w:rFonts w:cs="Times New Roman"/>
        </w:rPr>
        <w:t xml:space="preserve">The presentation also discussed key challenges in preventing and responding to SGBV/CRSV within the WBeGS context, including underreporting of cases, </w:t>
      </w:r>
      <w:r w:rsidRPr="00232C49">
        <w:rPr>
          <w:rFonts w:cs="Times New Roman"/>
        </w:rPr>
        <w:t>limited-service</w:t>
      </w:r>
      <w:r w:rsidRPr="00232C49">
        <w:rPr>
          <w:rFonts w:cs="Times New Roman"/>
        </w:rPr>
        <w:t xml:space="preserve"> delivery, Shortage of police stations for case reporting, fear of stigma, and retaliation by perpetrators.</w:t>
      </w:r>
      <w:r w:rsidRPr="00232C49">
        <w:rPr>
          <w:rFonts w:cs="Times New Roman"/>
        </w:rPr>
        <w:t xml:space="preserve"> </w:t>
      </w:r>
      <w:r w:rsidRPr="00232C49">
        <w:rPr>
          <w:rFonts w:cs="Times New Roman"/>
        </w:rPr>
        <w:t xml:space="preserve">HRD also highlighted relevant legal frameworks at both international and national levels, </w:t>
      </w:r>
      <w:r w:rsidRPr="00232C49">
        <w:rPr>
          <w:rFonts w:cs="Times New Roman"/>
        </w:rPr>
        <w:t>including</w:t>
      </w:r>
      <w:r w:rsidRPr="00232C49">
        <w:rPr>
          <w:rFonts w:cs="Times New Roman"/>
        </w:rPr>
        <w:t xml:space="preserve"> </w:t>
      </w:r>
      <w:r w:rsidR="00232C49">
        <w:rPr>
          <w:rFonts w:cs="Times New Roman"/>
        </w:rPr>
        <w:t xml:space="preserve">the </w:t>
      </w:r>
      <w:r w:rsidRPr="00232C49">
        <w:rPr>
          <w:rFonts w:cs="Times New Roman"/>
        </w:rPr>
        <w:t xml:space="preserve">International Covenant on Civil and Political Rights (ICCPR), </w:t>
      </w:r>
      <w:r w:rsidR="00232C49">
        <w:rPr>
          <w:rFonts w:cs="Times New Roman"/>
        </w:rPr>
        <w:t xml:space="preserve">the </w:t>
      </w:r>
      <w:r w:rsidRPr="00232C49">
        <w:rPr>
          <w:rFonts w:cs="Times New Roman"/>
        </w:rPr>
        <w:t>Convention on the Rights of the Child (CRC), South Sudan’s Transitional Constitution, Penal Code, and Child Act</w:t>
      </w:r>
    </w:p>
    <w:p w14:paraId="70A6E864" w14:textId="77777777" w:rsidR="00232C49" w:rsidRDefault="00232C49" w:rsidP="00232C49">
      <w:pPr>
        <w:spacing w:after="0"/>
        <w:jc w:val="both"/>
        <w:rPr>
          <w:rFonts w:cs="Times New Roman"/>
        </w:rPr>
      </w:pPr>
    </w:p>
    <w:p w14:paraId="68FFF730" w14:textId="4B32A313" w:rsidR="00ED49EA" w:rsidRPr="00232C49" w:rsidRDefault="00ED49EA" w:rsidP="00232C49">
      <w:pPr>
        <w:spacing w:after="0"/>
        <w:jc w:val="both"/>
        <w:rPr>
          <w:rFonts w:cs="Times New Roman"/>
        </w:rPr>
      </w:pPr>
      <w:r w:rsidRPr="00232C49">
        <w:rPr>
          <w:rFonts w:cs="Times New Roman"/>
        </w:rPr>
        <w:t>The presentation further introduced the Monitoring, Analysis, and Reporting Arrangement (MARA) in the context of South Sudan. HRD discussed the key MARA’s objectives, including reviewing, monitoring, and verifying incidents of sexual violence, and analyzing data, trends, and patterns.</w:t>
      </w:r>
    </w:p>
    <w:p w14:paraId="5BAFDA51" w14:textId="77777777" w:rsidR="00EA6D85" w:rsidRPr="00232C49" w:rsidRDefault="00EA6D85" w:rsidP="00EA6D85">
      <w:pPr>
        <w:spacing w:after="0" w:line="240" w:lineRule="auto"/>
        <w:ind w:left="720"/>
        <w:contextualSpacing/>
        <w:jc w:val="both"/>
        <w:rPr>
          <w:rFonts w:eastAsia="Palatino Linotype" w:cs="Times New Roman"/>
          <w:b/>
          <w:kern w:val="0"/>
          <w14:ligatures w14:val="none"/>
        </w:rPr>
      </w:pPr>
    </w:p>
    <w:p w14:paraId="2CC938A0" w14:textId="71ADF015" w:rsidR="00E540F7" w:rsidRPr="00232C49" w:rsidRDefault="00310619" w:rsidP="004D553A">
      <w:pPr>
        <w:numPr>
          <w:ilvl w:val="0"/>
          <w:numId w:val="2"/>
        </w:numPr>
        <w:spacing w:after="0" w:line="240" w:lineRule="auto"/>
        <w:contextualSpacing/>
        <w:jc w:val="both"/>
        <w:rPr>
          <w:rFonts w:eastAsia="Palatino Linotype" w:cs="Times New Roman"/>
          <w:b/>
          <w:kern w:val="0"/>
          <w14:ligatures w14:val="none"/>
        </w:rPr>
      </w:pPr>
      <w:r w:rsidRPr="00232C49">
        <w:rPr>
          <w:rFonts w:eastAsia="Palatino Linotype" w:cs="Times New Roman"/>
          <w:b/>
          <w:kern w:val="0"/>
          <w14:ligatures w14:val="none"/>
        </w:rPr>
        <w:t>Other Key Human Rights and Protection Concerns</w:t>
      </w:r>
      <w:bookmarkEnd w:id="2"/>
    </w:p>
    <w:sectPr w:rsidR="00E540F7" w:rsidRPr="00232C4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3219" w14:textId="77777777" w:rsidR="00FB5545" w:rsidRDefault="00FB5545" w:rsidP="00AA4CE7">
      <w:pPr>
        <w:spacing w:after="0" w:line="240" w:lineRule="auto"/>
      </w:pPr>
      <w:r>
        <w:separator/>
      </w:r>
    </w:p>
  </w:endnote>
  <w:endnote w:type="continuationSeparator" w:id="0">
    <w:p w14:paraId="09706A21" w14:textId="77777777" w:rsidR="00FB5545" w:rsidRDefault="00FB5545"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FF6651C" w14:textId="14C37F5D" w:rsidR="00FC1AE8" w:rsidRDefault="00FC1AE8" w:rsidP="00FC1AE8">
    <w:pPr>
      <w:pStyle w:val="Footer"/>
    </w:pPr>
    <w:r w:rsidRPr="007D0996">
      <w:rPr>
        <w:rFonts w:cs="Times New Roman"/>
        <w:i/>
        <w:iCs/>
        <w:color w:val="0070C0"/>
        <w:sz w:val="20"/>
        <w:szCs w:val="20"/>
      </w:rPr>
      <w:t>202</w:t>
    </w:r>
    <w:r>
      <w:rPr>
        <w:rFonts w:cs="Times New Roman"/>
        <w:i/>
        <w:iCs/>
        <w:color w:val="0070C0"/>
        <w:sz w:val="20"/>
        <w:szCs w:val="20"/>
      </w:rPr>
      <w:t>50</w:t>
    </w:r>
    <w:r w:rsidR="0089134E">
      <w:rPr>
        <w:rFonts w:cs="Times New Roman"/>
        <w:i/>
        <w:iCs/>
        <w:color w:val="0070C0"/>
        <w:sz w:val="20"/>
        <w:szCs w:val="20"/>
      </w:rPr>
      <w:t>8</w:t>
    </w:r>
    <w:r>
      <w:rPr>
        <w:rFonts w:cs="Times New Roman"/>
        <w:i/>
        <w:iCs/>
        <w:color w:val="0070C0"/>
        <w:sz w:val="20"/>
        <w:szCs w:val="20"/>
      </w:rPr>
      <w:t>11</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5F5CEA54" w14:textId="4D9E60DA" w:rsidR="00AA4CE7" w:rsidRDefault="00AA4CE7" w:rsidP="00AA4CE7">
    <w:pPr>
      <w:pStyle w:val="Footer"/>
    </w:pP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381A" w14:textId="77777777" w:rsidR="00FB5545" w:rsidRDefault="00FB5545" w:rsidP="00AA4CE7">
      <w:pPr>
        <w:spacing w:after="0" w:line="240" w:lineRule="auto"/>
      </w:pPr>
      <w:r>
        <w:separator/>
      </w:r>
    </w:p>
  </w:footnote>
  <w:footnote w:type="continuationSeparator" w:id="0">
    <w:p w14:paraId="6B8A9ACF" w14:textId="77777777" w:rsidR="00FB5545" w:rsidRDefault="00FB5545"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75FB"/>
    <w:multiLevelType w:val="hybridMultilevel"/>
    <w:tmpl w:val="DD48C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FB4E33"/>
    <w:multiLevelType w:val="hybridMultilevel"/>
    <w:tmpl w:val="1DD8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D062014"/>
    <w:multiLevelType w:val="hybridMultilevel"/>
    <w:tmpl w:val="CD58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5"/>
  </w:num>
  <w:num w:numId="2" w16cid:durableId="939069266">
    <w:abstractNumId w:val="4"/>
  </w:num>
  <w:num w:numId="3" w16cid:durableId="1374426691">
    <w:abstractNumId w:val="2"/>
  </w:num>
  <w:num w:numId="4" w16cid:durableId="1734085182">
    <w:abstractNumId w:val="0"/>
  </w:num>
  <w:num w:numId="5" w16cid:durableId="174076970">
    <w:abstractNumId w:val="6"/>
  </w:num>
  <w:num w:numId="6" w16cid:durableId="119032593">
    <w:abstractNumId w:val="7"/>
  </w:num>
  <w:num w:numId="7" w16cid:durableId="2115251265">
    <w:abstractNumId w:val="1"/>
    <w:lvlOverride w:ilvl="0"/>
    <w:lvlOverride w:ilvl="1"/>
    <w:lvlOverride w:ilvl="2"/>
    <w:lvlOverride w:ilvl="3"/>
    <w:lvlOverride w:ilvl="4"/>
    <w:lvlOverride w:ilvl="5"/>
    <w:lvlOverride w:ilvl="6"/>
    <w:lvlOverride w:ilvl="7"/>
    <w:lvlOverride w:ilvl="8"/>
  </w:num>
  <w:num w:numId="8" w16cid:durableId="144860450">
    <w:abstractNumId w:val="1"/>
  </w:num>
  <w:num w:numId="9" w16cid:durableId="1388071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910FD"/>
    <w:rsid w:val="000A117B"/>
    <w:rsid w:val="001829D2"/>
    <w:rsid w:val="001E13B2"/>
    <w:rsid w:val="00232C49"/>
    <w:rsid w:val="00233635"/>
    <w:rsid w:val="002C455C"/>
    <w:rsid w:val="002E19D9"/>
    <w:rsid w:val="002E61B6"/>
    <w:rsid w:val="00310619"/>
    <w:rsid w:val="00374B31"/>
    <w:rsid w:val="003A3A20"/>
    <w:rsid w:val="003B434D"/>
    <w:rsid w:val="003B7860"/>
    <w:rsid w:val="004D553A"/>
    <w:rsid w:val="005642A2"/>
    <w:rsid w:val="005778B9"/>
    <w:rsid w:val="005C0480"/>
    <w:rsid w:val="006337E1"/>
    <w:rsid w:val="006A38A7"/>
    <w:rsid w:val="006D0071"/>
    <w:rsid w:val="006E65BC"/>
    <w:rsid w:val="006F0789"/>
    <w:rsid w:val="00727136"/>
    <w:rsid w:val="00776F93"/>
    <w:rsid w:val="00846C5D"/>
    <w:rsid w:val="0089134E"/>
    <w:rsid w:val="008D4532"/>
    <w:rsid w:val="00972091"/>
    <w:rsid w:val="00995F5E"/>
    <w:rsid w:val="009E3560"/>
    <w:rsid w:val="00AA4CE7"/>
    <w:rsid w:val="00B51680"/>
    <w:rsid w:val="00B97832"/>
    <w:rsid w:val="00BB6BA8"/>
    <w:rsid w:val="00BE2581"/>
    <w:rsid w:val="00C065BA"/>
    <w:rsid w:val="00C7387E"/>
    <w:rsid w:val="00C82BC9"/>
    <w:rsid w:val="00CD30E0"/>
    <w:rsid w:val="00E10DFB"/>
    <w:rsid w:val="00E540F7"/>
    <w:rsid w:val="00E6281D"/>
    <w:rsid w:val="00EA3A21"/>
    <w:rsid w:val="00EA6D85"/>
    <w:rsid w:val="00EC602B"/>
    <w:rsid w:val="00ED49EA"/>
    <w:rsid w:val="00F372B7"/>
    <w:rsid w:val="00F914F3"/>
    <w:rsid w:val="00FB139C"/>
    <w:rsid w:val="00FB5545"/>
    <w:rsid w:val="00FC1AE8"/>
    <w:rsid w:val="00FE7F88"/>
    <w:rsid w:val="00FF2C95"/>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 w:type="paragraph" w:customStyle="1" w:styleId="paragraph">
    <w:name w:val="paragraph"/>
    <w:basedOn w:val="Normal"/>
    <w:rsid w:val="00FF2C95"/>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FF2C95"/>
  </w:style>
  <w:style w:type="paragraph" w:styleId="NormalWeb">
    <w:name w:val="Normal (Web)"/>
    <w:basedOn w:val="Normal"/>
    <w:uiPriority w:val="99"/>
    <w:semiHidden/>
    <w:unhideWhenUsed/>
    <w:rsid w:val="00FE7F88"/>
    <w:pPr>
      <w:spacing w:before="100" w:beforeAutospacing="1" w:after="100" w:afterAutospacing="1" w:line="240" w:lineRule="auto"/>
    </w:pPr>
    <w:rPr>
      <w:rFonts w:eastAsia="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8415">
      <w:bodyDiv w:val="1"/>
      <w:marLeft w:val="0"/>
      <w:marRight w:val="0"/>
      <w:marTop w:val="0"/>
      <w:marBottom w:val="0"/>
      <w:divBdr>
        <w:top w:val="none" w:sz="0" w:space="0" w:color="auto"/>
        <w:left w:val="none" w:sz="0" w:space="0" w:color="auto"/>
        <w:bottom w:val="none" w:sz="0" w:space="0" w:color="auto"/>
        <w:right w:val="none" w:sz="0" w:space="0" w:color="auto"/>
      </w:divBdr>
      <w:divsChild>
        <w:div w:id="234971513">
          <w:marLeft w:val="0"/>
          <w:marRight w:val="0"/>
          <w:marTop w:val="0"/>
          <w:marBottom w:val="0"/>
          <w:divBdr>
            <w:top w:val="none" w:sz="0" w:space="0" w:color="auto"/>
            <w:left w:val="none" w:sz="0" w:space="0" w:color="auto"/>
            <w:bottom w:val="none" w:sz="0" w:space="0" w:color="auto"/>
            <w:right w:val="none" w:sz="0" w:space="0" w:color="auto"/>
          </w:divBdr>
          <w:divsChild>
            <w:div w:id="1698507085">
              <w:marLeft w:val="0"/>
              <w:marRight w:val="0"/>
              <w:marTop w:val="0"/>
              <w:marBottom w:val="0"/>
              <w:divBdr>
                <w:top w:val="none" w:sz="0" w:space="0" w:color="auto"/>
                <w:left w:val="none" w:sz="0" w:space="0" w:color="auto"/>
                <w:bottom w:val="none" w:sz="0" w:space="0" w:color="auto"/>
                <w:right w:val="none" w:sz="0" w:space="0" w:color="auto"/>
              </w:divBdr>
              <w:divsChild>
                <w:div w:id="1213687925">
                  <w:marLeft w:val="0"/>
                  <w:marRight w:val="0"/>
                  <w:marTop w:val="0"/>
                  <w:marBottom w:val="0"/>
                  <w:divBdr>
                    <w:top w:val="none" w:sz="0" w:space="0" w:color="auto"/>
                    <w:left w:val="none" w:sz="0" w:space="0" w:color="auto"/>
                    <w:bottom w:val="none" w:sz="0" w:space="0" w:color="auto"/>
                    <w:right w:val="none" w:sz="0" w:space="0" w:color="auto"/>
                  </w:divBdr>
                  <w:divsChild>
                    <w:div w:id="8290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1123888354">
      <w:bodyDiv w:val="1"/>
      <w:marLeft w:val="0"/>
      <w:marRight w:val="0"/>
      <w:marTop w:val="0"/>
      <w:marBottom w:val="0"/>
      <w:divBdr>
        <w:top w:val="none" w:sz="0" w:space="0" w:color="auto"/>
        <w:left w:val="none" w:sz="0" w:space="0" w:color="auto"/>
        <w:bottom w:val="none" w:sz="0" w:space="0" w:color="auto"/>
        <w:right w:val="none" w:sz="0" w:space="0" w:color="auto"/>
      </w:divBdr>
    </w:div>
    <w:div w:id="1353460062">
      <w:bodyDiv w:val="1"/>
      <w:marLeft w:val="0"/>
      <w:marRight w:val="0"/>
      <w:marTop w:val="0"/>
      <w:marBottom w:val="0"/>
      <w:divBdr>
        <w:top w:val="none" w:sz="0" w:space="0" w:color="auto"/>
        <w:left w:val="none" w:sz="0" w:space="0" w:color="auto"/>
        <w:bottom w:val="none" w:sz="0" w:space="0" w:color="auto"/>
        <w:right w:val="none" w:sz="0" w:space="0" w:color="auto"/>
      </w:divBdr>
    </w:div>
    <w:div w:id="1434091210">
      <w:bodyDiv w:val="1"/>
      <w:marLeft w:val="0"/>
      <w:marRight w:val="0"/>
      <w:marTop w:val="0"/>
      <w:marBottom w:val="0"/>
      <w:divBdr>
        <w:top w:val="none" w:sz="0" w:space="0" w:color="auto"/>
        <w:left w:val="none" w:sz="0" w:space="0" w:color="auto"/>
        <w:bottom w:val="none" w:sz="0" w:space="0" w:color="auto"/>
        <w:right w:val="none" w:sz="0" w:space="0" w:color="auto"/>
      </w:divBdr>
    </w:div>
    <w:div w:id="1756592313">
      <w:bodyDiv w:val="1"/>
      <w:marLeft w:val="0"/>
      <w:marRight w:val="0"/>
      <w:marTop w:val="0"/>
      <w:marBottom w:val="0"/>
      <w:divBdr>
        <w:top w:val="none" w:sz="0" w:space="0" w:color="auto"/>
        <w:left w:val="none" w:sz="0" w:space="0" w:color="auto"/>
        <w:bottom w:val="none" w:sz="0" w:space="0" w:color="auto"/>
        <w:right w:val="none" w:sz="0" w:space="0" w:color="auto"/>
      </w:divBdr>
    </w:div>
    <w:div w:id="1848986007">
      <w:bodyDiv w:val="1"/>
      <w:marLeft w:val="0"/>
      <w:marRight w:val="0"/>
      <w:marTop w:val="0"/>
      <w:marBottom w:val="0"/>
      <w:divBdr>
        <w:top w:val="none" w:sz="0" w:space="0" w:color="auto"/>
        <w:left w:val="none" w:sz="0" w:space="0" w:color="auto"/>
        <w:bottom w:val="none" w:sz="0" w:space="0" w:color="auto"/>
        <w:right w:val="none" w:sz="0" w:space="0" w:color="auto"/>
      </w:divBdr>
      <w:divsChild>
        <w:div w:id="1461535922">
          <w:marLeft w:val="0"/>
          <w:marRight w:val="0"/>
          <w:marTop w:val="0"/>
          <w:marBottom w:val="0"/>
          <w:divBdr>
            <w:top w:val="none" w:sz="0" w:space="0" w:color="auto"/>
            <w:left w:val="none" w:sz="0" w:space="0" w:color="auto"/>
            <w:bottom w:val="none" w:sz="0" w:space="0" w:color="auto"/>
            <w:right w:val="none" w:sz="0" w:space="0" w:color="auto"/>
          </w:divBdr>
          <w:divsChild>
            <w:div w:id="1062018586">
              <w:marLeft w:val="0"/>
              <w:marRight w:val="0"/>
              <w:marTop w:val="0"/>
              <w:marBottom w:val="0"/>
              <w:divBdr>
                <w:top w:val="none" w:sz="0" w:space="0" w:color="auto"/>
                <w:left w:val="none" w:sz="0" w:space="0" w:color="auto"/>
                <w:bottom w:val="none" w:sz="0" w:space="0" w:color="auto"/>
                <w:right w:val="none" w:sz="0" w:space="0" w:color="auto"/>
              </w:divBdr>
              <w:divsChild>
                <w:div w:id="983236686">
                  <w:marLeft w:val="0"/>
                  <w:marRight w:val="0"/>
                  <w:marTop w:val="0"/>
                  <w:marBottom w:val="0"/>
                  <w:divBdr>
                    <w:top w:val="none" w:sz="0" w:space="0" w:color="auto"/>
                    <w:left w:val="none" w:sz="0" w:space="0" w:color="auto"/>
                    <w:bottom w:val="none" w:sz="0" w:space="0" w:color="auto"/>
                    <w:right w:val="none" w:sz="0" w:space="0" w:color="auto"/>
                  </w:divBdr>
                  <w:divsChild>
                    <w:div w:id="5543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07750">
      <w:bodyDiv w:val="1"/>
      <w:marLeft w:val="0"/>
      <w:marRight w:val="0"/>
      <w:marTop w:val="0"/>
      <w:marBottom w:val="0"/>
      <w:divBdr>
        <w:top w:val="none" w:sz="0" w:space="0" w:color="auto"/>
        <w:left w:val="none" w:sz="0" w:space="0" w:color="auto"/>
        <w:bottom w:val="none" w:sz="0" w:space="0" w:color="auto"/>
        <w:right w:val="none" w:sz="0" w:space="0" w:color="auto"/>
      </w:divBdr>
    </w:div>
    <w:div w:id="1987196676">
      <w:bodyDiv w:val="1"/>
      <w:marLeft w:val="0"/>
      <w:marRight w:val="0"/>
      <w:marTop w:val="0"/>
      <w:marBottom w:val="0"/>
      <w:divBdr>
        <w:top w:val="none" w:sz="0" w:space="0" w:color="auto"/>
        <w:left w:val="none" w:sz="0" w:space="0" w:color="auto"/>
        <w:bottom w:val="none" w:sz="0" w:space="0" w:color="auto"/>
        <w:right w:val="none" w:sz="0" w:space="0" w:color="auto"/>
      </w:divBdr>
    </w:div>
    <w:div w:id="2036542167">
      <w:bodyDiv w:val="1"/>
      <w:marLeft w:val="0"/>
      <w:marRight w:val="0"/>
      <w:marTop w:val="0"/>
      <w:marBottom w:val="0"/>
      <w:divBdr>
        <w:top w:val="none" w:sz="0" w:space="0" w:color="auto"/>
        <w:left w:val="none" w:sz="0" w:space="0" w:color="auto"/>
        <w:bottom w:val="none" w:sz="0" w:space="0" w:color="auto"/>
        <w:right w:val="none" w:sz="0" w:space="0" w:color="auto"/>
      </w:divBdr>
    </w:div>
    <w:div w:id="2058891816">
      <w:bodyDiv w:val="1"/>
      <w:marLeft w:val="0"/>
      <w:marRight w:val="0"/>
      <w:marTop w:val="0"/>
      <w:marBottom w:val="0"/>
      <w:divBdr>
        <w:top w:val="none" w:sz="0" w:space="0" w:color="auto"/>
        <w:left w:val="none" w:sz="0" w:space="0" w:color="auto"/>
        <w:bottom w:val="none" w:sz="0" w:space="0" w:color="auto"/>
        <w:right w:val="none" w:sz="0" w:space="0" w:color="auto"/>
      </w:divBdr>
      <w:divsChild>
        <w:div w:id="1996377844">
          <w:marLeft w:val="0"/>
          <w:marRight w:val="0"/>
          <w:marTop w:val="0"/>
          <w:marBottom w:val="0"/>
          <w:divBdr>
            <w:top w:val="none" w:sz="0" w:space="0" w:color="auto"/>
            <w:left w:val="none" w:sz="0" w:space="0" w:color="auto"/>
            <w:bottom w:val="none" w:sz="0" w:space="0" w:color="auto"/>
            <w:right w:val="none" w:sz="0" w:space="0" w:color="auto"/>
          </w:divBdr>
          <w:divsChild>
            <w:div w:id="634681202">
              <w:marLeft w:val="0"/>
              <w:marRight w:val="0"/>
              <w:marTop w:val="0"/>
              <w:marBottom w:val="0"/>
              <w:divBdr>
                <w:top w:val="none" w:sz="0" w:space="0" w:color="auto"/>
                <w:left w:val="none" w:sz="0" w:space="0" w:color="auto"/>
                <w:bottom w:val="none" w:sz="0" w:space="0" w:color="auto"/>
                <w:right w:val="none" w:sz="0" w:space="0" w:color="auto"/>
              </w:divBdr>
              <w:divsChild>
                <w:div w:id="1878469666">
                  <w:marLeft w:val="0"/>
                  <w:marRight w:val="0"/>
                  <w:marTop w:val="0"/>
                  <w:marBottom w:val="0"/>
                  <w:divBdr>
                    <w:top w:val="none" w:sz="0" w:space="0" w:color="auto"/>
                    <w:left w:val="none" w:sz="0" w:space="0" w:color="auto"/>
                    <w:bottom w:val="none" w:sz="0" w:space="0" w:color="auto"/>
                    <w:right w:val="none" w:sz="0" w:space="0" w:color="auto"/>
                  </w:divBdr>
                  <w:divsChild>
                    <w:div w:id="635836328">
                      <w:marLeft w:val="0"/>
                      <w:marRight w:val="0"/>
                      <w:marTop w:val="0"/>
                      <w:marBottom w:val="0"/>
                      <w:divBdr>
                        <w:top w:val="none" w:sz="0" w:space="0" w:color="auto"/>
                        <w:left w:val="none" w:sz="0" w:space="0" w:color="auto"/>
                        <w:bottom w:val="none" w:sz="0" w:space="0" w:color="auto"/>
                        <w:right w:val="none" w:sz="0" w:space="0" w:color="auto"/>
                      </w:divBdr>
                      <w:divsChild>
                        <w:div w:id="1531259931">
                          <w:marLeft w:val="0"/>
                          <w:marRight w:val="0"/>
                          <w:marTop w:val="0"/>
                          <w:marBottom w:val="0"/>
                          <w:divBdr>
                            <w:top w:val="none" w:sz="0" w:space="0" w:color="auto"/>
                            <w:left w:val="none" w:sz="0" w:space="0" w:color="auto"/>
                            <w:bottom w:val="none" w:sz="0" w:space="0" w:color="auto"/>
                            <w:right w:val="none" w:sz="0" w:space="0" w:color="auto"/>
                          </w:divBdr>
                          <w:divsChild>
                            <w:div w:id="1768115194">
                              <w:marLeft w:val="0"/>
                              <w:marRight w:val="0"/>
                              <w:marTop w:val="0"/>
                              <w:marBottom w:val="0"/>
                              <w:divBdr>
                                <w:top w:val="none" w:sz="0" w:space="0" w:color="auto"/>
                                <w:left w:val="none" w:sz="0" w:space="0" w:color="auto"/>
                                <w:bottom w:val="none" w:sz="0" w:space="0" w:color="auto"/>
                                <w:right w:val="none" w:sz="0" w:space="0" w:color="auto"/>
                              </w:divBdr>
                              <w:divsChild>
                                <w:div w:id="1030688088">
                                  <w:marLeft w:val="0"/>
                                  <w:marRight w:val="0"/>
                                  <w:marTop w:val="0"/>
                                  <w:marBottom w:val="0"/>
                                  <w:divBdr>
                                    <w:top w:val="none" w:sz="0" w:space="0" w:color="auto"/>
                                    <w:left w:val="none" w:sz="0" w:space="0" w:color="auto"/>
                                    <w:bottom w:val="none" w:sz="0" w:space="0" w:color="auto"/>
                                    <w:right w:val="none" w:sz="0" w:space="0" w:color="auto"/>
                                  </w:divBdr>
                                  <w:divsChild>
                                    <w:div w:id="21438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97095">
                      <w:marLeft w:val="0"/>
                      <w:marRight w:val="0"/>
                      <w:marTop w:val="0"/>
                      <w:marBottom w:val="0"/>
                      <w:divBdr>
                        <w:top w:val="none" w:sz="0" w:space="0" w:color="auto"/>
                        <w:left w:val="none" w:sz="0" w:space="0" w:color="auto"/>
                        <w:bottom w:val="none" w:sz="0" w:space="0" w:color="auto"/>
                        <w:right w:val="none" w:sz="0" w:space="0" w:color="auto"/>
                      </w:divBdr>
                      <w:divsChild>
                        <w:div w:id="354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69372">
      <w:bodyDiv w:val="1"/>
      <w:marLeft w:val="0"/>
      <w:marRight w:val="0"/>
      <w:marTop w:val="0"/>
      <w:marBottom w:val="0"/>
      <w:divBdr>
        <w:top w:val="none" w:sz="0" w:space="0" w:color="auto"/>
        <w:left w:val="none" w:sz="0" w:space="0" w:color="auto"/>
        <w:bottom w:val="none" w:sz="0" w:space="0" w:color="auto"/>
        <w:right w:val="none" w:sz="0" w:space="0" w:color="auto"/>
      </w:divBdr>
      <w:divsChild>
        <w:div w:id="1252201667">
          <w:marLeft w:val="0"/>
          <w:marRight w:val="0"/>
          <w:marTop w:val="0"/>
          <w:marBottom w:val="0"/>
          <w:divBdr>
            <w:top w:val="none" w:sz="0" w:space="0" w:color="auto"/>
            <w:left w:val="none" w:sz="0" w:space="0" w:color="auto"/>
            <w:bottom w:val="none" w:sz="0" w:space="0" w:color="auto"/>
            <w:right w:val="none" w:sz="0" w:space="0" w:color="auto"/>
          </w:divBdr>
          <w:divsChild>
            <w:div w:id="840968687">
              <w:marLeft w:val="0"/>
              <w:marRight w:val="0"/>
              <w:marTop w:val="0"/>
              <w:marBottom w:val="0"/>
              <w:divBdr>
                <w:top w:val="none" w:sz="0" w:space="0" w:color="auto"/>
                <w:left w:val="none" w:sz="0" w:space="0" w:color="auto"/>
                <w:bottom w:val="none" w:sz="0" w:space="0" w:color="auto"/>
                <w:right w:val="none" w:sz="0" w:space="0" w:color="auto"/>
              </w:divBdr>
              <w:divsChild>
                <w:div w:id="277838484">
                  <w:marLeft w:val="0"/>
                  <w:marRight w:val="0"/>
                  <w:marTop w:val="0"/>
                  <w:marBottom w:val="0"/>
                  <w:divBdr>
                    <w:top w:val="none" w:sz="0" w:space="0" w:color="auto"/>
                    <w:left w:val="none" w:sz="0" w:space="0" w:color="auto"/>
                    <w:bottom w:val="none" w:sz="0" w:space="0" w:color="auto"/>
                    <w:right w:val="none" w:sz="0" w:space="0" w:color="auto"/>
                  </w:divBdr>
                  <w:divsChild>
                    <w:div w:id="1279609139">
                      <w:marLeft w:val="0"/>
                      <w:marRight w:val="0"/>
                      <w:marTop w:val="0"/>
                      <w:marBottom w:val="0"/>
                      <w:divBdr>
                        <w:top w:val="none" w:sz="0" w:space="0" w:color="auto"/>
                        <w:left w:val="none" w:sz="0" w:space="0" w:color="auto"/>
                        <w:bottom w:val="none" w:sz="0" w:space="0" w:color="auto"/>
                        <w:right w:val="none" w:sz="0" w:space="0" w:color="auto"/>
                      </w:divBdr>
                      <w:divsChild>
                        <w:div w:id="843083142">
                          <w:marLeft w:val="0"/>
                          <w:marRight w:val="0"/>
                          <w:marTop w:val="0"/>
                          <w:marBottom w:val="0"/>
                          <w:divBdr>
                            <w:top w:val="none" w:sz="0" w:space="0" w:color="auto"/>
                            <w:left w:val="none" w:sz="0" w:space="0" w:color="auto"/>
                            <w:bottom w:val="none" w:sz="0" w:space="0" w:color="auto"/>
                            <w:right w:val="none" w:sz="0" w:space="0" w:color="auto"/>
                          </w:divBdr>
                          <w:divsChild>
                            <w:div w:id="34431424">
                              <w:marLeft w:val="0"/>
                              <w:marRight w:val="0"/>
                              <w:marTop w:val="0"/>
                              <w:marBottom w:val="0"/>
                              <w:divBdr>
                                <w:top w:val="none" w:sz="0" w:space="0" w:color="auto"/>
                                <w:left w:val="none" w:sz="0" w:space="0" w:color="auto"/>
                                <w:bottom w:val="none" w:sz="0" w:space="0" w:color="auto"/>
                                <w:right w:val="none" w:sz="0" w:space="0" w:color="auto"/>
                              </w:divBdr>
                              <w:divsChild>
                                <w:div w:id="221523417">
                                  <w:marLeft w:val="0"/>
                                  <w:marRight w:val="0"/>
                                  <w:marTop w:val="0"/>
                                  <w:marBottom w:val="0"/>
                                  <w:divBdr>
                                    <w:top w:val="none" w:sz="0" w:space="0" w:color="auto"/>
                                    <w:left w:val="none" w:sz="0" w:space="0" w:color="auto"/>
                                    <w:bottom w:val="none" w:sz="0" w:space="0" w:color="auto"/>
                                    <w:right w:val="none" w:sz="0" w:space="0" w:color="auto"/>
                                  </w:divBdr>
                                  <w:divsChild>
                                    <w:div w:id="20792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4439">
                      <w:marLeft w:val="0"/>
                      <w:marRight w:val="0"/>
                      <w:marTop w:val="0"/>
                      <w:marBottom w:val="0"/>
                      <w:divBdr>
                        <w:top w:val="none" w:sz="0" w:space="0" w:color="auto"/>
                        <w:left w:val="none" w:sz="0" w:space="0" w:color="auto"/>
                        <w:bottom w:val="none" w:sz="0" w:space="0" w:color="auto"/>
                        <w:right w:val="none" w:sz="0" w:space="0" w:color="auto"/>
                      </w:divBdr>
                      <w:divsChild>
                        <w:div w:id="10402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1816</Words>
  <Characters>10427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42</cp:revision>
  <dcterms:created xsi:type="dcterms:W3CDTF">2025-08-11T14:16:00Z</dcterms:created>
  <dcterms:modified xsi:type="dcterms:W3CDTF">2025-08-11T15:22:00Z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