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072AB1" w:rsidRDefault="00687D1A" w:rsidP="00072AB1">
      <w:pPr>
        <w:spacing w:after="0" w:line="240" w:lineRule="auto"/>
        <w:jc w:val="center"/>
        <w:rPr>
          <w:rFonts w:asciiTheme="majorBidi" w:eastAsia="Times New Roman" w:hAnsiTheme="majorBidi" w:cstheme="majorBidi"/>
          <w:spacing w:val="-5"/>
          <w:position w:val="-4"/>
          <w:sz w:val="24"/>
          <w:szCs w:val="24"/>
        </w:rPr>
      </w:pPr>
      <w:r w:rsidRPr="00072AB1">
        <w:rPr>
          <w:rFonts w:asciiTheme="majorBidi" w:eastAsia="Times New Roman" w:hAnsiTheme="majorBidi" w:cstheme="majorBidi"/>
          <w:spacing w:val="-10"/>
          <w:sz w:val="24"/>
          <w:szCs w:val="24"/>
        </w:rPr>
        <w:t xml:space="preserve">UNITED NATIONS   </w:t>
      </w:r>
      <w:r w:rsidRPr="00072AB1">
        <w:rPr>
          <w:rFonts w:asciiTheme="majorBidi" w:eastAsia="Times New Roman" w:hAnsiTheme="majorBidi" w:cstheme="majorBidi"/>
          <w:spacing w:val="-5"/>
          <w:sz w:val="24"/>
          <w:szCs w:val="24"/>
        </w:rPr>
        <w:t xml:space="preserve"> </w:t>
      </w:r>
      <w:r w:rsidRPr="00072AB1">
        <w:rPr>
          <w:rFonts w:asciiTheme="majorBidi" w:eastAsia="Calibri" w:hAnsiTheme="majorBidi" w:cstheme="majorBidi"/>
          <w:noProof/>
          <w:sz w:val="24"/>
          <w:szCs w:val="24"/>
        </w:rPr>
        <w:object w:dxaOrig="690" w:dyaOrig="585" w14:anchorId="6AE00301">
          <v:rect id="rectole0000000000" o:spid="_x0000_i1025" style="width:35.25pt;height:27.75pt" o:ole="" o:preferrelative="t" stroked="f">
            <v:imagedata r:id="rId7" o:title=""/>
          </v:rect>
          <o:OLEObject Type="Embed" ProgID="StaticMetafile" ShapeID="rectole0000000000" DrawAspect="Content" ObjectID="_1817131770" r:id="rId8"/>
        </w:object>
      </w:r>
      <w:r w:rsidRPr="00072AB1">
        <w:rPr>
          <w:rFonts w:asciiTheme="majorBidi" w:eastAsia="Times New Roman" w:hAnsiTheme="majorBidi" w:cstheme="majorBidi"/>
          <w:position w:val="-4"/>
          <w:sz w:val="24"/>
          <w:szCs w:val="24"/>
        </w:rPr>
        <w:t xml:space="preserve">      </w:t>
      </w:r>
      <w:r w:rsidRPr="00072AB1">
        <w:rPr>
          <w:rFonts w:asciiTheme="majorBidi" w:eastAsia="Times New Roman" w:hAnsiTheme="majorBidi" w:cstheme="majorBidi"/>
          <w:spacing w:val="-10"/>
          <w:position w:val="-4"/>
          <w:sz w:val="24"/>
          <w:szCs w:val="24"/>
        </w:rPr>
        <w:t xml:space="preserve"> </w:t>
      </w:r>
      <w:proofErr w:type="spellStart"/>
      <w:r w:rsidRPr="00072AB1">
        <w:rPr>
          <w:rFonts w:asciiTheme="majorBidi" w:eastAsia="Times New Roman" w:hAnsiTheme="majorBidi" w:cstheme="majorBidi"/>
          <w:b/>
          <w:position w:val="-4"/>
          <w:sz w:val="24"/>
          <w:szCs w:val="24"/>
          <w:rtl/>
        </w:rPr>
        <w:t>ألأمم</w:t>
      </w:r>
      <w:proofErr w:type="spellEnd"/>
      <w:r w:rsidRPr="00072AB1">
        <w:rPr>
          <w:rFonts w:asciiTheme="majorBidi" w:eastAsia="Times New Roman" w:hAnsiTheme="majorBidi" w:cstheme="majorBidi"/>
          <w:b/>
          <w:position w:val="-4"/>
          <w:sz w:val="24"/>
          <w:szCs w:val="24"/>
          <w:rtl/>
        </w:rPr>
        <w:t xml:space="preserve"> المتحدة</w:t>
      </w:r>
    </w:p>
    <w:p w14:paraId="66AA6ED7" w14:textId="77777777" w:rsidR="00687D1A" w:rsidRPr="00072AB1" w:rsidRDefault="00687D1A" w:rsidP="00072AB1">
      <w:pPr>
        <w:spacing w:after="0" w:line="240" w:lineRule="auto"/>
        <w:jc w:val="center"/>
        <w:rPr>
          <w:rFonts w:asciiTheme="majorBidi" w:eastAsia="Times New Roman" w:hAnsiTheme="majorBidi" w:cstheme="majorBidi"/>
          <w:sz w:val="24"/>
          <w:szCs w:val="24"/>
        </w:rPr>
      </w:pPr>
      <w:r w:rsidRPr="00072AB1">
        <w:rPr>
          <w:rFonts w:asciiTheme="majorBidi" w:eastAsia="Times New Roman" w:hAnsiTheme="majorBidi" w:cstheme="majorBidi"/>
          <w:sz w:val="24"/>
          <w:szCs w:val="24"/>
        </w:rPr>
        <w:t>United Nations Mission in South Sudan (UNMISS)</w:t>
      </w:r>
    </w:p>
    <w:p w14:paraId="336B2924" w14:textId="77777777" w:rsidR="00687D1A" w:rsidRPr="00072AB1" w:rsidRDefault="00687D1A" w:rsidP="00072AB1">
      <w:pPr>
        <w:spacing w:after="0" w:line="240" w:lineRule="auto"/>
        <w:jc w:val="center"/>
        <w:rPr>
          <w:rFonts w:asciiTheme="majorBidi" w:eastAsia="Times New Roman" w:hAnsiTheme="majorBidi" w:cstheme="majorBidi"/>
          <w:b/>
          <w:sz w:val="24"/>
          <w:szCs w:val="24"/>
        </w:rPr>
      </w:pPr>
    </w:p>
    <w:p w14:paraId="3116074C" w14:textId="77777777" w:rsidR="00687D1A" w:rsidRPr="00072AB1" w:rsidRDefault="00687D1A" w:rsidP="00072AB1">
      <w:pPr>
        <w:spacing w:after="0" w:line="240" w:lineRule="auto"/>
        <w:jc w:val="center"/>
        <w:rPr>
          <w:rFonts w:asciiTheme="majorBidi" w:eastAsia="Times New Roman" w:hAnsiTheme="majorBidi" w:cstheme="majorBidi"/>
          <w:b/>
          <w:sz w:val="24"/>
          <w:szCs w:val="24"/>
        </w:rPr>
      </w:pPr>
      <w:r w:rsidRPr="00072AB1">
        <w:rPr>
          <w:rFonts w:asciiTheme="majorBidi" w:eastAsia="Times New Roman" w:hAnsiTheme="majorBidi" w:cstheme="majorBidi"/>
          <w:b/>
          <w:sz w:val="24"/>
          <w:szCs w:val="24"/>
        </w:rPr>
        <w:t>Human Rights Division (HRD)</w:t>
      </w:r>
    </w:p>
    <w:p w14:paraId="3522B172" w14:textId="77777777" w:rsidR="00687D1A" w:rsidRPr="00072AB1" w:rsidRDefault="00687D1A" w:rsidP="00072AB1">
      <w:pPr>
        <w:spacing w:after="0" w:line="240" w:lineRule="auto"/>
        <w:ind w:left="3600"/>
        <w:jc w:val="center"/>
        <w:rPr>
          <w:rFonts w:asciiTheme="majorBidi" w:eastAsia="Times New Roman" w:hAnsiTheme="majorBidi" w:cstheme="majorBidi"/>
          <w:b/>
          <w:sz w:val="24"/>
          <w:szCs w:val="24"/>
        </w:rPr>
      </w:pPr>
    </w:p>
    <w:p w14:paraId="0EFE3D28" w14:textId="77777777" w:rsidR="00687D1A" w:rsidRPr="00072AB1" w:rsidRDefault="00687D1A" w:rsidP="00072AB1">
      <w:pPr>
        <w:spacing w:after="0" w:line="240" w:lineRule="auto"/>
        <w:jc w:val="center"/>
        <w:rPr>
          <w:rFonts w:asciiTheme="majorBidi" w:eastAsia="Calibri" w:hAnsiTheme="majorBidi" w:cstheme="majorBidi"/>
          <w:b/>
          <w:sz w:val="24"/>
          <w:szCs w:val="24"/>
        </w:rPr>
      </w:pPr>
      <w:r w:rsidRPr="00072AB1">
        <w:rPr>
          <w:rFonts w:asciiTheme="majorBidi" w:eastAsia="Calibri" w:hAnsiTheme="majorBidi" w:cstheme="majorBidi"/>
          <w:b/>
          <w:sz w:val="24"/>
          <w:szCs w:val="24"/>
        </w:rPr>
        <w:t>Yambio Field Office Daily Report</w:t>
      </w:r>
    </w:p>
    <w:p w14:paraId="4A7CD9BC" w14:textId="77777777" w:rsidR="00687D1A" w:rsidRPr="00072AB1" w:rsidRDefault="00687D1A" w:rsidP="00072AB1">
      <w:pPr>
        <w:spacing w:after="0" w:line="240" w:lineRule="auto"/>
        <w:ind w:left="3600"/>
        <w:jc w:val="center"/>
        <w:rPr>
          <w:rFonts w:asciiTheme="majorBidi" w:eastAsia="Calibri" w:hAnsiTheme="majorBidi" w:cstheme="majorBidi"/>
          <w:b/>
          <w:sz w:val="24"/>
          <w:szCs w:val="24"/>
        </w:rPr>
      </w:pPr>
    </w:p>
    <w:p w14:paraId="32B9CF99" w14:textId="4D66BAEA" w:rsidR="00687D1A" w:rsidRPr="00072AB1" w:rsidRDefault="00245E78" w:rsidP="00072AB1">
      <w:pPr>
        <w:spacing w:after="0" w:line="240" w:lineRule="auto"/>
        <w:jc w:val="center"/>
        <w:rPr>
          <w:rFonts w:asciiTheme="majorBidi" w:eastAsia="Calibri" w:hAnsiTheme="majorBidi" w:cstheme="majorBidi"/>
          <w:b/>
          <w:sz w:val="24"/>
          <w:szCs w:val="24"/>
        </w:rPr>
      </w:pPr>
      <w:r w:rsidRPr="00072AB1">
        <w:rPr>
          <w:rFonts w:asciiTheme="majorBidi" w:eastAsia="Calibri" w:hAnsiTheme="majorBidi" w:cstheme="majorBidi"/>
          <w:b/>
          <w:sz w:val="24"/>
          <w:szCs w:val="24"/>
        </w:rPr>
        <w:t>1</w:t>
      </w:r>
      <w:r w:rsidR="00287B36" w:rsidRPr="00072AB1">
        <w:rPr>
          <w:rFonts w:asciiTheme="majorBidi" w:eastAsia="Calibri" w:hAnsiTheme="majorBidi" w:cstheme="majorBidi"/>
          <w:b/>
          <w:sz w:val="24"/>
          <w:szCs w:val="24"/>
        </w:rPr>
        <w:t>9</w:t>
      </w:r>
      <w:r w:rsidR="00687D1A" w:rsidRPr="00072AB1">
        <w:rPr>
          <w:rFonts w:asciiTheme="majorBidi" w:eastAsia="Calibri" w:hAnsiTheme="majorBidi" w:cstheme="majorBidi"/>
          <w:b/>
          <w:sz w:val="24"/>
          <w:szCs w:val="24"/>
        </w:rPr>
        <w:t>/0</w:t>
      </w:r>
      <w:r w:rsidR="004D30D8" w:rsidRPr="00072AB1">
        <w:rPr>
          <w:rFonts w:asciiTheme="majorBidi" w:eastAsia="Calibri" w:hAnsiTheme="majorBidi" w:cstheme="majorBidi"/>
          <w:b/>
          <w:sz w:val="24"/>
          <w:szCs w:val="24"/>
        </w:rPr>
        <w:t>8</w:t>
      </w:r>
      <w:r w:rsidR="00687D1A" w:rsidRPr="00072AB1">
        <w:rPr>
          <w:rFonts w:asciiTheme="majorBidi" w:eastAsia="Calibri" w:hAnsiTheme="majorBidi" w:cstheme="majorBidi"/>
          <w:b/>
          <w:sz w:val="24"/>
          <w:szCs w:val="24"/>
        </w:rPr>
        <w:t>/2025</w:t>
      </w:r>
    </w:p>
    <w:p w14:paraId="1D5DF34E" w14:textId="77777777" w:rsidR="00687D1A" w:rsidRPr="00072AB1" w:rsidRDefault="00687D1A" w:rsidP="00072AB1">
      <w:pPr>
        <w:spacing w:after="0" w:line="240" w:lineRule="auto"/>
        <w:jc w:val="both"/>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5E76E607" w:rsidR="00687D1A" w:rsidRPr="00072AB1" w:rsidRDefault="00687D1A" w:rsidP="00072AB1">
      <w:pPr>
        <w:spacing w:after="0" w:line="240" w:lineRule="auto"/>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Highlight</w:t>
      </w:r>
      <w:bookmarkStart w:id="3" w:name="_Hlk197361618"/>
      <w:bookmarkEnd w:id="0"/>
      <w:bookmarkEnd w:id="1"/>
      <w:r w:rsidR="008F0769" w:rsidRPr="00072AB1">
        <w:rPr>
          <w:rFonts w:asciiTheme="majorBidi" w:eastAsia="Palatino Linotype" w:hAnsiTheme="majorBidi" w:cstheme="majorBidi"/>
          <w:b/>
          <w:sz w:val="24"/>
          <w:szCs w:val="24"/>
        </w:rPr>
        <w:t>:</w:t>
      </w:r>
    </w:p>
    <w:p w14:paraId="05DAA3D1" w14:textId="77777777" w:rsidR="00E02825" w:rsidRPr="00E02825" w:rsidRDefault="00E02825" w:rsidP="00E028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02825">
        <w:rPr>
          <w:rFonts w:ascii="Times New Roman" w:eastAsia="Times New Roman" w:hAnsi="Times New Roman" w:cs="Times New Roman"/>
          <w:b/>
          <w:bCs/>
          <w:sz w:val="24"/>
          <w:szCs w:val="24"/>
        </w:rPr>
        <w:t>Unidentified Gunmen Ambush and Kill One Civilian in Tambura Town, Tambura County</w:t>
      </w:r>
    </w:p>
    <w:p w14:paraId="2FCB38A8" w14:textId="77777777" w:rsidR="00E02825" w:rsidRPr="00E02825" w:rsidRDefault="00E02825" w:rsidP="00E028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02825">
        <w:rPr>
          <w:rFonts w:ascii="Times New Roman" w:eastAsia="Times New Roman" w:hAnsi="Times New Roman" w:cs="Times New Roman"/>
          <w:b/>
          <w:bCs/>
          <w:sz w:val="24"/>
          <w:szCs w:val="24"/>
        </w:rPr>
        <w:t xml:space="preserve">Arbitrary Arrest of Civilian by South Sudan People’s </w:t>
      </w:r>
      <w:proofErr w:type="spellStart"/>
      <w:r w:rsidRPr="00E02825">
        <w:rPr>
          <w:rFonts w:ascii="Times New Roman" w:eastAsia="Times New Roman" w:hAnsi="Times New Roman" w:cs="Times New Roman"/>
          <w:b/>
          <w:bCs/>
          <w:sz w:val="24"/>
          <w:szCs w:val="24"/>
        </w:rPr>
        <w:t>Defence</w:t>
      </w:r>
      <w:proofErr w:type="spellEnd"/>
      <w:r w:rsidRPr="00E02825">
        <w:rPr>
          <w:rFonts w:ascii="Times New Roman" w:eastAsia="Times New Roman" w:hAnsi="Times New Roman" w:cs="Times New Roman"/>
          <w:b/>
          <w:bCs/>
          <w:sz w:val="24"/>
          <w:szCs w:val="24"/>
        </w:rPr>
        <w:t xml:space="preserve"> Forces (SSPDF) in Tambura Town, Tambura County</w:t>
      </w:r>
    </w:p>
    <w:p w14:paraId="2249538F" w14:textId="77777777" w:rsidR="00E02825" w:rsidRPr="00E02825" w:rsidRDefault="00E02825" w:rsidP="00E0282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02825">
        <w:rPr>
          <w:rFonts w:ascii="Times New Roman" w:eastAsia="Times New Roman" w:hAnsi="Times New Roman" w:cs="Times New Roman"/>
          <w:b/>
          <w:bCs/>
          <w:sz w:val="24"/>
          <w:szCs w:val="24"/>
        </w:rPr>
        <w:t>HRD Facilitates Session on Basic Human Rights Principles and the Role of Human Rights Institutions in Monitoring Human Rights</w:t>
      </w:r>
    </w:p>
    <w:p w14:paraId="0E185265" w14:textId="77777777" w:rsidR="008F0769" w:rsidRPr="00072AB1" w:rsidRDefault="008F0769" w:rsidP="00072AB1">
      <w:pPr>
        <w:spacing w:after="0" w:line="240" w:lineRule="auto"/>
        <w:jc w:val="both"/>
        <w:rPr>
          <w:rFonts w:asciiTheme="majorBidi" w:eastAsia="Palatino Linotype" w:hAnsiTheme="majorBidi" w:cstheme="majorBidi"/>
          <w:b/>
          <w:sz w:val="24"/>
          <w:szCs w:val="24"/>
        </w:rPr>
      </w:pPr>
    </w:p>
    <w:p w14:paraId="635FFA47" w14:textId="77777777" w:rsidR="00FC7331" w:rsidRPr="00072AB1" w:rsidRDefault="00FC7331" w:rsidP="00072AB1">
      <w:pPr>
        <w:spacing w:after="0" w:line="240" w:lineRule="auto"/>
        <w:jc w:val="both"/>
        <w:rPr>
          <w:rFonts w:asciiTheme="majorBidi" w:eastAsia="Palatino Linotype" w:hAnsiTheme="majorBidi" w:cstheme="majorBidi"/>
          <w:b/>
          <w:sz w:val="24"/>
          <w:szCs w:val="24"/>
        </w:rPr>
      </w:pPr>
    </w:p>
    <w:bookmarkEnd w:id="2"/>
    <w:bookmarkEnd w:id="3"/>
    <w:p w14:paraId="30276585" w14:textId="6C804CA9" w:rsidR="00245E78"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072AB1">
        <w:rPr>
          <w:rFonts w:asciiTheme="majorBidi" w:eastAsia="Calibri" w:hAnsiTheme="majorBidi" w:cstheme="majorBidi"/>
          <w:b/>
          <w:bCs/>
          <w:sz w:val="24"/>
          <w:szCs w:val="24"/>
        </w:rPr>
        <w:t>Political and Security Updates</w:t>
      </w:r>
    </w:p>
    <w:p w14:paraId="6A1BE091" w14:textId="77777777"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 xml:space="preserve">Human Rights in the Electoral Process </w:t>
      </w:r>
    </w:p>
    <w:p w14:paraId="16265FE5" w14:textId="5BB2331D" w:rsidR="00986391"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Conflict-Related Violations/Abuses</w:t>
      </w:r>
      <w:r w:rsidRPr="00072AB1">
        <w:rPr>
          <w:rFonts w:asciiTheme="majorBidi" w:eastAsia="Palatino Linotype" w:hAnsiTheme="majorBidi" w:cstheme="majorBidi"/>
          <w:bCs/>
          <w:i/>
          <w:iCs/>
          <w:sz w:val="24"/>
          <w:szCs w:val="24"/>
        </w:rPr>
        <w:t>.</w:t>
      </w:r>
    </w:p>
    <w:p w14:paraId="13AA41AB" w14:textId="77777777" w:rsidR="006647EF" w:rsidRPr="00072AB1" w:rsidRDefault="006647EF" w:rsidP="00072AB1">
      <w:pPr>
        <w:spacing w:after="0" w:line="240" w:lineRule="auto"/>
        <w:contextualSpacing/>
        <w:jc w:val="both"/>
        <w:rPr>
          <w:rFonts w:asciiTheme="majorBidi" w:eastAsia="Palatino Linotype" w:hAnsiTheme="majorBidi" w:cstheme="majorBidi"/>
          <w:b/>
          <w:sz w:val="24"/>
          <w:szCs w:val="24"/>
        </w:rPr>
      </w:pPr>
    </w:p>
    <w:p w14:paraId="3905C76D" w14:textId="39C1EF7C" w:rsidR="008659C6" w:rsidRPr="00072AB1" w:rsidRDefault="008659C6" w:rsidP="00072AB1">
      <w:pPr>
        <w:pStyle w:val="ListParagraph"/>
        <w:numPr>
          <w:ilvl w:val="0"/>
          <w:numId w:val="14"/>
        </w:numPr>
        <w:spacing w:after="0" w:line="240" w:lineRule="auto"/>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Unidentified gunmen ambush and kill one civilian in Tambura town, Tambura County.</w:t>
      </w:r>
    </w:p>
    <w:p w14:paraId="328B527E" w14:textId="77777777" w:rsidR="008659C6" w:rsidRPr="00072AB1" w:rsidRDefault="008659C6" w:rsidP="00072AB1">
      <w:pPr>
        <w:spacing w:after="0" w:line="240" w:lineRule="auto"/>
        <w:ind w:left="284"/>
        <w:contextualSpacing/>
        <w:jc w:val="both"/>
        <w:rPr>
          <w:rFonts w:asciiTheme="majorBidi" w:eastAsia="Palatino Linotype" w:hAnsiTheme="majorBidi" w:cstheme="majorBidi"/>
          <w:b/>
          <w:sz w:val="24"/>
          <w:szCs w:val="24"/>
        </w:rPr>
      </w:pPr>
    </w:p>
    <w:p w14:paraId="46EB02E3" w14:textId="10C8FE49" w:rsidR="00BC3C3B" w:rsidRPr="00072AB1" w:rsidRDefault="00EF5193" w:rsidP="00072AB1">
      <w:pPr>
        <w:spacing w:line="240" w:lineRule="auto"/>
        <w:jc w:val="both"/>
        <w:rPr>
          <w:rFonts w:asciiTheme="majorBidi" w:eastAsia="Palatino Linotype" w:hAnsiTheme="majorBidi" w:cstheme="majorBidi"/>
          <w:b/>
          <w:sz w:val="24"/>
          <w:szCs w:val="24"/>
        </w:rPr>
      </w:pPr>
      <w:r w:rsidRPr="00072AB1">
        <w:rPr>
          <w:rFonts w:asciiTheme="majorBidi" w:eastAsia="Palatino Linotype" w:hAnsiTheme="majorBidi" w:cstheme="majorBidi"/>
          <w:bCs/>
          <w:sz w:val="24"/>
          <w:szCs w:val="24"/>
        </w:rPr>
        <w:t xml:space="preserve">On August 19, 2025, two secondary sources in Tambura Town, including a civil society member, provided preliminary information regarding the killing of a </w:t>
      </w:r>
      <w:r w:rsidR="001B7247" w:rsidRPr="00072AB1">
        <w:rPr>
          <w:rFonts w:asciiTheme="majorBidi" w:eastAsia="Palatino Linotype" w:hAnsiTheme="majorBidi" w:cstheme="majorBidi"/>
          <w:bCs/>
          <w:sz w:val="24"/>
          <w:szCs w:val="24"/>
        </w:rPr>
        <w:t>43</w:t>
      </w:r>
      <w:r w:rsidRPr="00072AB1">
        <w:rPr>
          <w:rFonts w:asciiTheme="majorBidi" w:eastAsia="Palatino Linotype" w:hAnsiTheme="majorBidi" w:cstheme="majorBidi"/>
          <w:bCs/>
          <w:sz w:val="24"/>
          <w:szCs w:val="24"/>
        </w:rPr>
        <w:t xml:space="preserve">-year-old male civilian from the Azande community. According to the sources, the victim (name on file) left the Internally Displaced Persons (IDP) camp at the Ministerial Complex in Tambura Town and traveled 4 km to a location known as </w:t>
      </w:r>
      <w:proofErr w:type="spellStart"/>
      <w:r w:rsidRPr="00072AB1">
        <w:rPr>
          <w:rFonts w:asciiTheme="majorBidi" w:eastAsia="Palatino Linotype" w:hAnsiTheme="majorBidi" w:cstheme="majorBidi"/>
          <w:bCs/>
          <w:sz w:val="24"/>
          <w:szCs w:val="24"/>
        </w:rPr>
        <w:t>Bamunga</w:t>
      </w:r>
      <w:proofErr w:type="spellEnd"/>
      <w:r w:rsidRPr="00072AB1">
        <w:rPr>
          <w:rFonts w:asciiTheme="majorBidi" w:eastAsia="Palatino Linotype" w:hAnsiTheme="majorBidi" w:cstheme="majorBidi"/>
          <w:bCs/>
          <w:sz w:val="24"/>
          <w:szCs w:val="24"/>
        </w:rPr>
        <w:t xml:space="preserve">, situated on the road to </w:t>
      </w:r>
      <w:proofErr w:type="spellStart"/>
      <w:r w:rsidRPr="00072AB1">
        <w:rPr>
          <w:rFonts w:asciiTheme="majorBidi" w:eastAsia="Palatino Linotype" w:hAnsiTheme="majorBidi" w:cstheme="majorBidi"/>
          <w:bCs/>
          <w:sz w:val="24"/>
          <w:szCs w:val="24"/>
        </w:rPr>
        <w:t>Mupoi</w:t>
      </w:r>
      <w:proofErr w:type="spellEnd"/>
      <w:r w:rsidRPr="00072AB1">
        <w:rPr>
          <w:rFonts w:asciiTheme="majorBidi" w:eastAsia="Palatino Linotype" w:hAnsiTheme="majorBidi" w:cstheme="majorBidi"/>
          <w:bCs/>
          <w:sz w:val="24"/>
          <w:szCs w:val="24"/>
        </w:rPr>
        <w:t xml:space="preserve"> Payam,</w:t>
      </w:r>
      <w:r w:rsidRPr="00072AB1">
        <w:rPr>
          <w:rFonts w:asciiTheme="majorBidi" w:eastAsia="Palatino Linotype" w:hAnsiTheme="majorBidi" w:cstheme="majorBidi"/>
          <w:bCs/>
          <w:sz w:val="24"/>
          <w:szCs w:val="24"/>
        </w:rPr>
        <w:t xml:space="preserve"> to collect some food items from his house. He was ambushed and killed by unidentified armed elements on his way.</w:t>
      </w:r>
      <w:r w:rsidRPr="00072AB1">
        <w:rPr>
          <w:rFonts w:asciiTheme="majorBidi" w:eastAsia="Palatino Linotype" w:hAnsiTheme="majorBidi" w:cstheme="majorBidi"/>
          <w:bCs/>
          <w:sz w:val="24"/>
          <w:szCs w:val="24"/>
        </w:rPr>
        <w:t xml:space="preserve"> </w:t>
      </w:r>
      <w:r w:rsidR="00BC3C3B" w:rsidRPr="00072AB1">
        <w:rPr>
          <w:rFonts w:asciiTheme="majorBidi" w:eastAsia="Palatino Linotype" w:hAnsiTheme="majorBidi" w:cstheme="majorBidi"/>
          <w:bCs/>
          <w:sz w:val="24"/>
          <w:szCs w:val="24"/>
        </w:rPr>
        <w:t>The incident occurred at around 10 AM this morning, and the victim's body was retrieved and taken to Tambura Hospital, where he was pronounced dead. The body was then brought to a family house behind the Tambura Airfield, where he will be buried tomorrow, August 20.</w:t>
      </w:r>
    </w:p>
    <w:p w14:paraId="3B048E93" w14:textId="640A2BD3" w:rsidR="00065732" w:rsidRPr="00072AB1" w:rsidRDefault="00065732" w:rsidP="00072AB1">
      <w:pPr>
        <w:spacing w:line="240" w:lineRule="auto"/>
        <w:jc w:val="both"/>
        <w:rPr>
          <w:rFonts w:asciiTheme="majorBidi" w:eastAsia="Palatino Linotype" w:hAnsiTheme="majorBidi" w:cstheme="majorBidi"/>
          <w:bCs/>
          <w:i/>
          <w:iCs/>
          <w:sz w:val="24"/>
          <w:szCs w:val="24"/>
        </w:rPr>
      </w:pPr>
      <w:r w:rsidRPr="00072AB1">
        <w:rPr>
          <w:rFonts w:asciiTheme="majorBidi" w:eastAsia="Palatino Linotype" w:hAnsiTheme="majorBidi" w:cstheme="majorBidi"/>
          <w:bCs/>
          <w:i/>
          <w:iCs/>
          <w:sz w:val="24"/>
          <w:szCs w:val="24"/>
        </w:rPr>
        <w:t xml:space="preserve">Comment: </w:t>
      </w:r>
      <w:r w:rsidRPr="00072AB1">
        <w:rPr>
          <w:rFonts w:asciiTheme="majorBidi" w:eastAsia="Palatino Linotype" w:hAnsiTheme="majorBidi" w:cstheme="majorBidi"/>
          <w:bCs/>
          <w:i/>
          <w:iCs/>
          <w:sz w:val="24"/>
          <w:szCs w:val="24"/>
        </w:rPr>
        <w:t xml:space="preserve">The ambush and killing of a </w:t>
      </w:r>
      <w:r w:rsidR="00AB2F29" w:rsidRPr="00072AB1">
        <w:rPr>
          <w:rFonts w:asciiTheme="majorBidi" w:eastAsia="Palatino Linotype" w:hAnsiTheme="majorBidi" w:cstheme="majorBidi"/>
          <w:bCs/>
          <w:i/>
          <w:iCs/>
          <w:sz w:val="24"/>
          <w:szCs w:val="24"/>
        </w:rPr>
        <w:t>civilian</w:t>
      </w:r>
      <w:r w:rsidRPr="00072AB1">
        <w:rPr>
          <w:rFonts w:asciiTheme="majorBidi" w:eastAsia="Palatino Linotype" w:hAnsiTheme="majorBidi" w:cstheme="majorBidi"/>
          <w:bCs/>
          <w:i/>
          <w:iCs/>
          <w:sz w:val="24"/>
          <w:szCs w:val="24"/>
        </w:rPr>
        <w:t xml:space="preserve"> </w:t>
      </w:r>
      <w:proofErr w:type="gramStart"/>
      <w:r w:rsidRPr="00072AB1">
        <w:rPr>
          <w:rFonts w:asciiTheme="majorBidi" w:eastAsia="Palatino Linotype" w:hAnsiTheme="majorBidi" w:cstheme="majorBidi"/>
          <w:bCs/>
          <w:i/>
          <w:iCs/>
          <w:sz w:val="24"/>
          <w:szCs w:val="24"/>
        </w:rPr>
        <w:t>represents</w:t>
      </w:r>
      <w:proofErr w:type="gramEnd"/>
      <w:r w:rsidRPr="00072AB1">
        <w:rPr>
          <w:rFonts w:asciiTheme="majorBidi" w:eastAsia="Palatino Linotype" w:hAnsiTheme="majorBidi" w:cstheme="majorBidi"/>
          <w:bCs/>
          <w:i/>
          <w:iCs/>
          <w:sz w:val="24"/>
          <w:szCs w:val="24"/>
        </w:rPr>
        <w:t xml:space="preserve"> a grave violation of human rights and significantly impacts the local community. This incident not only instills fear among civilians but also undermines the rule of law and the protection of human rights in South Sudan.</w:t>
      </w:r>
    </w:p>
    <w:p w14:paraId="2897ADEE" w14:textId="0E3A4ED0" w:rsidR="008566E3" w:rsidRPr="00072AB1" w:rsidRDefault="008566E3" w:rsidP="00072AB1">
      <w:pPr>
        <w:spacing w:line="240" w:lineRule="auto"/>
        <w:jc w:val="both"/>
        <w:rPr>
          <w:rFonts w:asciiTheme="majorBidi" w:eastAsia="Palatino Linotype" w:hAnsiTheme="majorBidi" w:cstheme="majorBidi"/>
          <w:b/>
          <w:sz w:val="24"/>
          <w:szCs w:val="24"/>
        </w:rPr>
      </w:pPr>
    </w:p>
    <w:p w14:paraId="4F7C3343" w14:textId="77777777" w:rsidR="00065732" w:rsidRPr="00072AB1" w:rsidRDefault="00065732" w:rsidP="00072AB1">
      <w:pPr>
        <w:pStyle w:val="ListParagraph"/>
        <w:numPr>
          <w:ilvl w:val="0"/>
          <w:numId w:val="15"/>
        </w:numPr>
        <w:spacing w:line="240" w:lineRule="auto"/>
        <w:jc w:val="both"/>
        <w:rPr>
          <w:rFonts w:asciiTheme="majorBidi" w:eastAsia="Palatino Linotype" w:hAnsiTheme="majorBidi" w:cstheme="majorBidi"/>
          <w:b/>
          <w:bCs/>
          <w:sz w:val="24"/>
          <w:szCs w:val="24"/>
        </w:rPr>
      </w:pPr>
      <w:r w:rsidRPr="00072AB1">
        <w:rPr>
          <w:rFonts w:asciiTheme="majorBidi" w:eastAsia="Palatino Linotype" w:hAnsiTheme="majorBidi" w:cstheme="majorBidi"/>
          <w:b/>
          <w:bCs/>
          <w:sz w:val="24"/>
          <w:szCs w:val="24"/>
        </w:rPr>
        <w:t xml:space="preserve">Arbitrary Arrest of Civilian by South Sudan People’s </w:t>
      </w:r>
      <w:proofErr w:type="spellStart"/>
      <w:r w:rsidRPr="00072AB1">
        <w:rPr>
          <w:rFonts w:asciiTheme="majorBidi" w:eastAsia="Palatino Linotype" w:hAnsiTheme="majorBidi" w:cstheme="majorBidi"/>
          <w:b/>
          <w:bCs/>
          <w:sz w:val="24"/>
          <w:szCs w:val="24"/>
        </w:rPr>
        <w:t>Defence</w:t>
      </w:r>
      <w:proofErr w:type="spellEnd"/>
      <w:r w:rsidRPr="00072AB1">
        <w:rPr>
          <w:rFonts w:asciiTheme="majorBidi" w:eastAsia="Palatino Linotype" w:hAnsiTheme="majorBidi" w:cstheme="majorBidi"/>
          <w:b/>
          <w:bCs/>
          <w:sz w:val="24"/>
          <w:szCs w:val="24"/>
        </w:rPr>
        <w:t xml:space="preserve"> Forces (SSPDF) in Tambura Town, Tambura County</w:t>
      </w:r>
    </w:p>
    <w:p w14:paraId="6AC76F73" w14:textId="77777777" w:rsidR="00065732" w:rsidRPr="00065732" w:rsidRDefault="00065732" w:rsidP="00072AB1">
      <w:pPr>
        <w:spacing w:line="240" w:lineRule="auto"/>
        <w:jc w:val="both"/>
        <w:rPr>
          <w:rFonts w:asciiTheme="majorBidi" w:eastAsia="Palatino Linotype" w:hAnsiTheme="majorBidi" w:cstheme="majorBidi"/>
          <w:bCs/>
          <w:sz w:val="24"/>
          <w:szCs w:val="24"/>
        </w:rPr>
      </w:pPr>
      <w:r w:rsidRPr="00065732">
        <w:rPr>
          <w:rFonts w:asciiTheme="majorBidi" w:eastAsia="Palatino Linotype" w:hAnsiTheme="majorBidi" w:cstheme="majorBidi"/>
          <w:bCs/>
          <w:sz w:val="24"/>
          <w:szCs w:val="24"/>
        </w:rPr>
        <w:t xml:space="preserve">On August 19, 2025, three secondary sources, including two civil society organization (CSO) members in Tambura Town, reported that at approximately 2:30 PM, four SSPDF personnel arrested one male civilian at Sunset Hotel in Tambura Town. The victim, identified as a community focal point for Vision South Sudan, a local CSO in Yambio County, was arrested shortly after attending a meeting with a team </w:t>
      </w:r>
      <w:r w:rsidRPr="00065732">
        <w:rPr>
          <w:rFonts w:asciiTheme="majorBidi" w:eastAsia="Palatino Linotype" w:hAnsiTheme="majorBidi" w:cstheme="majorBidi"/>
          <w:bCs/>
          <w:sz w:val="24"/>
          <w:szCs w:val="24"/>
        </w:rPr>
        <w:lastRenderedPageBreak/>
        <w:t xml:space="preserve">of humanitarian workers from Juba, including representatives from UNICEF. The victim, approximately 30 years old, hails from the Balanda community in </w:t>
      </w:r>
      <w:proofErr w:type="spellStart"/>
      <w:r w:rsidRPr="00065732">
        <w:rPr>
          <w:rFonts w:asciiTheme="majorBidi" w:eastAsia="Palatino Linotype" w:hAnsiTheme="majorBidi" w:cstheme="majorBidi"/>
          <w:bCs/>
          <w:sz w:val="24"/>
          <w:szCs w:val="24"/>
        </w:rPr>
        <w:t>Nagero</w:t>
      </w:r>
      <w:proofErr w:type="spellEnd"/>
      <w:r w:rsidRPr="00065732">
        <w:rPr>
          <w:rFonts w:asciiTheme="majorBidi" w:eastAsia="Palatino Linotype" w:hAnsiTheme="majorBidi" w:cstheme="majorBidi"/>
          <w:bCs/>
          <w:sz w:val="24"/>
          <w:szCs w:val="24"/>
        </w:rPr>
        <w:t xml:space="preserve"> County.</w:t>
      </w:r>
    </w:p>
    <w:p w14:paraId="000B6E04" w14:textId="2CBF0F6E" w:rsidR="00065732" w:rsidRPr="00065732" w:rsidRDefault="00065732" w:rsidP="00072AB1">
      <w:pPr>
        <w:spacing w:line="240" w:lineRule="auto"/>
        <w:jc w:val="both"/>
        <w:rPr>
          <w:rFonts w:asciiTheme="majorBidi" w:eastAsia="Palatino Linotype" w:hAnsiTheme="majorBidi" w:cstheme="majorBidi"/>
          <w:bCs/>
          <w:sz w:val="24"/>
          <w:szCs w:val="24"/>
        </w:rPr>
      </w:pPr>
      <w:r w:rsidRPr="00065732">
        <w:rPr>
          <w:rFonts w:asciiTheme="majorBidi" w:eastAsia="Palatino Linotype" w:hAnsiTheme="majorBidi" w:cstheme="majorBidi"/>
          <w:bCs/>
          <w:sz w:val="24"/>
          <w:szCs w:val="24"/>
        </w:rPr>
        <w:t xml:space="preserve">Eyewitnesses stated that four soldiers dressed in </w:t>
      </w:r>
      <w:r w:rsidR="00AB2F29" w:rsidRPr="00072AB1">
        <w:rPr>
          <w:rFonts w:asciiTheme="majorBidi" w:eastAsia="Palatino Linotype" w:hAnsiTheme="majorBidi" w:cstheme="majorBidi"/>
          <w:bCs/>
          <w:sz w:val="24"/>
          <w:szCs w:val="24"/>
        </w:rPr>
        <w:t>SSPDF</w:t>
      </w:r>
      <w:r w:rsidRPr="00065732">
        <w:rPr>
          <w:rFonts w:asciiTheme="majorBidi" w:eastAsia="Palatino Linotype" w:hAnsiTheme="majorBidi" w:cstheme="majorBidi"/>
          <w:bCs/>
          <w:sz w:val="24"/>
          <w:szCs w:val="24"/>
        </w:rPr>
        <w:t xml:space="preserve"> uniforms arrived on motorbikes and ordered the victim to climb onto one of the bikes. They then took him towards the Tambura Airfield. At the time of this report, his whereabouts remain unknown, </w:t>
      </w:r>
      <w:r w:rsidR="00AB2F29" w:rsidRPr="00072AB1">
        <w:rPr>
          <w:rFonts w:asciiTheme="majorBidi" w:eastAsia="Palatino Linotype" w:hAnsiTheme="majorBidi" w:cstheme="majorBidi"/>
          <w:bCs/>
          <w:sz w:val="24"/>
          <w:szCs w:val="24"/>
        </w:rPr>
        <w:t>as well as</w:t>
      </w:r>
      <w:r w:rsidRPr="00065732">
        <w:rPr>
          <w:rFonts w:asciiTheme="majorBidi" w:eastAsia="Palatino Linotype" w:hAnsiTheme="majorBidi" w:cstheme="majorBidi"/>
          <w:bCs/>
          <w:sz w:val="24"/>
          <w:szCs w:val="24"/>
        </w:rPr>
        <w:t xml:space="preserve"> the reason for his arrest.</w:t>
      </w:r>
    </w:p>
    <w:p w14:paraId="51883DD5" w14:textId="77777777" w:rsidR="00065732" w:rsidRPr="00065732" w:rsidRDefault="00065732" w:rsidP="00072AB1">
      <w:pPr>
        <w:spacing w:line="240" w:lineRule="auto"/>
        <w:jc w:val="both"/>
        <w:rPr>
          <w:rFonts w:asciiTheme="majorBidi" w:eastAsia="Palatino Linotype" w:hAnsiTheme="majorBidi" w:cstheme="majorBidi"/>
          <w:bCs/>
          <w:i/>
          <w:iCs/>
          <w:sz w:val="24"/>
          <w:szCs w:val="24"/>
        </w:rPr>
      </w:pPr>
      <w:r w:rsidRPr="00065732">
        <w:rPr>
          <w:rFonts w:asciiTheme="majorBidi" w:eastAsia="Palatino Linotype" w:hAnsiTheme="majorBidi" w:cstheme="majorBidi"/>
          <w:b/>
          <w:bCs/>
          <w:i/>
          <w:iCs/>
          <w:sz w:val="24"/>
          <w:szCs w:val="24"/>
        </w:rPr>
        <w:t>Comment</w:t>
      </w:r>
      <w:r w:rsidRPr="00065732">
        <w:rPr>
          <w:rFonts w:asciiTheme="majorBidi" w:eastAsia="Palatino Linotype" w:hAnsiTheme="majorBidi" w:cstheme="majorBidi"/>
          <w:bCs/>
          <w:i/>
          <w:iCs/>
          <w:sz w:val="24"/>
          <w:szCs w:val="24"/>
        </w:rPr>
        <w:t>: The Executive Director of Vision South Sudan informed HRD that the reason for the victim's arrest is still unclear. They are collaborating with the Police Inspector of Tambura County and the Secretary General for the Civil Society Network in Tambura Town, both of whom were present when the victim was arrested, to establish his whereabouts and the reason for the arrest. They are also advocating for expedited judicial procedures to secure his freedom. HRD will continue to monitor and follow up on the case.</w:t>
      </w:r>
    </w:p>
    <w:p w14:paraId="299CEB34" w14:textId="7684A3A1" w:rsidR="001B7247" w:rsidRPr="00072AB1" w:rsidRDefault="001B7247" w:rsidP="00072AB1">
      <w:pPr>
        <w:spacing w:line="240" w:lineRule="auto"/>
        <w:jc w:val="both"/>
        <w:rPr>
          <w:rFonts w:asciiTheme="majorBidi" w:eastAsia="Palatino Linotype" w:hAnsiTheme="majorBidi" w:cstheme="majorBidi"/>
          <w:bCs/>
          <w:sz w:val="24"/>
          <w:szCs w:val="24"/>
        </w:rPr>
      </w:pPr>
    </w:p>
    <w:p w14:paraId="783C1F20" w14:textId="77777777" w:rsidR="00EF5193" w:rsidRPr="00072AB1" w:rsidRDefault="00EF5193" w:rsidP="00072AB1">
      <w:pPr>
        <w:pStyle w:val="ListParagraph"/>
        <w:spacing w:line="240" w:lineRule="auto"/>
        <w:jc w:val="both"/>
        <w:rPr>
          <w:rFonts w:asciiTheme="majorBidi" w:eastAsia="Palatino Linotype" w:hAnsiTheme="majorBidi" w:cstheme="majorBidi"/>
          <w:b/>
          <w:sz w:val="24"/>
          <w:szCs w:val="24"/>
        </w:rPr>
      </w:pPr>
    </w:p>
    <w:p w14:paraId="74AA6ECE" w14:textId="77777777" w:rsidR="00EF5193" w:rsidRPr="00072AB1" w:rsidRDefault="00EF5193" w:rsidP="00072AB1">
      <w:pPr>
        <w:pStyle w:val="ListParagraph"/>
        <w:spacing w:line="240" w:lineRule="auto"/>
        <w:jc w:val="both"/>
        <w:rPr>
          <w:rFonts w:asciiTheme="majorBidi" w:eastAsia="Palatino Linotype" w:hAnsiTheme="majorBidi" w:cstheme="majorBidi"/>
          <w:b/>
          <w:sz w:val="24"/>
          <w:szCs w:val="24"/>
        </w:rPr>
      </w:pPr>
    </w:p>
    <w:p w14:paraId="22C4DA40" w14:textId="372C4953"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 xml:space="preserve">Conflict-Related Sexual Violence (CRSV) </w:t>
      </w:r>
    </w:p>
    <w:p w14:paraId="2C81DFB0" w14:textId="1069A898"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Sexual and Gender-Based Violence (SGBV)</w:t>
      </w:r>
      <w:bookmarkStart w:id="4" w:name="_Hlk155890358"/>
    </w:p>
    <w:p w14:paraId="4034E684" w14:textId="381508E7" w:rsidR="00631A52"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Judicial Accountability</w:t>
      </w:r>
      <w:bookmarkStart w:id="5" w:name="_Hlk191306961"/>
    </w:p>
    <w:bookmarkEnd w:id="5"/>
    <w:p w14:paraId="0E7B129D" w14:textId="77777777"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Transitional Justice</w:t>
      </w:r>
    </w:p>
    <w:p w14:paraId="6D796BB0" w14:textId="5FF3F663" w:rsidR="00687D1A" w:rsidRPr="00072AB1" w:rsidRDefault="00687D1A" w:rsidP="00072AB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Engagements and Capacity Building</w:t>
      </w:r>
      <w:bookmarkEnd w:id="4"/>
    </w:p>
    <w:p w14:paraId="6706B2F7" w14:textId="77777777" w:rsidR="009A51DA" w:rsidRPr="00072AB1" w:rsidRDefault="009A51DA" w:rsidP="00072AB1">
      <w:pPr>
        <w:spacing w:after="0" w:line="240" w:lineRule="auto"/>
        <w:contextualSpacing/>
        <w:jc w:val="both"/>
        <w:rPr>
          <w:rFonts w:asciiTheme="majorBidi" w:eastAsia="Palatino Linotype" w:hAnsiTheme="majorBidi" w:cstheme="majorBidi"/>
          <w:b/>
          <w:sz w:val="24"/>
          <w:szCs w:val="24"/>
        </w:rPr>
      </w:pPr>
    </w:p>
    <w:p w14:paraId="73F8718F" w14:textId="77777777" w:rsidR="009A51DA" w:rsidRPr="00072AB1" w:rsidRDefault="009A51DA" w:rsidP="00072AB1">
      <w:pPr>
        <w:spacing w:after="0" w:line="240" w:lineRule="auto"/>
        <w:contextualSpacing/>
        <w:jc w:val="both"/>
        <w:rPr>
          <w:rFonts w:asciiTheme="majorBidi" w:eastAsia="Palatino Linotype" w:hAnsiTheme="majorBidi" w:cstheme="majorBidi"/>
          <w:bCs/>
          <w:sz w:val="24"/>
          <w:szCs w:val="24"/>
        </w:rPr>
      </w:pPr>
    </w:p>
    <w:p w14:paraId="5C1890E5" w14:textId="1F9EFC30" w:rsidR="009A51DA" w:rsidRPr="00072AB1" w:rsidRDefault="00EF5193" w:rsidP="00072AB1">
      <w:pPr>
        <w:pStyle w:val="ListParagraph"/>
        <w:numPr>
          <w:ilvl w:val="0"/>
          <w:numId w:val="16"/>
        </w:numPr>
        <w:spacing w:after="0" w:line="240" w:lineRule="auto"/>
        <w:jc w:val="both"/>
        <w:rPr>
          <w:rFonts w:asciiTheme="majorBidi" w:eastAsia="Palatino Linotype" w:hAnsiTheme="majorBidi" w:cstheme="majorBidi"/>
          <w:b/>
          <w:sz w:val="24"/>
          <w:szCs w:val="24"/>
        </w:rPr>
      </w:pPr>
      <w:r w:rsidRPr="00072AB1">
        <w:rPr>
          <w:rFonts w:asciiTheme="majorBidi" w:eastAsia="Palatino Linotype" w:hAnsiTheme="majorBidi" w:cstheme="majorBidi"/>
          <w:b/>
          <w:sz w:val="24"/>
          <w:szCs w:val="24"/>
        </w:rPr>
        <w:t xml:space="preserve">HRD Facilitates a session on basic human right principles and the role of Human Rights Institutions </w:t>
      </w:r>
      <w:r w:rsidR="00634337" w:rsidRPr="00072AB1">
        <w:rPr>
          <w:rFonts w:asciiTheme="majorBidi" w:eastAsia="Palatino Linotype" w:hAnsiTheme="majorBidi" w:cstheme="majorBidi"/>
          <w:b/>
          <w:sz w:val="24"/>
          <w:szCs w:val="24"/>
        </w:rPr>
        <w:t xml:space="preserve">in Monitoring Human Rights. </w:t>
      </w:r>
    </w:p>
    <w:p w14:paraId="20466E78" w14:textId="77777777" w:rsidR="00634337" w:rsidRPr="00072AB1" w:rsidRDefault="00634337" w:rsidP="00072AB1">
      <w:pPr>
        <w:spacing w:after="0" w:line="240" w:lineRule="auto"/>
        <w:contextualSpacing/>
        <w:jc w:val="both"/>
        <w:rPr>
          <w:rFonts w:asciiTheme="majorBidi" w:eastAsia="Palatino Linotype" w:hAnsiTheme="majorBidi" w:cstheme="majorBidi"/>
          <w:bCs/>
          <w:sz w:val="24"/>
          <w:szCs w:val="24"/>
        </w:rPr>
      </w:pPr>
    </w:p>
    <w:p w14:paraId="69E6464B" w14:textId="77777777" w:rsidR="00BC3C3B" w:rsidRPr="00BC3C3B" w:rsidRDefault="00BC3C3B" w:rsidP="00072AB1">
      <w:pPr>
        <w:spacing w:after="0" w:line="240" w:lineRule="auto"/>
        <w:contextualSpacing/>
        <w:jc w:val="both"/>
        <w:rPr>
          <w:rFonts w:asciiTheme="majorBidi" w:eastAsia="Palatino Linotype" w:hAnsiTheme="majorBidi" w:cstheme="majorBidi"/>
          <w:bCs/>
          <w:sz w:val="24"/>
          <w:szCs w:val="24"/>
        </w:rPr>
      </w:pPr>
      <w:r w:rsidRPr="00BC3C3B">
        <w:rPr>
          <w:rFonts w:asciiTheme="majorBidi" w:eastAsia="Palatino Linotype" w:hAnsiTheme="majorBidi" w:cstheme="majorBidi"/>
          <w:bCs/>
          <w:sz w:val="24"/>
          <w:szCs w:val="24"/>
        </w:rPr>
        <w:t>On August 19, HRD conducted a training session as part of a two-day workshop organized by Star Trust Organization (STO), a local civil society organization in Yambio Town, Yambio County. The workshop welcomed 16 participants, including 7 women, comprising members of Community Protection Committees and field focal points from Nzara County and Yambio County. The objective of the training was to equip participants with essential skills for monitoring human rights and reporting abuses within their communities.</w:t>
      </w:r>
    </w:p>
    <w:p w14:paraId="2180DF8D" w14:textId="77777777" w:rsidR="00BC3C3B" w:rsidRPr="00072AB1" w:rsidRDefault="00BC3C3B" w:rsidP="00072AB1">
      <w:pPr>
        <w:spacing w:after="0" w:line="240" w:lineRule="auto"/>
        <w:contextualSpacing/>
        <w:jc w:val="both"/>
        <w:rPr>
          <w:rFonts w:asciiTheme="majorBidi" w:eastAsia="Palatino Linotype" w:hAnsiTheme="majorBidi" w:cstheme="majorBidi"/>
          <w:bCs/>
          <w:sz w:val="24"/>
          <w:szCs w:val="24"/>
        </w:rPr>
      </w:pPr>
    </w:p>
    <w:p w14:paraId="4223A814" w14:textId="17C5D200" w:rsidR="00BC3C3B" w:rsidRPr="00BC3C3B" w:rsidRDefault="00BC3C3B" w:rsidP="00072AB1">
      <w:pPr>
        <w:spacing w:after="0" w:line="240" w:lineRule="auto"/>
        <w:contextualSpacing/>
        <w:jc w:val="both"/>
        <w:rPr>
          <w:rFonts w:asciiTheme="majorBidi" w:eastAsia="Palatino Linotype" w:hAnsiTheme="majorBidi" w:cstheme="majorBidi"/>
          <w:bCs/>
          <w:sz w:val="24"/>
          <w:szCs w:val="24"/>
        </w:rPr>
      </w:pPr>
      <w:r w:rsidRPr="00BC3C3B">
        <w:rPr>
          <w:rFonts w:asciiTheme="majorBidi" w:eastAsia="Palatino Linotype" w:hAnsiTheme="majorBidi" w:cstheme="majorBidi"/>
          <w:bCs/>
          <w:sz w:val="24"/>
          <w:szCs w:val="24"/>
        </w:rPr>
        <w:t>During the workshop, HRD presented a session focused on basic human rights principles and the role of human rights institutions in monitoring. The session defined human rights monitoring and discussed various techniques, emphasizing key principles such as informed consent and the do no harm approach. HRD also addressed different forms of human rights violations, including gender-based violence and conflict-related sexual violence (CRSV).</w:t>
      </w:r>
    </w:p>
    <w:p w14:paraId="536D7526" w14:textId="77777777" w:rsidR="00BC3C3B" w:rsidRPr="00072AB1" w:rsidRDefault="00BC3C3B" w:rsidP="00072AB1">
      <w:pPr>
        <w:spacing w:after="0" w:line="240" w:lineRule="auto"/>
        <w:contextualSpacing/>
        <w:jc w:val="both"/>
        <w:rPr>
          <w:rFonts w:asciiTheme="majorBidi" w:eastAsia="Palatino Linotype" w:hAnsiTheme="majorBidi" w:cstheme="majorBidi"/>
          <w:bCs/>
          <w:sz w:val="24"/>
          <w:szCs w:val="24"/>
        </w:rPr>
      </w:pPr>
    </w:p>
    <w:p w14:paraId="6CF3D244" w14:textId="680CF059" w:rsidR="00BC3C3B" w:rsidRPr="00BC3C3B" w:rsidRDefault="00BC3C3B" w:rsidP="00072AB1">
      <w:pPr>
        <w:spacing w:after="0" w:line="240" w:lineRule="auto"/>
        <w:contextualSpacing/>
        <w:jc w:val="both"/>
        <w:rPr>
          <w:rFonts w:asciiTheme="majorBidi" w:eastAsia="Palatino Linotype" w:hAnsiTheme="majorBidi" w:cstheme="majorBidi"/>
          <w:bCs/>
          <w:sz w:val="24"/>
          <w:szCs w:val="24"/>
        </w:rPr>
      </w:pPr>
      <w:r w:rsidRPr="00BC3C3B">
        <w:rPr>
          <w:rFonts w:asciiTheme="majorBidi" w:eastAsia="Palatino Linotype" w:hAnsiTheme="majorBidi" w:cstheme="majorBidi"/>
          <w:bCs/>
          <w:sz w:val="24"/>
          <w:szCs w:val="24"/>
        </w:rPr>
        <w:t>Furthermore, HRD elaborated on referral pathways for addressing CRSV and underscored the importance of community focal points in supporting accountability mechanisms within their local communities.</w:t>
      </w:r>
    </w:p>
    <w:p w14:paraId="3FFFE97D" w14:textId="77777777" w:rsidR="00BC3C3B" w:rsidRPr="00072AB1" w:rsidRDefault="00BC3C3B" w:rsidP="00072AB1">
      <w:pPr>
        <w:spacing w:after="0" w:line="240" w:lineRule="auto"/>
        <w:contextualSpacing/>
        <w:jc w:val="both"/>
        <w:rPr>
          <w:rFonts w:asciiTheme="majorBidi" w:eastAsia="Palatino Linotype" w:hAnsiTheme="majorBidi" w:cstheme="majorBidi"/>
          <w:bCs/>
          <w:sz w:val="24"/>
          <w:szCs w:val="24"/>
        </w:rPr>
      </w:pPr>
    </w:p>
    <w:sectPr w:rsidR="00BC3C3B" w:rsidRPr="00072AB1"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84EC5" w14:textId="77777777" w:rsidR="00877BA3" w:rsidRDefault="00877BA3">
      <w:pPr>
        <w:spacing w:after="0" w:line="240" w:lineRule="auto"/>
      </w:pPr>
      <w:r>
        <w:separator/>
      </w:r>
    </w:p>
  </w:endnote>
  <w:endnote w:type="continuationSeparator" w:id="0">
    <w:p w14:paraId="7D4B3C0D" w14:textId="77777777" w:rsidR="00877BA3" w:rsidRDefault="00877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7D0B68B7"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w:t>
        </w:r>
        <w:r w:rsidR="00F73118">
          <w:rPr>
            <w:rFonts w:ascii="Times New Roman" w:hAnsi="Times New Roman" w:cs="Times New Roman"/>
            <w:color w:val="0070C0"/>
            <w:sz w:val="20"/>
            <w:szCs w:val="20"/>
          </w:rPr>
          <w:t>1</w:t>
        </w:r>
        <w:r w:rsidR="00287B36">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240F2" w14:textId="77777777" w:rsidR="00877BA3" w:rsidRDefault="00877BA3">
      <w:pPr>
        <w:spacing w:after="0" w:line="240" w:lineRule="auto"/>
      </w:pPr>
      <w:r>
        <w:separator/>
      </w:r>
    </w:p>
  </w:footnote>
  <w:footnote w:type="continuationSeparator" w:id="0">
    <w:p w14:paraId="21D6B347" w14:textId="77777777" w:rsidR="00877BA3" w:rsidRDefault="00877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66E3D"/>
    <w:multiLevelType w:val="hybridMultilevel"/>
    <w:tmpl w:val="7B5A899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B704C6E"/>
    <w:multiLevelType w:val="hybridMultilevel"/>
    <w:tmpl w:val="B848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63F18"/>
    <w:multiLevelType w:val="hybridMultilevel"/>
    <w:tmpl w:val="5BC8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98602D"/>
    <w:multiLevelType w:val="multilevel"/>
    <w:tmpl w:val="CBC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D74DA"/>
    <w:multiLevelType w:val="hybridMultilevel"/>
    <w:tmpl w:val="5E62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D34C44"/>
    <w:multiLevelType w:val="hybridMultilevel"/>
    <w:tmpl w:val="6B94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00756"/>
    <w:multiLevelType w:val="hybridMultilevel"/>
    <w:tmpl w:val="3A62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795D5D"/>
    <w:multiLevelType w:val="hybridMultilevel"/>
    <w:tmpl w:val="26C23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16"/>
  </w:num>
  <w:num w:numId="3" w16cid:durableId="1606965096">
    <w:abstractNumId w:val="2"/>
  </w:num>
  <w:num w:numId="4" w16cid:durableId="1578326230">
    <w:abstractNumId w:val="12"/>
  </w:num>
  <w:num w:numId="5" w16cid:durableId="1673677479">
    <w:abstractNumId w:val="9"/>
  </w:num>
  <w:num w:numId="6" w16cid:durableId="169416298">
    <w:abstractNumId w:val="1"/>
  </w:num>
  <w:num w:numId="7" w16cid:durableId="1191266240">
    <w:abstractNumId w:val="10"/>
  </w:num>
  <w:num w:numId="8" w16cid:durableId="480511962">
    <w:abstractNumId w:val="15"/>
  </w:num>
  <w:num w:numId="9" w16cid:durableId="1413165229">
    <w:abstractNumId w:val="3"/>
  </w:num>
  <w:num w:numId="10" w16cid:durableId="565720371">
    <w:abstractNumId w:val="6"/>
  </w:num>
  <w:num w:numId="11" w16cid:durableId="2017221709">
    <w:abstractNumId w:val="8"/>
  </w:num>
  <w:num w:numId="12" w16cid:durableId="1939949040">
    <w:abstractNumId w:val="11"/>
  </w:num>
  <w:num w:numId="13" w16cid:durableId="136728083">
    <w:abstractNumId w:val="14"/>
  </w:num>
  <w:num w:numId="14" w16cid:durableId="1861818843">
    <w:abstractNumId w:val="4"/>
  </w:num>
  <w:num w:numId="15" w16cid:durableId="245697166">
    <w:abstractNumId w:val="5"/>
  </w:num>
  <w:num w:numId="16" w16cid:durableId="1161042330">
    <w:abstractNumId w:val="13"/>
  </w:num>
  <w:num w:numId="17" w16cid:durableId="790319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2152B"/>
    <w:rsid w:val="000276C2"/>
    <w:rsid w:val="00065732"/>
    <w:rsid w:val="00072AB1"/>
    <w:rsid w:val="000B2461"/>
    <w:rsid w:val="000D6536"/>
    <w:rsid w:val="00171D48"/>
    <w:rsid w:val="00177EA0"/>
    <w:rsid w:val="00197867"/>
    <w:rsid w:val="001B0E89"/>
    <w:rsid w:val="001B7247"/>
    <w:rsid w:val="001D1D38"/>
    <w:rsid w:val="001E1603"/>
    <w:rsid w:val="001F65BE"/>
    <w:rsid w:val="001F7127"/>
    <w:rsid w:val="001F721C"/>
    <w:rsid w:val="00211BBB"/>
    <w:rsid w:val="0024312D"/>
    <w:rsid w:val="00245E78"/>
    <w:rsid w:val="00287B36"/>
    <w:rsid w:val="002A4951"/>
    <w:rsid w:val="002E7D68"/>
    <w:rsid w:val="002F4D71"/>
    <w:rsid w:val="003536E8"/>
    <w:rsid w:val="00370886"/>
    <w:rsid w:val="003A12E0"/>
    <w:rsid w:val="003B14D6"/>
    <w:rsid w:val="003D5A26"/>
    <w:rsid w:val="003F73DB"/>
    <w:rsid w:val="004900B1"/>
    <w:rsid w:val="004D154D"/>
    <w:rsid w:val="004D30D8"/>
    <w:rsid w:val="004E6C0D"/>
    <w:rsid w:val="004F2013"/>
    <w:rsid w:val="005009D7"/>
    <w:rsid w:val="005263DB"/>
    <w:rsid w:val="00595CA2"/>
    <w:rsid w:val="005B64CB"/>
    <w:rsid w:val="005E48B8"/>
    <w:rsid w:val="005F085D"/>
    <w:rsid w:val="00606AA3"/>
    <w:rsid w:val="00631A52"/>
    <w:rsid w:val="00634337"/>
    <w:rsid w:val="006647EF"/>
    <w:rsid w:val="00687D1A"/>
    <w:rsid w:val="006A1038"/>
    <w:rsid w:val="006E7A3C"/>
    <w:rsid w:val="006F2B35"/>
    <w:rsid w:val="006F4461"/>
    <w:rsid w:val="007048F3"/>
    <w:rsid w:val="00755C9B"/>
    <w:rsid w:val="00777CA7"/>
    <w:rsid w:val="007B038F"/>
    <w:rsid w:val="007C42FD"/>
    <w:rsid w:val="007E2107"/>
    <w:rsid w:val="007F1588"/>
    <w:rsid w:val="00800A71"/>
    <w:rsid w:val="00827AF1"/>
    <w:rsid w:val="00847494"/>
    <w:rsid w:val="008566E3"/>
    <w:rsid w:val="008659C6"/>
    <w:rsid w:val="008671B1"/>
    <w:rsid w:val="00877BA3"/>
    <w:rsid w:val="00892D32"/>
    <w:rsid w:val="008D6C91"/>
    <w:rsid w:val="008F0769"/>
    <w:rsid w:val="009003CC"/>
    <w:rsid w:val="009364CE"/>
    <w:rsid w:val="00986391"/>
    <w:rsid w:val="009A51DA"/>
    <w:rsid w:val="009F3BE6"/>
    <w:rsid w:val="00A05277"/>
    <w:rsid w:val="00A251E1"/>
    <w:rsid w:val="00A60C20"/>
    <w:rsid w:val="00AA5627"/>
    <w:rsid w:val="00AA5B58"/>
    <w:rsid w:val="00AB2F29"/>
    <w:rsid w:val="00AD1723"/>
    <w:rsid w:val="00B003DC"/>
    <w:rsid w:val="00B00521"/>
    <w:rsid w:val="00B0486F"/>
    <w:rsid w:val="00B051A3"/>
    <w:rsid w:val="00B0785C"/>
    <w:rsid w:val="00B570D6"/>
    <w:rsid w:val="00B90038"/>
    <w:rsid w:val="00BA2875"/>
    <w:rsid w:val="00BB206B"/>
    <w:rsid w:val="00BC399C"/>
    <w:rsid w:val="00BC3C3B"/>
    <w:rsid w:val="00BF4B22"/>
    <w:rsid w:val="00C06EAC"/>
    <w:rsid w:val="00C343F0"/>
    <w:rsid w:val="00C76578"/>
    <w:rsid w:val="00D11E3F"/>
    <w:rsid w:val="00D153AC"/>
    <w:rsid w:val="00D863C9"/>
    <w:rsid w:val="00D92DAF"/>
    <w:rsid w:val="00DD6F60"/>
    <w:rsid w:val="00E02825"/>
    <w:rsid w:val="00E125A8"/>
    <w:rsid w:val="00E2578F"/>
    <w:rsid w:val="00E37B6B"/>
    <w:rsid w:val="00E41C59"/>
    <w:rsid w:val="00E42312"/>
    <w:rsid w:val="00E70C19"/>
    <w:rsid w:val="00E82DBD"/>
    <w:rsid w:val="00E87F9F"/>
    <w:rsid w:val="00E95EAA"/>
    <w:rsid w:val="00EF5193"/>
    <w:rsid w:val="00F22708"/>
    <w:rsid w:val="00F22FF3"/>
    <w:rsid w:val="00F26DF7"/>
    <w:rsid w:val="00F73118"/>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834F4"/>
  <w15:chartTrackingRefBased/>
  <w15:docId w15:val="{688669FF-6261-4AE2-8B66-97149D1D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semiHidden/>
    <w:unhideWhenUsed/>
    <w:rsid w:val="006F4461"/>
    <w:rPr>
      <w:rFonts w:ascii="Times New Roman" w:hAnsi="Times New Roman" w:cs="Times New Roman"/>
      <w:sz w:val="24"/>
      <w:szCs w:val="24"/>
    </w:rPr>
  </w:style>
  <w:style w:type="character" w:styleId="Strong">
    <w:name w:val="Strong"/>
    <w:basedOn w:val="DefaultParagraphFont"/>
    <w:uiPriority w:val="22"/>
    <w:qFormat/>
    <w:rsid w:val="00E028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317609730">
      <w:bodyDiv w:val="1"/>
      <w:marLeft w:val="0"/>
      <w:marRight w:val="0"/>
      <w:marTop w:val="0"/>
      <w:marBottom w:val="0"/>
      <w:divBdr>
        <w:top w:val="none" w:sz="0" w:space="0" w:color="auto"/>
        <w:left w:val="none" w:sz="0" w:space="0" w:color="auto"/>
        <w:bottom w:val="none" w:sz="0" w:space="0" w:color="auto"/>
        <w:right w:val="none" w:sz="0" w:space="0" w:color="auto"/>
      </w:divBdr>
      <w:divsChild>
        <w:div w:id="1629775860">
          <w:marLeft w:val="0"/>
          <w:marRight w:val="0"/>
          <w:marTop w:val="0"/>
          <w:marBottom w:val="0"/>
          <w:divBdr>
            <w:top w:val="none" w:sz="0" w:space="0" w:color="auto"/>
            <w:left w:val="none" w:sz="0" w:space="0" w:color="auto"/>
            <w:bottom w:val="none" w:sz="0" w:space="0" w:color="auto"/>
            <w:right w:val="none" w:sz="0" w:space="0" w:color="auto"/>
          </w:divBdr>
          <w:divsChild>
            <w:div w:id="896016288">
              <w:marLeft w:val="0"/>
              <w:marRight w:val="0"/>
              <w:marTop w:val="0"/>
              <w:marBottom w:val="0"/>
              <w:divBdr>
                <w:top w:val="none" w:sz="0" w:space="0" w:color="auto"/>
                <w:left w:val="none" w:sz="0" w:space="0" w:color="auto"/>
                <w:bottom w:val="none" w:sz="0" w:space="0" w:color="auto"/>
                <w:right w:val="none" w:sz="0" w:space="0" w:color="auto"/>
              </w:divBdr>
              <w:divsChild>
                <w:div w:id="1327592367">
                  <w:marLeft w:val="0"/>
                  <w:marRight w:val="0"/>
                  <w:marTop w:val="0"/>
                  <w:marBottom w:val="0"/>
                  <w:divBdr>
                    <w:top w:val="none" w:sz="0" w:space="0" w:color="auto"/>
                    <w:left w:val="none" w:sz="0" w:space="0" w:color="auto"/>
                    <w:bottom w:val="none" w:sz="0" w:space="0" w:color="auto"/>
                    <w:right w:val="none" w:sz="0" w:space="0" w:color="auto"/>
                  </w:divBdr>
                  <w:divsChild>
                    <w:div w:id="18820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30356">
      <w:bodyDiv w:val="1"/>
      <w:marLeft w:val="0"/>
      <w:marRight w:val="0"/>
      <w:marTop w:val="0"/>
      <w:marBottom w:val="0"/>
      <w:divBdr>
        <w:top w:val="none" w:sz="0" w:space="0" w:color="auto"/>
        <w:left w:val="none" w:sz="0" w:space="0" w:color="auto"/>
        <w:bottom w:val="none" w:sz="0" w:space="0" w:color="auto"/>
        <w:right w:val="none" w:sz="0" w:space="0" w:color="auto"/>
      </w:divBdr>
      <w:divsChild>
        <w:div w:id="92864776">
          <w:marLeft w:val="0"/>
          <w:marRight w:val="0"/>
          <w:marTop w:val="0"/>
          <w:marBottom w:val="0"/>
          <w:divBdr>
            <w:top w:val="none" w:sz="0" w:space="0" w:color="auto"/>
            <w:left w:val="none" w:sz="0" w:space="0" w:color="auto"/>
            <w:bottom w:val="none" w:sz="0" w:space="0" w:color="auto"/>
            <w:right w:val="none" w:sz="0" w:space="0" w:color="auto"/>
          </w:divBdr>
          <w:divsChild>
            <w:div w:id="1630277400">
              <w:marLeft w:val="0"/>
              <w:marRight w:val="0"/>
              <w:marTop w:val="0"/>
              <w:marBottom w:val="0"/>
              <w:divBdr>
                <w:top w:val="none" w:sz="0" w:space="0" w:color="auto"/>
                <w:left w:val="none" w:sz="0" w:space="0" w:color="auto"/>
                <w:bottom w:val="none" w:sz="0" w:space="0" w:color="auto"/>
                <w:right w:val="none" w:sz="0" w:space="0" w:color="auto"/>
              </w:divBdr>
              <w:divsChild>
                <w:div w:id="43987550">
                  <w:marLeft w:val="0"/>
                  <w:marRight w:val="0"/>
                  <w:marTop w:val="0"/>
                  <w:marBottom w:val="0"/>
                  <w:divBdr>
                    <w:top w:val="none" w:sz="0" w:space="0" w:color="auto"/>
                    <w:left w:val="none" w:sz="0" w:space="0" w:color="auto"/>
                    <w:bottom w:val="none" w:sz="0" w:space="0" w:color="auto"/>
                    <w:right w:val="none" w:sz="0" w:space="0" w:color="auto"/>
                  </w:divBdr>
                  <w:divsChild>
                    <w:div w:id="371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930197">
      <w:bodyDiv w:val="1"/>
      <w:marLeft w:val="0"/>
      <w:marRight w:val="0"/>
      <w:marTop w:val="0"/>
      <w:marBottom w:val="0"/>
      <w:divBdr>
        <w:top w:val="none" w:sz="0" w:space="0" w:color="auto"/>
        <w:left w:val="none" w:sz="0" w:space="0" w:color="auto"/>
        <w:bottom w:val="none" w:sz="0" w:space="0" w:color="auto"/>
        <w:right w:val="none" w:sz="0" w:space="0" w:color="auto"/>
      </w:divBdr>
    </w:div>
    <w:div w:id="494960451">
      <w:bodyDiv w:val="1"/>
      <w:marLeft w:val="0"/>
      <w:marRight w:val="0"/>
      <w:marTop w:val="0"/>
      <w:marBottom w:val="0"/>
      <w:divBdr>
        <w:top w:val="none" w:sz="0" w:space="0" w:color="auto"/>
        <w:left w:val="none" w:sz="0" w:space="0" w:color="auto"/>
        <w:bottom w:val="none" w:sz="0" w:space="0" w:color="auto"/>
        <w:right w:val="none" w:sz="0" w:space="0" w:color="auto"/>
      </w:divBdr>
    </w:div>
    <w:div w:id="519665150">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889145904">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175340807">
      <w:bodyDiv w:val="1"/>
      <w:marLeft w:val="0"/>
      <w:marRight w:val="0"/>
      <w:marTop w:val="0"/>
      <w:marBottom w:val="0"/>
      <w:divBdr>
        <w:top w:val="none" w:sz="0" w:space="0" w:color="auto"/>
        <w:left w:val="none" w:sz="0" w:space="0" w:color="auto"/>
        <w:bottom w:val="none" w:sz="0" w:space="0" w:color="auto"/>
        <w:right w:val="none" w:sz="0" w:space="0" w:color="auto"/>
      </w:divBdr>
    </w:div>
    <w:div w:id="1191334691">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69124595">
      <w:bodyDiv w:val="1"/>
      <w:marLeft w:val="0"/>
      <w:marRight w:val="0"/>
      <w:marTop w:val="0"/>
      <w:marBottom w:val="0"/>
      <w:divBdr>
        <w:top w:val="none" w:sz="0" w:space="0" w:color="auto"/>
        <w:left w:val="none" w:sz="0" w:space="0" w:color="auto"/>
        <w:bottom w:val="none" w:sz="0" w:space="0" w:color="auto"/>
        <w:right w:val="none" w:sz="0" w:space="0" w:color="auto"/>
      </w:divBdr>
      <w:divsChild>
        <w:div w:id="954798513">
          <w:marLeft w:val="0"/>
          <w:marRight w:val="0"/>
          <w:marTop w:val="0"/>
          <w:marBottom w:val="0"/>
          <w:divBdr>
            <w:top w:val="none" w:sz="0" w:space="0" w:color="auto"/>
            <w:left w:val="none" w:sz="0" w:space="0" w:color="auto"/>
            <w:bottom w:val="none" w:sz="0" w:space="0" w:color="auto"/>
            <w:right w:val="none" w:sz="0" w:space="0" w:color="auto"/>
          </w:divBdr>
          <w:divsChild>
            <w:div w:id="216282591">
              <w:marLeft w:val="0"/>
              <w:marRight w:val="0"/>
              <w:marTop w:val="0"/>
              <w:marBottom w:val="0"/>
              <w:divBdr>
                <w:top w:val="none" w:sz="0" w:space="0" w:color="auto"/>
                <w:left w:val="none" w:sz="0" w:space="0" w:color="auto"/>
                <w:bottom w:val="none" w:sz="0" w:space="0" w:color="auto"/>
                <w:right w:val="none" w:sz="0" w:space="0" w:color="auto"/>
              </w:divBdr>
              <w:divsChild>
                <w:div w:id="146868989">
                  <w:marLeft w:val="0"/>
                  <w:marRight w:val="0"/>
                  <w:marTop w:val="0"/>
                  <w:marBottom w:val="0"/>
                  <w:divBdr>
                    <w:top w:val="none" w:sz="0" w:space="0" w:color="auto"/>
                    <w:left w:val="none" w:sz="0" w:space="0" w:color="auto"/>
                    <w:bottom w:val="none" w:sz="0" w:space="0" w:color="auto"/>
                    <w:right w:val="none" w:sz="0" w:space="0" w:color="auto"/>
                  </w:divBdr>
                  <w:divsChild>
                    <w:div w:id="8569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317296817">
      <w:bodyDiv w:val="1"/>
      <w:marLeft w:val="0"/>
      <w:marRight w:val="0"/>
      <w:marTop w:val="0"/>
      <w:marBottom w:val="0"/>
      <w:divBdr>
        <w:top w:val="none" w:sz="0" w:space="0" w:color="auto"/>
        <w:left w:val="none" w:sz="0" w:space="0" w:color="auto"/>
        <w:bottom w:val="none" w:sz="0" w:space="0" w:color="auto"/>
        <w:right w:val="none" w:sz="0" w:space="0" w:color="auto"/>
      </w:divBdr>
      <w:divsChild>
        <w:div w:id="638266903">
          <w:marLeft w:val="0"/>
          <w:marRight w:val="0"/>
          <w:marTop w:val="0"/>
          <w:marBottom w:val="0"/>
          <w:divBdr>
            <w:top w:val="none" w:sz="0" w:space="0" w:color="auto"/>
            <w:left w:val="none" w:sz="0" w:space="0" w:color="auto"/>
            <w:bottom w:val="none" w:sz="0" w:space="0" w:color="auto"/>
            <w:right w:val="none" w:sz="0" w:space="0" w:color="auto"/>
          </w:divBdr>
          <w:divsChild>
            <w:div w:id="682627871">
              <w:marLeft w:val="0"/>
              <w:marRight w:val="0"/>
              <w:marTop w:val="0"/>
              <w:marBottom w:val="0"/>
              <w:divBdr>
                <w:top w:val="none" w:sz="0" w:space="0" w:color="auto"/>
                <w:left w:val="none" w:sz="0" w:space="0" w:color="auto"/>
                <w:bottom w:val="none" w:sz="0" w:space="0" w:color="auto"/>
                <w:right w:val="none" w:sz="0" w:space="0" w:color="auto"/>
              </w:divBdr>
              <w:divsChild>
                <w:div w:id="457535096">
                  <w:marLeft w:val="0"/>
                  <w:marRight w:val="0"/>
                  <w:marTop w:val="0"/>
                  <w:marBottom w:val="0"/>
                  <w:divBdr>
                    <w:top w:val="none" w:sz="0" w:space="0" w:color="auto"/>
                    <w:left w:val="none" w:sz="0" w:space="0" w:color="auto"/>
                    <w:bottom w:val="none" w:sz="0" w:space="0" w:color="auto"/>
                    <w:right w:val="none" w:sz="0" w:space="0" w:color="auto"/>
                  </w:divBdr>
                  <w:divsChild>
                    <w:div w:id="2263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83997">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533305936">
      <w:bodyDiv w:val="1"/>
      <w:marLeft w:val="0"/>
      <w:marRight w:val="0"/>
      <w:marTop w:val="0"/>
      <w:marBottom w:val="0"/>
      <w:divBdr>
        <w:top w:val="none" w:sz="0" w:space="0" w:color="auto"/>
        <w:left w:val="none" w:sz="0" w:space="0" w:color="auto"/>
        <w:bottom w:val="none" w:sz="0" w:space="0" w:color="auto"/>
        <w:right w:val="none" w:sz="0" w:space="0" w:color="auto"/>
      </w:divBdr>
    </w:div>
    <w:div w:id="1600211349">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58596047">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36695">
      <w:bodyDiv w:val="1"/>
      <w:marLeft w:val="0"/>
      <w:marRight w:val="0"/>
      <w:marTop w:val="0"/>
      <w:marBottom w:val="0"/>
      <w:divBdr>
        <w:top w:val="none" w:sz="0" w:space="0" w:color="auto"/>
        <w:left w:val="none" w:sz="0" w:space="0" w:color="auto"/>
        <w:bottom w:val="none" w:sz="0" w:space="0" w:color="auto"/>
        <w:right w:val="none" w:sz="0" w:space="0" w:color="auto"/>
      </w:divBdr>
    </w:div>
    <w:div w:id="1908606398">
      <w:bodyDiv w:val="1"/>
      <w:marLeft w:val="0"/>
      <w:marRight w:val="0"/>
      <w:marTop w:val="0"/>
      <w:marBottom w:val="0"/>
      <w:divBdr>
        <w:top w:val="none" w:sz="0" w:space="0" w:color="auto"/>
        <w:left w:val="none" w:sz="0" w:space="0" w:color="auto"/>
        <w:bottom w:val="none" w:sz="0" w:space="0" w:color="auto"/>
        <w:right w:val="none" w:sz="0" w:space="0" w:color="auto"/>
      </w:divBdr>
    </w:div>
    <w:div w:id="1939751142">
      <w:bodyDiv w:val="1"/>
      <w:marLeft w:val="0"/>
      <w:marRight w:val="0"/>
      <w:marTop w:val="0"/>
      <w:marBottom w:val="0"/>
      <w:divBdr>
        <w:top w:val="none" w:sz="0" w:space="0" w:color="auto"/>
        <w:left w:val="none" w:sz="0" w:space="0" w:color="auto"/>
        <w:bottom w:val="none" w:sz="0" w:space="0" w:color="auto"/>
        <w:right w:val="none" w:sz="0" w:space="0" w:color="auto"/>
      </w:divBdr>
    </w:div>
    <w:div w:id="2035569813">
      <w:bodyDiv w:val="1"/>
      <w:marLeft w:val="0"/>
      <w:marRight w:val="0"/>
      <w:marTop w:val="0"/>
      <w:marBottom w:val="0"/>
      <w:divBdr>
        <w:top w:val="none" w:sz="0" w:space="0" w:color="auto"/>
        <w:left w:val="none" w:sz="0" w:space="0" w:color="auto"/>
        <w:bottom w:val="none" w:sz="0" w:space="0" w:color="auto"/>
        <w:right w:val="none" w:sz="0" w:space="0" w:color="auto"/>
      </w:divBdr>
      <w:divsChild>
        <w:div w:id="1194417879">
          <w:marLeft w:val="0"/>
          <w:marRight w:val="0"/>
          <w:marTop w:val="0"/>
          <w:marBottom w:val="0"/>
          <w:divBdr>
            <w:top w:val="none" w:sz="0" w:space="0" w:color="auto"/>
            <w:left w:val="none" w:sz="0" w:space="0" w:color="auto"/>
            <w:bottom w:val="none" w:sz="0" w:space="0" w:color="auto"/>
            <w:right w:val="none" w:sz="0" w:space="0" w:color="auto"/>
          </w:divBdr>
          <w:divsChild>
            <w:div w:id="1886135727">
              <w:marLeft w:val="0"/>
              <w:marRight w:val="0"/>
              <w:marTop w:val="0"/>
              <w:marBottom w:val="0"/>
              <w:divBdr>
                <w:top w:val="none" w:sz="0" w:space="0" w:color="auto"/>
                <w:left w:val="none" w:sz="0" w:space="0" w:color="auto"/>
                <w:bottom w:val="none" w:sz="0" w:space="0" w:color="auto"/>
                <w:right w:val="none" w:sz="0" w:space="0" w:color="auto"/>
              </w:divBdr>
              <w:divsChild>
                <w:div w:id="2095198628">
                  <w:marLeft w:val="0"/>
                  <w:marRight w:val="0"/>
                  <w:marTop w:val="0"/>
                  <w:marBottom w:val="0"/>
                  <w:divBdr>
                    <w:top w:val="none" w:sz="0" w:space="0" w:color="auto"/>
                    <w:left w:val="none" w:sz="0" w:space="0" w:color="auto"/>
                    <w:bottom w:val="none" w:sz="0" w:space="0" w:color="auto"/>
                    <w:right w:val="none" w:sz="0" w:space="0" w:color="auto"/>
                  </w:divBdr>
                  <w:divsChild>
                    <w:div w:id="19113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4</cp:revision>
  <dcterms:created xsi:type="dcterms:W3CDTF">2025-08-19T16:01:00Z</dcterms:created>
  <dcterms:modified xsi:type="dcterms:W3CDTF">2025-08-19T16:03:00Z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