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7727209"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48C82DB0" w:rsidR="00C86453" w:rsidRPr="00E568D8" w:rsidRDefault="001B0A8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9B5357">
        <w:rPr>
          <w:rFonts w:asciiTheme="majorBidi" w:eastAsia="Times New Roman" w:hAnsiTheme="majorBidi" w:cstheme="majorBidi"/>
          <w:b/>
          <w:sz w:val="24"/>
          <w:szCs w:val="24"/>
        </w:rPr>
        <w:t>6</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02582EBA" w14:textId="3B9EC2E1" w:rsidR="00431932" w:rsidRDefault="00431932" w:rsidP="00190D0A">
      <w:pPr>
        <w:pStyle w:val="ListParagraph"/>
        <w:numPr>
          <w:ilvl w:val="0"/>
          <w:numId w:val="63"/>
        </w:numPr>
        <w:spacing w:before="100" w:beforeAutospacing="1" w:after="100" w:afterAutospacing="1"/>
        <w:jc w:val="both"/>
        <w:rPr>
          <w:rFonts w:ascii="Times New Roman" w:eastAsia="Times New Roman" w:hAnsi="Times New Roman" w:cs="Times New Roman"/>
          <w:b/>
          <w:bCs/>
          <w:sz w:val="24"/>
          <w:szCs w:val="24"/>
        </w:rPr>
      </w:pPr>
      <w:r w:rsidRPr="00431932">
        <w:rPr>
          <w:rFonts w:ascii="Times New Roman" w:eastAsia="Times New Roman" w:hAnsi="Times New Roman" w:cs="Times New Roman"/>
          <w:b/>
          <w:bCs/>
          <w:sz w:val="24"/>
          <w:szCs w:val="24"/>
        </w:rPr>
        <w:t xml:space="preserve">SDP to </w:t>
      </w:r>
      <w:proofErr w:type="spellStart"/>
      <w:r w:rsidRPr="00431932">
        <w:rPr>
          <w:rFonts w:ascii="Times New Roman" w:eastAsia="Times New Roman" w:hAnsi="Times New Roman" w:cs="Times New Roman"/>
          <w:b/>
          <w:bCs/>
          <w:sz w:val="24"/>
          <w:szCs w:val="24"/>
        </w:rPr>
        <w:t>Terekeka</w:t>
      </w:r>
      <w:proofErr w:type="spellEnd"/>
      <w:r w:rsidRPr="00431932">
        <w:rPr>
          <w:rFonts w:ascii="Times New Roman" w:eastAsia="Times New Roman" w:hAnsi="Times New Roman" w:cs="Times New Roman"/>
          <w:b/>
          <w:bCs/>
          <w:sz w:val="24"/>
          <w:szCs w:val="24"/>
        </w:rPr>
        <w:t xml:space="preserve"> County</w:t>
      </w:r>
      <w:r>
        <w:rPr>
          <w:rFonts w:ascii="Times New Roman" w:eastAsia="Times New Roman" w:hAnsi="Times New Roman" w:cs="Times New Roman"/>
          <w:b/>
          <w:bCs/>
          <w:sz w:val="24"/>
          <w:szCs w:val="24"/>
        </w:rPr>
        <w:t>.</w:t>
      </w:r>
    </w:p>
    <w:p w14:paraId="280F3775" w14:textId="77777777" w:rsidR="00431932" w:rsidRDefault="00431932" w:rsidP="00431932">
      <w:pPr>
        <w:pStyle w:val="ListParagraph"/>
        <w:spacing w:before="100" w:beforeAutospacing="1" w:after="100" w:afterAutospacing="1"/>
        <w:jc w:val="both"/>
        <w:rPr>
          <w:rFonts w:ascii="Times New Roman" w:eastAsia="Times New Roman" w:hAnsi="Times New Roman" w:cs="Times New Roman"/>
          <w:b/>
          <w:bCs/>
          <w:sz w:val="24"/>
          <w:szCs w:val="24"/>
        </w:rPr>
      </w:pPr>
    </w:p>
    <w:p w14:paraId="74FCBB61" w14:textId="2BDE1855" w:rsidR="00F06D40" w:rsidRDefault="00F06D40" w:rsidP="00190D0A">
      <w:pPr>
        <w:pStyle w:val="ListParagraph"/>
        <w:numPr>
          <w:ilvl w:val="0"/>
          <w:numId w:val="63"/>
        </w:numPr>
        <w:spacing w:before="100" w:beforeAutospacing="1" w:after="100" w:afterAutospacing="1"/>
        <w:jc w:val="both"/>
        <w:rPr>
          <w:rFonts w:ascii="Times New Roman" w:eastAsia="Times New Roman" w:hAnsi="Times New Roman" w:cs="Times New Roman"/>
          <w:b/>
          <w:bCs/>
          <w:sz w:val="24"/>
          <w:szCs w:val="24"/>
        </w:rPr>
      </w:pPr>
      <w:r w:rsidRPr="00190D0A">
        <w:rPr>
          <w:rFonts w:ascii="Times New Roman" w:eastAsia="Times New Roman" w:hAnsi="Times New Roman" w:cs="Times New Roman"/>
          <w:b/>
          <w:bCs/>
          <w:sz w:val="24"/>
          <w:szCs w:val="24"/>
        </w:rPr>
        <w:t>Looting of civilian vehicles perpetrated by alleged armed Murle elements and heightened insecurity along the Torit–Juba Road, Liria Payam on 21 August 2025.</w:t>
      </w:r>
    </w:p>
    <w:p w14:paraId="67BEB61C" w14:textId="77777777" w:rsidR="00190D0A" w:rsidRPr="00190D0A" w:rsidRDefault="00190D0A" w:rsidP="00190D0A">
      <w:pPr>
        <w:pStyle w:val="ListParagraph"/>
        <w:spacing w:before="100" w:beforeAutospacing="1" w:after="100" w:afterAutospacing="1"/>
        <w:jc w:val="both"/>
        <w:rPr>
          <w:rFonts w:ascii="Times New Roman" w:eastAsia="Times New Roman" w:hAnsi="Times New Roman" w:cs="Times New Roman"/>
          <w:b/>
          <w:bCs/>
          <w:sz w:val="24"/>
          <w:szCs w:val="24"/>
        </w:rPr>
      </w:pPr>
    </w:p>
    <w:p w14:paraId="06B74D21" w14:textId="6A82B810" w:rsidR="00D859E9" w:rsidRDefault="00190D0A" w:rsidP="00190D0A">
      <w:pPr>
        <w:pStyle w:val="ListParagraph"/>
        <w:numPr>
          <w:ilvl w:val="0"/>
          <w:numId w:val="63"/>
        </w:numPr>
        <w:spacing w:before="100" w:beforeAutospacing="1" w:after="100" w:afterAutospacing="1"/>
        <w:jc w:val="both"/>
        <w:outlineLvl w:val="2"/>
        <w:rPr>
          <w:rFonts w:ascii="Times New Roman" w:eastAsia="Times New Roman" w:hAnsi="Times New Roman" w:cs="Times New Roman"/>
          <w:b/>
          <w:bCs/>
          <w:sz w:val="24"/>
          <w:szCs w:val="24"/>
        </w:rPr>
      </w:pPr>
      <w:r w:rsidRPr="00190D0A">
        <w:rPr>
          <w:rFonts w:ascii="Times New Roman" w:eastAsia="Times New Roman" w:hAnsi="Times New Roman" w:cs="Times New Roman"/>
          <w:b/>
          <w:bCs/>
          <w:sz w:val="24"/>
          <w:szCs w:val="24"/>
        </w:rPr>
        <w:t xml:space="preserve">Abduction of five children and killing of two civilians perpetrated by alleged armed Murle elements in Aru Junction, </w:t>
      </w:r>
      <w:proofErr w:type="spellStart"/>
      <w:r w:rsidRPr="00190D0A">
        <w:rPr>
          <w:rFonts w:ascii="Times New Roman" w:eastAsia="Times New Roman" w:hAnsi="Times New Roman" w:cs="Times New Roman"/>
          <w:b/>
          <w:bCs/>
          <w:sz w:val="24"/>
          <w:szCs w:val="24"/>
        </w:rPr>
        <w:t>Lokiliri</w:t>
      </w:r>
      <w:proofErr w:type="spellEnd"/>
      <w:r w:rsidRPr="00190D0A">
        <w:rPr>
          <w:rFonts w:ascii="Times New Roman" w:eastAsia="Times New Roman" w:hAnsi="Times New Roman" w:cs="Times New Roman"/>
          <w:b/>
          <w:bCs/>
          <w:sz w:val="24"/>
          <w:szCs w:val="24"/>
        </w:rPr>
        <w:t xml:space="preserve"> Payam on 24 August 2025.</w:t>
      </w:r>
    </w:p>
    <w:p w14:paraId="1F9DBB28" w14:textId="77777777" w:rsidR="00190D0A" w:rsidRDefault="00190D0A" w:rsidP="00190D0A">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p>
    <w:p w14:paraId="0757BFC8" w14:textId="77777777" w:rsidR="00190D0A" w:rsidRPr="00190D0A" w:rsidRDefault="00190D0A" w:rsidP="00190D0A">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p>
    <w:p w14:paraId="4F25A307" w14:textId="43D087CB" w:rsidR="002A25FA" w:rsidRPr="00431932"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2B910071" w14:textId="77777777" w:rsidR="00431932" w:rsidRDefault="00431932" w:rsidP="00431932">
      <w:pPr>
        <w:spacing w:after="0"/>
        <w:jc w:val="both"/>
        <w:rPr>
          <w:rFonts w:asciiTheme="majorBidi" w:eastAsia="Palatino Linotype" w:hAnsiTheme="majorBidi" w:cstheme="majorBidi"/>
          <w:b/>
          <w:bCs/>
          <w:sz w:val="24"/>
          <w:szCs w:val="24"/>
        </w:rPr>
      </w:pPr>
    </w:p>
    <w:p w14:paraId="7F73FD36" w14:textId="4F5F91EE" w:rsidR="00431932" w:rsidRPr="00431932" w:rsidRDefault="00431932" w:rsidP="00431932">
      <w:pPr>
        <w:pStyle w:val="ListParagraph"/>
        <w:numPr>
          <w:ilvl w:val="0"/>
          <w:numId w:val="66"/>
        </w:numPr>
        <w:spacing w:after="0"/>
        <w:jc w:val="both"/>
        <w:rPr>
          <w:rFonts w:asciiTheme="majorBidi" w:eastAsia="Palatino Linotype" w:hAnsiTheme="majorBidi" w:cstheme="majorBidi"/>
          <w:b/>
          <w:bCs/>
          <w:sz w:val="24"/>
          <w:szCs w:val="24"/>
        </w:rPr>
      </w:pPr>
      <w:r w:rsidRPr="00431932">
        <w:rPr>
          <w:rFonts w:asciiTheme="majorBidi" w:eastAsia="Palatino Linotype" w:hAnsiTheme="majorBidi" w:cstheme="majorBidi"/>
          <w:b/>
          <w:bCs/>
          <w:sz w:val="24"/>
          <w:szCs w:val="24"/>
        </w:rPr>
        <w:t xml:space="preserve">SDP to </w:t>
      </w:r>
      <w:proofErr w:type="spellStart"/>
      <w:r w:rsidRPr="00431932">
        <w:rPr>
          <w:rFonts w:asciiTheme="majorBidi" w:eastAsia="Palatino Linotype" w:hAnsiTheme="majorBidi" w:cstheme="majorBidi"/>
          <w:b/>
          <w:bCs/>
          <w:sz w:val="24"/>
          <w:szCs w:val="24"/>
        </w:rPr>
        <w:t>Terekeka</w:t>
      </w:r>
      <w:proofErr w:type="spellEnd"/>
      <w:r w:rsidRPr="00431932">
        <w:rPr>
          <w:rFonts w:asciiTheme="majorBidi" w:eastAsia="Palatino Linotype" w:hAnsiTheme="majorBidi" w:cstheme="majorBidi"/>
          <w:b/>
          <w:bCs/>
          <w:sz w:val="24"/>
          <w:szCs w:val="24"/>
        </w:rPr>
        <w:t xml:space="preserve"> County</w:t>
      </w:r>
      <w:r>
        <w:rPr>
          <w:rFonts w:asciiTheme="majorBidi" w:eastAsia="Palatino Linotype" w:hAnsiTheme="majorBidi" w:cstheme="majorBidi"/>
          <w:b/>
          <w:bCs/>
          <w:sz w:val="24"/>
          <w:szCs w:val="24"/>
        </w:rPr>
        <w:t xml:space="preserve"> (attached).</w:t>
      </w:r>
    </w:p>
    <w:p w14:paraId="0842DF40" w14:textId="77777777" w:rsidR="00431932" w:rsidRPr="00431932" w:rsidRDefault="00431932" w:rsidP="00431932">
      <w:pPr>
        <w:spacing w:after="0"/>
        <w:jc w:val="both"/>
        <w:rPr>
          <w:rFonts w:asciiTheme="majorBidi" w:eastAsia="Palatino Linotype" w:hAnsiTheme="majorBidi" w:cstheme="majorBidi"/>
          <w:b/>
          <w:bCs/>
          <w:sz w:val="24"/>
          <w:szCs w:val="24"/>
        </w:rPr>
      </w:pP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Pr="003A1C1A"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1368DFD6" w14:textId="54C29EEC" w:rsidR="007E3768" w:rsidRPr="0091476C" w:rsidRDefault="00F64818" w:rsidP="0091476C">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4EA8366F" w14:textId="73318222" w:rsidR="00F06D40" w:rsidRPr="00F06D40" w:rsidRDefault="00F06D40" w:rsidP="00F06D40">
      <w:pPr>
        <w:pStyle w:val="ListParagraph"/>
        <w:numPr>
          <w:ilvl w:val="0"/>
          <w:numId w:val="63"/>
        </w:numPr>
        <w:spacing w:before="100" w:beforeAutospacing="1" w:after="100" w:afterAutospacing="1"/>
        <w:jc w:val="both"/>
        <w:rPr>
          <w:rFonts w:ascii="Times New Roman" w:eastAsia="Times New Roman" w:hAnsi="Times New Roman" w:cs="Times New Roman"/>
          <w:b/>
          <w:bCs/>
          <w:sz w:val="27"/>
          <w:szCs w:val="27"/>
        </w:rPr>
      </w:pPr>
      <w:bookmarkStart w:id="4" w:name="_Hlk207100458"/>
      <w:r w:rsidRPr="00F06D40">
        <w:rPr>
          <w:rFonts w:ascii="Times New Roman" w:eastAsia="Times New Roman" w:hAnsi="Times New Roman" w:cs="Times New Roman"/>
          <w:b/>
          <w:bCs/>
          <w:sz w:val="27"/>
          <w:szCs w:val="27"/>
        </w:rPr>
        <w:t xml:space="preserve">Looting of </w:t>
      </w:r>
      <w:r w:rsidRPr="00F06D40">
        <w:rPr>
          <w:rFonts w:ascii="Times New Roman" w:eastAsia="Times New Roman" w:hAnsi="Times New Roman" w:cs="Times New Roman"/>
          <w:b/>
          <w:bCs/>
          <w:sz w:val="27"/>
          <w:szCs w:val="27"/>
        </w:rPr>
        <w:t>c</w:t>
      </w:r>
      <w:r w:rsidRPr="00F06D40">
        <w:rPr>
          <w:rFonts w:ascii="Times New Roman" w:eastAsia="Times New Roman" w:hAnsi="Times New Roman" w:cs="Times New Roman"/>
          <w:b/>
          <w:bCs/>
          <w:sz w:val="27"/>
          <w:szCs w:val="27"/>
        </w:rPr>
        <w:t xml:space="preserve">ivilian </w:t>
      </w:r>
      <w:r w:rsidRPr="00F06D40">
        <w:rPr>
          <w:rFonts w:ascii="Times New Roman" w:eastAsia="Times New Roman" w:hAnsi="Times New Roman" w:cs="Times New Roman"/>
          <w:b/>
          <w:bCs/>
          <w:sz w:val="27"/>
          <w:szCs w:val="27"/>
        </w:rPr>
        <w:t>v</w:t>
      </w:r>
      <w:r w:rsidRPr="00F06D40">
        <w:rPr>
          <w:rFonts w:ascii="Times New Roman" w:eastAsia="Times New Roman" w:hAnsi="Times New Roman" w:cs="Times New Roman"/>
          <w:b/>
          <w:bCs/>
          <w:sz w:val="27"/>
          <w:szCs w:val="27"/>
        </w:rPr>
        <w:t>ehicles</w:t>
      </w:r>
      <w:r>
        <w:rPr>
          <w:rFonts w:ascii="Times New Roman" w:eastAsia="Times New Roman" w:hAnsi="Times New Roman" w:cs="Times New Roman"/>
          <w:b/>
          <w:bCs/>
          <w:sz w:val="27"/>
          <w:szCs w:val="27"/>
        </w:rPr>
        <w:t xml:space="preserve"> perpetrated by alleged armed Murle elements</w:t>
      </w:r>
      <w:r w:rsidRPr="00F06D40">
        <w:rPr>
          <w:rFonts w:ascii="Times New Roman" w:eastAsia="Times New Roman" w:hAnsi="Times New Roman" w:cs="Times New Roman"/>
          <w:b/>
          <w:bCs/>
          <w:sz w:val="27"/>
          <w:szCs w:val="27"/>
        </w:rPr>
        <w:t xml:space="preserve"> and </w:t>
      </w:r>
      <w:r w:rsidRPr="00F06D40">
        <w:rPr>
          <w:rFonts w:ascii="Times New Roman" w:eastAsia="Times New Roman" w:hAnsi="Times New Roman" w:cs="Times New Roman"/>
          <w:b/>
          <w:bCs/>
          <w:sz w:val="27"/>
          <w:szCs w:val="27"/>
        </w:rPr>
        <w:t>h</w:t>
      </w:r>
      <w:r w:rsidRPr="00F06D40">
        <w:rPr>
          <w:rFonts w:ascii="Times New Roman" w:eastAsia="Times New Roman" w:hAnsi="Times New Roman" w:cs="Times New Roman"/>
          <w:b/>
          <w:bCs/>
          <w:sz w:val="27"/>
          <w:szCs w:val="27"/>
        </w:rPr>
        <w:t xml:space="preserve">eightened </w:t>
      </w:r>
      <w:r w:rsidRPr="00F06D40">
        <w:rPr>
          <w:rFonts w:ascii="Times New Roman" w:eastAsia="Times New Roman" w:hAnsi="Times New Roman" w:cs="Times New Roman"/>
          <w:b/>
          <w:bCs/>
          <w:sz w:val="27"/>
          <w:szCs w:val="27"/>
        </w:rPr>
        <w:t>i</w:t>
      </w:r>
      <w:r w:rsidRPr="00F06D40">
        <w:rPr>
          <w:rFonts w:ascii="Times New Roman" w:eastAsia="Times New Roman" w:hAnsi="Times New Roman" w:cs="Times New Roman"/>
          <w:b/>
          <w:bCs/>
          <w:sz w:val="27"/>
          <w:szCs w:val="27"/>
        </w:rPr>
        <w:t>nsecurity along the Torit–Juba Road, Liria Payam</w:t>
      </w:r>
      <w:r>
        <w:rPr>
          <w:rFonts w:ascii="Times New Roman" w:eastAsia="Times New Roman" w:hAnsi="Times New Roman" w:cs="Times New Roman"/>
          <w:b/>
          <w:bCs/>
          <w:sz w:val="27"/>
          <w:szCs w:val="27"/>
        </w:rPr>
        <w:t xml:space="preserve"> on 21 August 2025</w:t>
      </w:r>
      <w:r w:rsidRPr="00F06D40">
        <w:rPr>
          <w:rFonts w:ascii="Times New Roman" w:eastAsia="Times New Roman" w:hAnsi="Times New Roman" w:cs="Times New Roman"/>
          <w:b/>
          <w:bCs/>
          <w:sz w:val="27"/>
          <w:szCs w:val="27"/>
        </w:rPr>
        <w:t>.</w:t>
      </w:r>
    </w:p>
    <w:bookmarkEnd w:id="4"/>
    <w:p w14:paraId="3355A0A8" w14:textId="61BFA48B" w:rsidR="00F06D40" w:rsidRPr="00F06D40" w:rsidRDefault="00F06D40" w:rsidP="00F06D40">
      <w:pPr>
        <w:spacing w:before="100" w:beforeAutospacing="1" w:after="100" w:afterAutospacing="1"/>
        <w:jc w:val="both"/>
        <w:rPr>
          <w:rFonts w:ascii="Times New Roman" w:eastAsia="Times New Roman" w:hAnsi="Times New Roman" w:cs="Times New Roman"/>
          <w:sz w:val="24"/>
          <w:szCs w:val="24"/>
        </w:rPr>
      </w:pPr>
      <w:r w:rsidRPr="00F06D40">
        <w:rPr>
          <w:rFonts w:ascii="Times New Roman" w:eastAsia="Times New Roman" w:hAnsi="Times New Roman" w:cs="Times New Roman"/>
          <w:sz w:val="24"/>
          <w:szCs w:val="24"/>
        </w:rPr>
        <w:t>On 22 August 2025, a member of a UNMAS convoy traveling from Torit to Juba reported to HRD unusual movements of security forces at the border between Liria and Kudo Payams, Eastern Equatoria State, suggesting that a security incident had occurred. On 23 August, a youth leader</w:t>
      </w:r>
      <w:r>
        <w:rPr>
          <w:rFonts w:ascii="Times New Roman" w:eastAsia="Times New Roman" w:hAnsi="Times New Roman" w:cs="Times New Roman"/>
          <w:sz w:val="24"/>
          <w:szCs w:val="24"/>
        </w:rPr>
        <w:t xml:space="preserve"> in </w:t>
      </w:r>
      <w:r w:rsidRPr="00F06D40">
        <w:rPr>
          <w:rFonts w:ascii="Times New Roman" w:eastAsia="Times New Roman" w:hAnsi="Times New Roman" w:cs="Times New Roman"/>
          <w:sz w:val="24"/>
          <w:szCs w:val="24"/>
        </w:rPr>
        <w:t>Liria Payam</w:t>
      </w:r>
      <w:r w:rsidRPr="00F06D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corroborated the above</w:t>
      </w:r>
      <w:r w:rsidRPr="00F06D40">
        <w:rPr>
          <w:rFonts w:ascii="Times New Roman" w:eastAsia="Times New Roman" w:hAnsi="Times New Roman" w:cs="Times New Roman"/>
          <w:sz w:val="24"/>
          <w:szCs w:val="24"/>
        </w:rPr>
        <w:t xml:space="preserve"> that on 21 August, two commercial trucks traveling from Torit to Juba were intercepted at the same location by approximately 12 heavily armed men in civilian clothes. The assailants looted cash and mobile phones from the occupants.</w:t>
      </w:r>
    </w:p>
    <w:p w14:paraId="77010E5E" w14:textId="2BB4DEB3" w:rsidR="00F06D40" w:rsidRPr="00F06D40" w:rsidRDefault="00F06D40" w:rsidP="00F06D40">
      <w:pPr>
        <w:spacing w:before="100" w:beforeAutospacing="1" w:after="100" w:afterAutospacing="1"/>
        <w:jc w:val="both"/>
        <w:rPr>
          <w:rFonts w:ascii="Times New Roman" w:eastAsia="Times New Roman" w:hAnsi="Times New Roman" w:cs="Times New Roman"/>
          <w:sz w:val="24"/>
          <w:szCs w:val="24"/>
        </w:rPr>
      </w:pPr>
      <w:r w:rsidRPr="00F06D40">
        <w:rPr>
          <w:rFonts w:ascii="Times New Roman" w:eastAsia="Times New Roman" w:hAnsi="Times New Roman" w:cs="Times New Roman"/>
          <w:sz w:val="24"/>
          <w:szCs w:val="24"/>
        </w:rPr>
        <w:t xml:space="preserve">HRD verified the allegation with police authorities in Liria, who confirmed receiving the same report from the drivers. According to the police, the perpetrators were allegedly Murle armed elements who, after looting, moved southwards. No casualties were reported; however, the incident raised significant concerns about the safety of travelers and goods along the Torit–Juba route. Police further noted that this was the second security incident in Liria Payam in August, following the abduction of three children in </w:t>
      </w:r>
      <w:proofErr w:type="spellStart"/>
      <w:r w:rsidRPr="00F06D40">
        <w:rPr>
          <w:rFonts w:ascii="Times New Roman" w:eastAsia="Times New Roman" w:hAnsi="Times New Roman" w:cs="Times New Roman"/>
          <w:sz w:val="24"/>
          <w:szCs w:val="24"/>
        </w:rPr>
        <w:t>Ngulere</w:t>
      </w:r>
      <w:proofErr w:type="spellEnd"/>
      <w:r w:rsidRPr="00F06D40">
        <w:rPr>
          <w:rFonts w:ascii="Times New Roman" w:eastAsia="Times New Roman" w:hAnsi="Times New Roman" w:cs="Times New Roman"/>
          <w:sz w:val="24"/>
          <w:szCs w:val="24"/>
        </w:rPr>
        <w:t xml:space="preserve"> Boma on 16 August by suspected Murle armed groups.</w:t>
      </w:r>
    </w:p>
    <w:p w14:paraId="7E9114F8" w14:textId="7C88B16A" w:rsidR="00F06D40" w:rsidRDefault="00F06D40" w:rsidP="00F06D40">
      <w:pPr>
        <w:spacing w:before="100" w:beforeAutospacing="1" w:after="100" w:afterAutospacing="1"/>
        <w:jc w:val="both"/>
        <w:rPr>
          <w:rFonts w:ascii="Times New Roman" w:eastAsia="Times New Roman" w:hAnsi="Times New Roman" w:cs="Times New Roman"/>
          <w:i/>
          <w:iCs/>
          <w:sz w:val="24"/>
          <w:szCs w:val="24"/>
        </w:rPr>
      </w:pPr>
      <w:r w:rsidRPr="00F06D40">
        <w:rPr>
          <w:rFonts w:ascii="Times New Roman" w:eastAsia="Times New Roman" w:hAnsi="Times New Roman" w:cs="Times New Roman"/>
          <w:b/>
          <w:bCs/>
          <w:i/>
          <w:iCs/>
          <w:sz w:val="24"/>
          <w:szCs w:val="24"/>
        </w:rPr>
        <w:t>Comment</w:t>
      </w:r>
      <w:r w:rsidRPr="00F06D40">
        <w:rPr>
          <w:rFonts w:ascii="Times New Roman" w:eastAsia="Times New Roman" w:hAnsi="Times New Roman" w:cs="Times New Roman"/>
          <w:b/>
          <w:bCs/>
          <w:i/>
          <w:iCs/>
          <w:sz w:val="24"/>
          <w:szCs w:val="24"/>
        </w:rPr>
        <w:t>:</w:t>
      </w:r>
      <w:r w:rsidRPr="00F06D40">
        <w:rPr>
          <w:rFonts w:ascii="Times New Roman" w:eastAsia="Times New Roman" w:hAnsi="Times New Roman" w:cs="Times New Roman"/>
          <w:i/>
          <w:iCs/>
          <w:sz w:val="24"/>
          <w:szCs w:val="24"/>
        </w:rPr>
        <w:t xml:space="preserve"> </w:t>
      </w:r>
      <w:r w:rsidRPr="00F06D40">
        <w:rPr>
          <w:rFonts w:ascii="Times New Roman" w:eastAsia="Times New Roman" w:hAnsi="Times New Roman" w:cs="Times New Roman"/>
          <w:i/>
          <w:iCs/>
          <w:sz w:val="24"/>
          <w:szCs w:val="24"/>
        </w:rPr>
        <w:t>While no physical harm was reported, the repeated targeting of civilians and traders along the Torit–</w:t>
      </w:r>
      <w:r w:rsidRPr="00F06D40">
        <w:rPr>
          <w:rFonts w:ascii="Times New Roman" w:eastAsia="Times New Roman" w:hAnsi="Times New Roman" w:cs="Times New Roman"/>
          <w:i/>
          <w:iCs/>
          <w:sz w:val="24"/>
          <w:szCs w:val="24"/>
        </w:rPr>
        <w:t>Juba Road</w:t>
      </w:r>
      <w:r w:rsidRPr="00F06D40">
        <w:rPr>
          <w:rFonts w:ascii="Times New Roman" w:eastAsia="Times New Roman" w:hAnsi="Times New Roman" w:cs="Times New Roman"/>
          <w:i/>
          <w:iCs/>
          <w:sz w:val="24"/>
          <w:szCs w:val="24"/>
        </w:rPr>
        <w:t xml:space="preserve"> has created an environment of fear and insecurity. Such attacks undermine the right to security and freedom of movement, while also depriving civilians of their livelihoods through looting and theft. The pattern of abductions and armed attacks in Liria increases the risk of further displacement, restricts access to markets, and threatens already fragile community relations, leaving civilians more vulnerable to economic hardship and violence.</w:t>
      </w:r>
    </w:p>
    <w:p w14:paraId="4DD49A0A" w14:textId="1A1DAB88" w:rsidR="009B5357" w:rsidRPr="00190D0A" w:rsidRDefault="009B5357" w:rsidP="00190D0A">
      <w:pPr>
        <w:pStyle w:val="ListParagraph"/>
        <w:numPr>
          <w:ilvl w:val="0"/>
          <w:numId w:val="63"/>
        </w:numPr>
        <w:spacing w:before="100" w:beforeAutospacing="1" w:after="100" w:afterAutospacing="1" w:line="240" w:lineRule="auto"/>
        <w:outlineLvl w:val="2"/>
        <w:rPr>
          <w:rFonts w:ascii="Times New Roman" w:eastAsia="Times New Roman" w:hAnsi="Times New Roman" w:cs="Times New Roman"/>
          <w:b/>
          <w:bCs/>
          <w:sz w:val="24"/>
          <w:szCs w:val="24"/>
        </w:rPr>
      </w:pPr>
      <w:bookmarkStart w:id="5" w:name="_Hlk207101403"/>
      <w:r w:rsidRPr="00190D0A">
        <w:rPr>
          <w:rFonts w:ascii="Times New Roman" w:eastAsia="Times New Roman" w:hAnsi="Times New Roman" w:cs="Times New Roman"/>
          <w:b/>
          <w:bCs/>
          <w:sz w:val="24"/>
          <w:szCs w:val="24"/>
        </w:rPr>
        <w:t xml:space="preserve">Abduction of </w:t>
      </w:r>
      <w:r w:rsidRPr="00190D0A">
        <w:rPr>
          <w:rFonts w:ascii="Times New Roman" w:eastAsia="Times New Roman" w:hAnsi="Times New Roman" w:cs="Times New Roman"/>
          <w:b/>
          <w:bCs/>
          <w:sz w:val="24"/>
          <w:szCs w:val="24"/>
        </w:rPr>
        <w:t>f</w:t>
      </w:r>
      <w:r w:rsidRPr="00190D0A">
        <w:rPr>
          <w:rFonts w:ascii="Times New Roman" w:eastAsia="Times New Roman" w:hAnsi="Times New Roman" w:cs="Times New Roman"/>
          <w:b/>
          <w:bCs/>
          <w:sz w:val="24"/>
          <w:szCs w:val="24"/>
        </w:rPr>
        <w:t xml:space="preserve">ive </w:t>
      </w:r>
      <w:r w:rsidRPr="00190D0A">
        <w:rPr>
          <w:rFonts w:ascii="Times New Roman" w:eastAsia="Times New Roman" w:hAnsi="Times New Roman" w:cs="Times New Roman"/>
          <w:b/>
          <w:bCs/>
          <w:sz w:val="24"/>
          <w:szCs w:val="24"/>
        </w:rPr>
        <w:t>c</w:t>
      </w:r>
      <w:r w:rsidRPr="00190D0A">
        <w:rPr>
          <w:rFonts w:ascii="Times New Roman" w:eastAsia="Times New Roman" w:hAnsi="Times New Roman" w:cs="Times New Roman"/>
          <w:b/>
          <w:bCs/>
          <w:sz w:val="24"/>
          <w:szCs w:val="24"/>
        </w:rPr>
        <w:t xml:space="preserve">hildren and </w:t>
      </w:r>
      <w:r w:rsidRPr="00190D0A">
        <w:rPr>
          <w:rFonts w:ascii="Times New Roman" w:eastAsia="Times New Roman" w:hAnsi="Times New Roman" w:cs="Times New Roman"/>
          <w:b/>
          <w:bCs/>
          <w:sz w:val="24"/>
          <w:szCs w:val="24"/>
        </w:rPr>
        <w:t>k</w:t>
      </w:r>
      <w:r w:rsidRPr="00190D0A">
        <w:rPr>
          <w:rFonts w:ascii="Times New Roman" w:eastAsia="Times New Roman" w:hAnsi="Times New Roman" w:cs="Times New Roman"/>
          <w:b/>
          <w:bCs/>
          <w:sz w:val="24"/>
          <w:szCs w:val="24"/>
        </w:rPr>
        <w:t xml:space="preserve">illing of </w:t>
      </w:r>
      <w:r w:rsidRPr="00190D0A">
        <w:rPr>
          <w:rFonts w:ascii="Times New Roman" w:eastAsia="Times New Roman" w:hAnsi="Times New Roman" w:cs="Times New Roman"/>
          <w:b/>
          <w:bCs/>
          <w:sz w:val="24"/>
          <w:szCs w:val="24"/>
        </w:rPr>
        <w:t>t</w:t>
      </w:r>
      <w:r w:rsidRPr="00190D0A">
        <w:rPr>
          <w:rFonts w:ascii="Times New Roman" w:eastAsia="Times New Roman" w:hAnsi="Times New Roman" w:cs="Times New Roman"/>
          <w:b/>
          <w:bCs/>
          <w:sz w:val="24"/>
          <w:szCs w:val="24"/>
        </w:rPr>
        <w:t xml:space="preserve">wo </w:t>
      </w:r>
      <w:r w:rsidRPr="00190D0A">
        <w:rPr>
          <w:rFonts w:ascii="Times New Roman" w:eastAsia="Times New Roman" w:hAnsi="Times New Roman" w:cs="Times New Roman"/>
          <w:b/>
          <w:bCs/>
          <w:sz w:val="24"/>
          <w:szCs w:val="24"/>
        </w:rPr>
        <w:t>civilians</w:t>
      </w:r>
      <w:r w:rsidR="00190D0A" w:rsidRPr="00190D0A">
        <w:rPr>
          <w:rFonts w:ascii="Times New Roman" w:eastAsia="Times New Roman" w:hAnsi="Times New Roman" w:cs="Times New Roman"/>
          <w:b/>
          <w:bCs/>
          <w:sz w:val="24"/>
          <w:szCs w:val="24"/>
        </w:rPr>
        <w:t xml:space="preserve"> perpetrated by alleged armed Murle elements</w:t>
      </w:r>
      <w:r w:rsidRPr="00190D0A">
        <w:rPr>
          <w:rFonts w:ascii="Times New Roman" w:eastAsia="Times New Roman" w:hAnsi="Times New Roman" w:cs="Times New Roman"/>
          <w:b/>
          <w:bCs/>
          <w:sz w:val="24"/>
          <w:szCs w:val="24"/>
        </w:rPr>
        <w:t xml:space="preserve"> in Aru Junction, </w:t>
      </w:r>
      <w:proofErr w:type="spellStart"/>
      <w:r w:rsidRPr="00190D0A">
        <w:rPr>
          <w:rFonts w:ascii="Times New Roman" w:eastAsia="Times New Roman" w:hAnsi="Times New Roman" w:cs="Times New Roman"/>
          <w:b/>
          <w:bCs/>
          <w:sz w:val="24"/>
          <w:szCs w:val="24"/>
        </w:rPr>
        <w:t>Lokiliri</w:t>
      </w:r>
      <w:proofErr w:type="spellEnd"/>
      <w:r w:rsidRPr="00190D0A">
        <w:rPr>
          <w:rFonts w:ascii="Times New Roman" w:eastAsia="Times New Roman" w:hAnsi="Times New Roman" w:cs="Times New Roman"/>
          <w:b/>
          <w:bCs/>
          <w:sz w:val="24"/>
          <w:szCs w:val="24"/>
        </w:rPr>
        <w:t xml:space="preserve"> Payam</w:t>
      </w:r>
      <w:r w:rsidR="00190D0A" w:rsidRPr="00190D0A">
        <w:rPr>
          <w:rFonts w:ascii="Times New Roman" w:eastAsia="Times New Roman" w:hAnsi="Times New Roman" w:cs="Times New Roman"/>
          <w:b/>
          <w:bCs/>
          <w:sz w:val="24"/>
          <w:szCs w:val="24"/>
        </w:rPr>
        <w:t xml:space="preserve"> on 24 August 2025.</w:t>
      </w:r>
    </w:p>
    <w:bookmarkEnd w:id="5"/>
    <w:p w14:paraId="70265C41" w14:textId="72B1DB07" w:rsidR="009B5357" w:rsidRPr="009B5357" w:rsidRDefault="009B5357" w:rsidP="009B5357">
      <w:pPr>
        <w:spacing w:before="100" w:beforeAutospacing="1" w:after="100" w:afterAutospacing="1"/>
        <w:jc w:val="both"/>
        <w:rPr>
          <w:rFonts w:ascii="Times New Roman" w:eastAsia="Times New Roman" w:hAnsi="Times New Roman" w:cs="Times New Roman"/>
          <w:sz w:val="24"/>
          <w:szCs w:val="24"/>
        </w:rPr>
      </w:pPr>
      <w:r w:rsidRPr="009B5357">
        <w:rPr>
          <w:rFonts w:ascii="Times New Roman" w:eastAsia="Times New Roman" w:hAnsi="Times New Roman" w:cs="Times New Roman"/>
          <w:sz w:val="24"/>
          <w:szCs w:val="24"/>
        </w:rPr>
        <w:t>On 25 August 2025, HRD received credible information from the local administrator of Aru Boma, corroborated by police authorities</w:t>
      </w:r>
      <w:r>
        <w:rPr>
          <w:rFonts w:ascii="Times New Roman" w:eastAsia="Times New Roman" w:hAnsi="Times New Roman" w:cs="Times New Roman"/>
          <w:sz w:val="24"/>
          <w:szCs w:val="24"/>
        </w:rPr>
        <w:t xml:space="preserve"> on 26 August 2025</w:t>
      </w:r>
      <w:r w:rsidRPr="009B5357">
        <w:rPr>
          <w:rFonts w:ascii="Times New Roman" w:eastAsia="Times New Roman" w:hAnsi="Times New Roman" w:cs="Times New Roman"/>
          <w:sz w:val="24"/>
          <w:szCs w:val="24"/>
        </w:rPr>
        <w:t xml:space="preserve">, regarding an armed attack in Aru Junction, </w:t>
      </w:r>
      <w:proofErr w:type="spellStart"/>
      <w:r w:rsidRPr="009B5357">
        <w:rPr>
          <w:rFonts w:ascii="Times New Roman" w:eastAsia="Times New Roman" w:hAnsi="Times New Roman" w:cs="Times New Roman"/>
          <w:sz w:val="24"/>
          <w:szCs w:val="24"/>
        </w:rPr>
        <w:t>Lokiliri</w:t>
      </w:r>
      <w:proofErr w:type="spellEnd"/>
      <w:r w:rsidRPr="009B5357">
        <w:rPr>
          <w:rFonts w:ascii="Times New Roman" w:eastAsia="Times New Roman" w:hAnsi="Times New Roman" w:cs="Times New Roman"/>
          <w:sz w:val="24"/>
          <w:szCs w:val="24"/>
        </w:rPr>
        <w:t xml:space="preserve"> Payam. At approximately 23:15 </w:t>
      </w:r>
      <w:proofErr w:type="spellStart"/>
      <w:r w:rsidRPr="009B5357">
        <w:rPr>
          <w:rFonts w:ascii="Times New Roman" w:eastAsia="Times New Roman" w:hAnsi="Times New Roman" w:cs="Times New Roman"/>
          <w:sz w:val="24"/>
          <w:szCs w:val="24"/>
        </w:rPr>
        <w:t>hrs</w:t>
      </w:r>
      <w:proofErr w:type="spellEnd"/>
      <w:r w:rsidRPr="009B5357">
        <w:rPr>
          <w:rFonts w:ascii="Times New Roman" w:eastAsia="Times New Roman" w:hAnsi="Times New Roman" w:cs="Times New Roman"/>
          <w:sz w:val="24"/>
          <w:szCs w:val="24"/>
        </w:rPr>
        <w:t xml:space="preserve"> on 24 August</w:t>
      </w:r>
      <w:r w:rsidR="00190D0A">
        <w:rPr>
          <w:rFonts w:ascii="Times New Roman" w:eastAsia="Times New Roman" w:hAnsi="Times New Roman" w:cs="Times New Roman"/>
          <w:sz w:val="24"/>
          <w:szCs w:val="24"/>
        </w:rPr>
        <w:t xml:space="preserve"> 2025</w:t>
      </w:r>
      <w:r w:rsidRPr="009B5357">
        <w:rPr>
          <w:rFonts w:ascii="Times New Roman" w:eastAsia="Times New Roman" w:hAnsi="Times New Roman" w:cs="Times New Roman"/>
          <w:sz w:val="24"/>
          <w:szCs w:val="24"/>
        </w:rPr>
        <w:t xml:space="preserve">, unidentified armed men suspected to be </w:t>
      </w:r>
      <w:r w:rsidR="00190D0A">
        <w:rPr>
          <w:rFonts w:ascii="Times New Roman" w:eastAsia="Times New Roman" w:hAnsi="Times New Roman" w:cs="Times New Roman"/>
          <w:sz w:val="24"/>
          <w:szCs w:val="24"/>
        </w:rPr>
        <w:t xml:space="preserve">armed </w:t>
      </w:r>
      <w:r w:rsidRPr="009B5357">
        <w:rPr>
          <w:rFonts w:ascii="Times New Roman" w:eastAsia="Times New Roman" w:hAnsi="Times New Roman" w:cs="Times New Roman"/>
          <w:sz w:val="24"/>
          <w:szCs w:val="24"/>
        </w:rPr>
        <w:t xml:space="preserve">Murle stormed the northern section of Aru Junction, abducting five male children </w:t>
      </w:r>
      <w:r w:rsidR="00190D0A">
        <w:rPr>
          <w:rFonts w:ascii="Times New Roman" w:eastAsia="Times New Roman" w:hAnsi="Times New Roman" w:cs="Times New Roman"/>
          <w:sz w:val="24"/>
          <w:szCs w:val="24"/>
        </w:rPr>
        <w:t>(</w:t>
      </w:r>
      <w:r w:rsidRPr="009B5357">
        <w:rPr>
          <w:rFonts w:ascii="Times New Roman" w:eastAsia="Times New Roman" w:hAnsi="Times New Roman" w:cs="Times New Roman"/>
          <w:sz w:val="24"/>
          <w:szCs w:val="24"/>
        </w:rPr>
        <w:t>aged 7, 6, 4, 4, and 1 year 10 months</w:t>
      </w:r>
      <w:r w:rsidR="00190D0A">
        <w:rPr>
          <w:rFonts w:ascii="Times New Roman" w:eastAsia="Times New Roman" w:hAnsi="Times New Roman" w:cs="Times New Roman"/>
          <w:sz w:val="24"/>
          <w:szCs w:val="24"/>
        </w:rPr>
        <w:t xml:space="preserve">, </w:t>
      </w:r>
      <w:r w:rsidRPr="009B5357">
        <w:rPr>
          <w:rFonts w:ascii="Times New Roman" w:eastAsia="Times New Roman" w:hAnsi="Times New Roman" w:cs="Times New Roman"/>
          <w:sz w:val="24"/>
          <w:szCs w:val="24"/>
        </w:rPr>
        <w:t xml:space="preserve">all of </w:t>
      </w:r>
      <w:proofErr w:type="spellStart"/>
      <w:r w:rsidRPr="009B5357">
        <w:rPr>
          <w:rFonts w:ascii="Times New Roman" w:eastAsia="Times New Roman" w:hAnsi="Times New Roman" w:cs="Times New Roman"/>
          <w:sz w:val="24"/>
          <w:szCs w:val="24"/>
        </w:rPr>
        <w:t>Lolubo</w:t>
      </w:r>
      <w:proofErr w:type="spellEnd"/>
      <w:r w:rsidRPr="009B5357">
        <w:rPr>
          <w:rFonts w:ascii="Times New Roman" w:eastAsia="Times New Roman" w:hAnsi="Times New Roman" w:cs="Times New Roman"/>
          <w:sz w:val="24"/>
          <w:szCs w:val="24"/>
        </w:rPr>
        <w:t xml:space="preserve"> ethnicity). During the incident, the perpetrators shot and killed a couple—the parents of two of the abducted children, including a pregnant woman—while attempting to defend their children.</w:t>
      </w:r>
    </w:p>
    <w:p w14:paraId="0AAE15AA" w14:textId="6592B622" w:rsidR="009B5357" w:rsidRPr="009B5357" w:rsidRDefault="009B5357" w:rsidP="009B5357">
      <w:pPr>
        <w:spacing w:before="100" w:beforeAutospacing="1" w:after="100" w:afterAutospacing="1"/>
        <w:jc w:val="both"/>
        <w:rPr>
          <w:rFonts w:ascii="Times New Roman" w:eastAsia="Times New Roman" w:hAnsi="Times New Roman" w:cs="Times New Roman"/>
          <w:sz w:val="24"/>
          <w:szCs w:val="24"/>
        </w:rPr>
      </w:pPr>
      <w:r w:rsidRPr="009B5357">
        <w:rPr>
          <w:rFonts w:ascii="Times New Roman" w:eastAsia="Times New Roman" w:hAnsi="Times New Roman" w:cs="Times New Roman"/>
          <w:sz w:val="24"/>
          <w:szCs w:val="24"/>
        </w:rPr>
        <w:t>According to accounts, the armed men moved</w:t>
      </w:r>
      <w:r w:rsidR="00190D0A">
        <w:rPr>
          <w:rFonts w:ascii="Times New Roman" w:eastAsia="Times New Roman" w:hAnsi="Times New Roman" w:cs="Times New Roman"/>
          <w:sz w:val="24"/>
          <w:szCs w:val="24"/>
        </w:rPr>
        <w:t xml:space="preserve"> from</w:t>
      </w:r>
      <w:r w:rsidRPr="009B5357">
        <w:rPr>
          <w:rFonts w:ascii="Times New Roman" w:eastAsia="Times New Roman" w:hAnsi="Times New Roman" w:cs="Times New Roman"/>
          <w:sz w:val="24"/>
          <w:szCs w:val="24"/>
        </w:rPr>
        <w:t xml:space="preserve"> house to house while residents slept, forcibly abducting the children. Two were taken from the couple’s home following the killings, while three others were abducted from neighboring households. The bodies of the deceased couple were buried on 25 August </w:t>
      </w:r>
      <w:r w:rsidR="00190D0A">
        <w:rPr>
          <w:rFonts w:ascii="Times New Roman" w:eastAsia="Times New Roman" w:hAnsi="Times New Roman" w:cs="Times New Roman"/>
          <w:sz w:val="24"/>
          <w:szCs w:val="24"/>
        </w:rPr>
        <w:t xml:space="preserve">2025 </w:t>
      </w:r>
      <w:r w:rsidRPr="009B5357">
        <w:rPr>
          <w:rFonts w:ascii="Times New Roman" w:eastAsia="Times New Roman" w:hAnsi="Times New Roman" w:cs="Times New Roman"/>
          <w:sz w:val="24"/>
          <w:szCs w:val="24"/>
        </w:rPr>
        <w:t>at their home in Aru Junction. Local authorities suspect the attackers may be the same group of armed elements linked to the looting of two commercial trucks along the Torit–Juba Road in Liria Payam on 22 August 2025. Police have provided HRD with details of the victims. HRD will participate in a scheduled SDP to Aru Junction on 28 August 2025 to gather further information and engage stakeholders.</w:t>
      </w:r>
    </w:p>
    <w:p w14:paraId="5381CB89" w14:textId="48621882" w:rsidR="009B5357" w:rsidRPr="009B5357" w:rsidRDefault="009B5357" w:rsidP="009B5357">
      <w:pPr>
        <w:spacing w:before="100" w:beforeAutospacing="1" w:after="100" w:afterAutospacing="1"/>
        <w:jc w:val="both"/>
        <w:rPr>
          <w:rFonts w:ascii="Times New Roman" w:eastAsia="Times New Roman" w:hAnsi="Times New Roman" w:cs="Times New Roman"/>
          <w:i/>
          <w:iCs/>
          <w:sz w:val="24"/>
          <w:szCs w:val="24"/>
        </w:rPr>
      </w:pPr>
      <w:r w:rsidRPr="009B5357">
        <w:rPr>
          <w:rFonts w:ascii="Times New Roman" w:eastAsia="Times New Roman" w:hAnsi="Times New Roman" w:cs="Times New Roman"/>
          <w:b/>
          <w:bCs/>
          <w:i/>
          <w:iCs/>
          <w:sz w:val="24"/>
          <w:szCs w:val="24"/>
        </w:rPr>
        <w:t>Comment</w:t>
      </w:r>
      <w:r w:rsidR="00190D0A" w:rsidRPr="00190D0A">
        <w:rPr>
          <w:rFonts w:ascii="Times New Roman" w:eastAsia="Times New Roman" w:hAnsi="Times New Roman" w:cs="Times New Roman"/>
          <w:b/>
          <w:bCs/>
          <w:i/>
          <w:iCs/>
          <w:sz w:val="24"/>
          <w:szCs w:val="24"/>
        </w:rPr>
        <w:t>:</w:t>
      </w:r>
      <w:r w:rsidR="00190D0A" w:rsidRPr="00190D0A">
        <w:rPr>
          <w:rFonts w:ascii="Times New Roman" w:eastAsia="Times New Roman" w:hAnsi="Times New Roman" w:cs="Times New Roman"/>
          <w:i/>
          <w:iCs/>
          <w:sz w:val="24"/>
          <w:szCs w:val="24"/>
        </w:rPr>
        <w:t xml:space="preserve"> </w:t>
      </w:r>
      <w:r w:rsidRPr="009B5357">
        <w:rPr>
          <w:rFonts w:ascii="Times New Roman" w:eastAsia="Times New Roman" w:hAnsi="Times New Roman" w:cs="Times New Roman"/>
          <w:i/>
          <w:iCs/>
          <w:sz w:val="24"/>
          <w:szCs w:val="24"/>
        </w:rPr>
        <w:t xml:space="preserve">This incident constitutes grave violations of the right to life, liberty, and security of person, with children subjected to abduction and a couple— including a pregnant woman—killed in the course of protecting their family. The attack has heightened fear among residents, disrupted community life, and exposed civilians to continued risks of abduction and violence. Such incidents not only erode civilian trust in state protection mechanisms but also deepen intercommunal tensions and vulnerabilities in already fragile displacement-prone areas. </w:t>
      </w:r>
    </w:p>
    <w:p w14:paraId="1BECB0B9" w14:textId="77777777" w:rsidR="009B5357" w:rsidRDefault="009B5357" w:rsidP="009B5357">
      <w:pPr>
        <w:spacing w:before="100" w:beforeAutospacing="1" w:after="100" w:afterAutospacing="1"/>
        <w:jc w:val="both"/>
        <w:rPr>
          <w:rFonts w:ascii="Times New Roman" w:eastAsia="Times New Roman" w:hAnsi="Times New Roman" w:cs="Times New Roman"/>
          <w:i/>
          <w:iCs/>
          <w:sz w:val="24"/>
          <w:szCs w:val="24"/>
        </w:rPr>
      </w:pPr>
    </w:p>
    <w:p w14:paraId="7548245D" w14:textId="77777777" w:rsidR="009B5357" w:rsidRPr="00F06D40" w:rsidRDefault="009B5357" w:rsidP="00F06D40">
      <w:pPr>
        <w:spacing w:before="100" w:beforeAutospacing="1" w:after="100" w:afterAutospacing="1"/>
        <w:jc w:val="both"/>
        <w:rPr>
          <w:rFonts w:ascii="Times New Roman" w:eastAsia="Times New Roman" w:hAnsi="Times New Roman" w:cs="Times New Roman"/>
          <w:i/>
          <w:iCs/>
          <w:sz w:val="24"/>
          <w:szCs w:val="24"/>
        </w:rPr>
      </w:pPr>
    </w:p>
    <w:p w14:paraId="4047ED75" w14:textId="77777777" w:rsidR="0091476C" w:rsidRDefault="0091476C" w:rsidP="001A01E6">
      <w:pPr>
        <w:spacing w:after="0"/>
        <w:jc w:val="both"/>
        <w:rPr>
          <w:rFonts w:asciiTheme="majorBidi" w:eastAsia="Palatino Linotype" w:hAnsiTheme="majorBidi" w:cstheme="majorBidi"/>
          <w:b/>
          <w:sz w:val="24"/>
          <w:szCs w:val="24"/>
        </w:rPr>
      </w:pPr>
    </w:p>
    <w:p w14:paraId="1172CA18" w14:textId="49498CD0" w:rsidR="00F218AB" w:rsidRPr="00F30829" w:rsidRDefault="009F2EF1" w:rsidP="00D859E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B9FA9" w14:textId="77777777" w:rsidR="00C42BD2" w:rsidRDefault="00C42BD2" w:rsidP="00182875">
      <w:pPr>
        <w:spacing w:after="0" w:line="240" w:lineRule="auto"/>
      </w:pPr>
      <w:r>
        <w:separator/>
      </w:r>
    </w:p>
  </w:endnote>
  <w:endnote w:type="continuationSeparator" w:id="0">
    <w:p w14:paraId="30EE25DD" w14:textId="77777777" w:rsidR="00C42BD2" w:rsidRDefault="00C42BD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E3D7B85"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1B0A8C">
          <w:rPr>
            <w:rFonts w:ascii="Times New Roman" w:hAnsi="Times New Roman" w:cs="Times New Roman"/>
            <w:color w:val="0070C0"/>
            <w:sz w:val="20"/>
            <w:szCs w:val="20"/>
          </w:rPr>
          <w:t>2</w:t>
        </w:r>
        <w:r w:rsidR="009B5357">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CEA9" w14:textId="77777777" w:rsidR="00C42BD2" w:rsidRDefault="00C42BD2" w:rsidP="00182875">
      <w:pPr>
        <w:spacing w:after="0" w:line="240" w:lineRule="auto"/>
      </w:pPr>
      <w:r>
        <w:separator/>
      </w:r>
    </w:p>
  </w:footnote>
  <w:footnote w:type="continuationSeparator" w:id="0">
    <w:p w14:paraId="5235AF94" w14:textId="77777777" w:rsidR="00C42BD2" w:rsidRDefault="00C42BD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F9614C"/>
    <w:multiLevelType w:val="hybridMultilevel"/>
    <w:tmpl w:val="CA0CDEE8"/>
    <w:lvl w:ilvl="0" w:tplc="5A9C99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8A434A"/>
    <w:multiLevelType w:val="hybridMultilevel"/>
    <w:tmpl w:val="B860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6C20F3"/>
    <w:multiLevelType w:val="hybridMultilevel"/>
    <w:tmpl w:val="AA3E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B30BA9"/>
    <w:multiLevelType w:val="hybridMultilevel"/>
    <w:tmpl w:val="6434ABCC"/>
    <w:lvl w:ilvl="0" w:tplc="5A9C99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6E40B3"/>
    <w:multiLevelType w:val="hybridMultilevel"/>
    <w:tmpl w:val="A436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F46DD"/>
    <w:multiLevelType w:val="hybridMultilevel"/>
    <w:tmpl w:val="AB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8"/>
  </w:num>
  <w:num w:numId="2" w16cid:durableId="540435874">
    <w:abstractNumId w:val="29"/>
  </w:num>
  <w:num w:numId="3" w16cid:durableId="85081827">
    <w:abstractNumId w:val="27"/>
  </w:num>
  <w:num w:numId="4" w16cid:durableId="1552690638">
    <w:abstractNumId w:val="28"/>
  </w:num>
  <w:num w:numId="5" w16cid:durableId="1609462432">
    <w:abstractNumId w:val="17"/>
  </w:num>
  <w:num w:numId="6" w16cid:durableId="600800725">
    <w:abstractNumId w:val="27"/>
  </w:num>
  <w:num w:numId="7" w16cid:durableId="1399325892">
    <w:abstractNumId w:val="28"/>
  </w:num>
  <w:num w:numId="8" w16cid:durableId="533737552">
    <w:abstractNumId w:val="53"/>
  </w:num>
  <w:num w:numId="9" w16cid:durableId="215971345">
    <w:abstractNumId w:val="31"/>
  </w:num>
  <w:num w:numId="10" w16cid:durableId="688604389">
    <w:abstractNumId w:val="22"/>
  </w:num>
  <w:num w:numId="11" w16cid:durableId="529531191">
    <w:abstractNumId w:val="46"/>
  </w:num>
  <w:num w:numId="12" w16cid:durableId="63645182">
    <w:abstractNumId w:val="39"/>
  </w:num>
  <w:num w:numId="13" w16cid:durableId="729694033">
    <w:abstractNumId w:val="44"/>
  </w:num>
  <w:num w:numId="14" w16cid:durableId="1714647607">
    <w:abstractNumId w:val="33"/>
  </w:num>
  <w:num w:numId="15" w16cid:durableId="154996755">
    <w:abstractNumId w:val="42"/>
  </w:num>
  <w:num w:numId="16" w16cid:durableId="331035575">
    <w:abstractNumId w:val="5"/>
  </w:num>
  <w:num w:numId="17" w16cid:durableId="471488225">
    <w:abstractNumId w:val="5"/>
  </w:num>
  <w:num w:numId="18" w16cid:durableId="2075930967">
    <w:abstractNumId w:val="42"/>
  </w:num>
  <w:num w:numId="19" w16cid:durableId="928387749">
    <w:abstractNumId w:val="48"/>
  </w:num>
  <w:num w:numId="20" w16cid:durableId="1103456305">
    <w:abstractNumId w:val="56"/>
  </w:num>
  <w:num w:numId="21" w16cid:durableId="311570106">
    <w:abstractNumId w:val="7"/>
  </w:num>
  <w:num w:numId="22" w16cid:durableId="1821732718">
    <w:abstractNumId w:val="40"/>
  </w:num>
  <w:num w:numId="23" w16cid:durableId="1402630756">
    <w:abstractNumId w:val="8"/>
  </w:num>
  <w:num w:numId="24" w16cid:durableId="607857489">
    <w:abstractNumId w:val="3"/>
  </w:num>
  <w:num w:numId="25" w16cid:durableId="1187018914">
    <w:abstractNumId w:val="21"/>
  </w:num>
  <w:num w:numId="26" w16cid:durableId="717752364">
    <w:abstractNumId w:val="13"/>
  </w:num>
  <w:num w:numId="27" w16cid:durableId="1510755198">
    <w:abstractNumId w:val="51"/>
  </w:num>
  <w:num w:numId="28" w16cid:durableId="1268001703">
    <w:abstractNumId w:val="59"/>
  </w:num>
  <w:num w:numId="29" w16cid:durableId="1246256695">
    <w:abstractNumId w:val="30"/>
  </w:num>
  <w:num w:numId="30" w16cid:durableId="2135713810">
    <w:abstractNumId w:val="38"/>
  </w:num>
  <w:num w:numId="31" w16cid:durableId="1619022714">
    <w:abstractNumId w:val="18"/>
  </w:num>
  <w:num w:numId="32" w16cid:durableId="1146170234">
    <w:abstractNumId w:val="10"/>
  </w:num>
  <w:num w:numId="33" w16cid:durableId="729117981">
    <w:abstractNumId w:val="9"/>
  </w:num>
  <w:num w:numId="34" w16cid:durableId="1678651926">
    <w:abstractNumId w:val="16"/>
  </w:num>
  <w:num w:numId="35" w16cid:durableId="1476751398">
    <w:abstractNumId w:val="14"/>
  </w:num>
  <w:num w:numId="36" w16cid:durableId="334889229">
    <w:abstractNumId w:val="57"/>
  </w:num>
  <w:num w:numId="37" w16cid:durableId="1023675455">
    <w:abstractNumId w:val="0"/>
  </w:num>
  <w:num w:numId="38" w16cid:durableId="378549456">
    <w:abstractNumId w:val="37"/>
  </w:num>
  <w:num w:numId="39" w16cid:durableId="22950892">
    <w:abstractNumId w:val="55"/>
  </w:num>
  <w:num w:numId="40" w16cid:durableId="922185590">
    <w:abstractNumId w:val="41"/>
  </w:num>
  <w:num w:numId="41" w16cid:durableId="1149906646">
    <w:abstractNumId w:val="58"/>
  </w:num>
  <w:num w:numId="42" w16cid:durableId="561991003">
    <w:abstractNumId w:val="35"/>
  </w:num>
  <w:num w:numId="43" w16cid:durableId="615336941">
    <w:abstractNumId w:val="4"/>
  </w:num>
  <w:num w:numId="44" w16cid:durableId="41252977">
    <w:abstractNumId w:val="50"/>
  </w:num>
  <w:num w:numId="45" w16cid:durableId="1935941334">
    <w:abstractNumId w:val="20"/>
  </w:num>
  <w:num w:numId="46" w16cid:durableId="498547908">
    <w:abstractNumId w:val="54"/>
  </w:num>
  <w:num w:numId="47" w16cid:durableId="1713383663">
    <w:abstractNumId w:val="6"/>
  </w:num>
  <w:num w:numId="48" w16cid:durableId="1617253838">
    <w:abstractNumId w:val="1"/>
  </w:num>
  <w:num w:numId="49" w16cid:durableId="1899246162">
    <w:abstractNumId w:val="11"/>
  </w:num>
  <w:num w:numId="50" w16cid:durableId="684867009">
    <w:abstractNumId w:val="36"/>
  </w:num>
  <w:num w:numId="51" w16cid:durableId="1003508717">
    <w:abstractNumId w:val="2"/>
  </w:num>
  <w:num w:numId="52" w16cid:durableId="1630747073">
    <w:abstractNumId w:val="49"/>
  </w:num>
  <w:num w:numId="53" w16cid:durableId="1372537815">
    <w:abstractNumId w:val="23"/>
  </w:num>
  <w:num w:numId="54" w16cid:durableId="1431777652">
    <w:abstractNumId w:val="52"/>
  </w:num>
  <w:num w:numId="55" w16cid:durableId="775831297">
    <w:abstractNumId w:val="25"/>
  </w:num>
  <w:num w:numId="56" w16cid:durableId="406614595">
    <w:abstractNumId w:val="45"/>
  </w:num>
  <w:num w:numId="57" w16cid:durableId="154803296">
    <w:abstractNumId w:val="26"/>
  </w:num>
  <w:num w:numId="58" w16cid:durableId="399599813">
    <w:abstractNumId w:val="12"/>
  </w:num>
  <w:num w:numId="59" w16cid:durableId="668557116">
    <w:abstractNumId w:val="34"/>
  </w:num>
  <w:num w:numId="60" w16cid:durableId="1303465948">
    <w:abstractNumId w:val="60"/>
  </w:num>
  <w:num w:numId="61" w16cid:durableId="379092951">
    <w:abstractNumId w:val="19"/>
  </w:num>
  <w:num w:numId="62" w16cid:durableId="1452045542">
    <w:abstractNumId w:val="47"/>
  </w:num>
  <w:num w:numId="63" w16cid:durableId="1697924979">
    <w:abstractNumId w:val="24"/>
  </w:num>
  <w:num w:numId="64" w16cid:durableId="966357287">
    <w:abstractNumId w:val="32"/>
  </w:num>
  <w:num w:numId="65" w16cid:durableId="14426825">
    <w:abstractNumId w:val="15"/>
  </w:num>
  <w:num w:numId="66" w16cid:durableId="1472284765">
    <w:abstractNumId w:val="4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1932"/>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768"/>
    <w:rsid w:val="007E3DFD"/>
    <w:rsid w:val="007E4E01"/>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A55"/>
    <w:rsid w:val="0081723C"/>
    <w:rsid w:val="00817903"/>
    <w:rsid w:val="0082530A"/>
    <w:rsid w:val="008308E3"/>
    <w:rsid w:val="00833B85"/>
    <w:rsid w:val="008344CD"/>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0227"/>
    <w:rsid w:val="00AC511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24A5A"/>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6D40"/>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023B"/>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138</TotalTime>
  <Pages>3</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3</cp:revision>
  <cp:lastPrinted>2024-04-24T08:55:00Z</cp:lastPrinted>
  <dcterms:created xsi:type="dcterms:W3CDTF">2025-08-26T09:51:00Z</dcterms:created>
  <dcterms:modified xsi:type="dcterms:W3CDTF">2025-08-26T13:27:00Z</dcterms:modified>
</cp:coreProperties>
</file>