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904449"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676862CA" w:rsidR="00C86453" w:rsidRPr="00E568D8" w:rsidRDefault="001B0A8C"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8101C8">
        <w:rPr>
          <w:rFonts w:asciiTheme="majorBidi" w:eastAsia="Times New Roman" w:hAnsiTheme="majorBidi" w:cstheme="majorBidi"/>
          <w:b/>
          <w:sz w:val="24"/>
          <w:szCs w:val="24"/>
        </w:rPr>
        <w:t>8</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3C9BC1A6" w14:textId="77777777" w:rsidR="008101C8" w:rsidRDefault="008101C8" w:rsidP="008101C8">
      <w:pPr>
        <w:pStyle w:val="ListParagraph"/>
        <w:numPr>
          <w:ilvl w:val="0"/>
          <w:numId w:val="66"/>
        </w:numPr>
        <w:spacing w:after="0"/>
        <w:jc w:val="both"/>
        <w:rPr>
          <w:rFonts w:asciiTheme="majorBidi" w:eastAsia="Palatino Linotype" w:hAnsiTheme="majorBidi" w:cstheme="majorBidi"/>
          <w:b/>
          <w:bCs/>
          <w:sz w:val="24"/>
          <w:szCs w:val="24"/>
        </w:rPr>
      </w:pPr>
      <w:r>
        <w:rPr>
          <w:rFonts w:asciiTheme="majorBidi" w:eastAsia="Palatino Linotype" w:hAnsiTheme="majorBidi" w:cstheme="majorBidi"/>
          <w:b/>
          <w:bCs/>
          <w:sz w:val="24"/>
          <w:szCs w:val="24"/>
        </w:rPr>
        <w:t>DAP to Kajo-</w:t>
      </w:r>
      <w:proofErr w:type="spellStart"/>
      <w:r>
        <w:rPr>
          <w:rFonts w:asciiTheme="majorBidi" w:eastAsia="Palatino Linotype" w:hAnsiTheme="majorBidi" w:cstheme="majorBidi"/>
          <w:b/>
          <w:bCs/>
          <w:sz w:val="24"/>
          <w:szCs w:val="24"/>
        </w:rPr>
        <w:t>keji</w:t>
      </w:r>
      <w:proofErr w:type="spellEnd"/>
      <w:r>
        <w:rPr>
          <w:rFonts w:asciiTheme="majorBidi" w:eastAsia="Palatino Linotype" w:hAnsiTheme="majorBidi" w:cstheme="majorBidi"/>
          <w:b/>
          <w:bCs/>
          <w:sz w:val="24"/>
          <w:szCs w:val="24"/>
        </w:rPr>
        <w:t xml:space="preserve"> (attached).</w:t>
      </w:r>
    </w:p>
    <w:p w14:paraId="3DC56F8D" w14:textId="77777777" w:rsidR="008101C8" w:rsidRDefault="008101C8" w:rsidP="008101C8">
      <w:pPr>
        <w:pStyle w:val="ListParagraph"/>
        <w:spacing w:after="0"/>
        <w:jc w:val="both"/>
        <w:rPr>
          <w:rFonts w:asciiTheme="majorBidi" w:eastAsia="Palatino Linotype" w:hAnsiTheme="majorBidi" w:cstheme="majorBidi"/>
          <w:b/>
          <w:bCs/>
          <w:sz w:val="24"/>
          <w:szCs w:val="24"/>
        </w:rPr>
      </w:pPr>
    </w:p>
    <w:p w14:paraId="1C387677" w14:textId="39F24CC0" w:rsidR="008101C8" w:rsidRPr="008101C8" w:rsidRDefault="008101C8" w:rsidP="008101C8">
      <w:pPr>
        <w:pStyle w:val="ListParagraph"/>
        <w:numPr>
          <w:ilvl w:val="0"/>
          <w:numId w:val="66"/>
        </w:numPr>
        <w:spacing w:after="0"/>
        <w:jc w:val="both"/>
        <w:rPr>
          <w:rFonts w:asciiTheme="majorBidi" w:eastAsia="Palatino Linotype" w:hAnsiTheme="majorBidi" w:cstheme="majorBidi"/>
          <w:b/>
          <w:sz w:val="24"/>
          <w:szCs w:val="24"/>
        </w:rPr>
      </w:pPr>
      <w:r w:rsidRPr="008101C8">
        <w:rPr>
          <w:rFonts w:asciiTheme="majorBidi" w:eastAsia="Palatino Linotype" w:hAnsiTheme="majorBidi" w:cstheme="majorBidi"/>
          <w:b/>
          <w:sz w:val="24"/>
          <w:szCs w:val="24"/>
        </w:rPr>
        <w:t xml:space="preserve">Follow Up: Gang rape of seven women perpetrated by 13 unknown armed men in Kabo Boma, </w:t>
      </w:r>
      <w:proofErr w:type="spellStart"/>
      <w:r w:rsidRPr="008101C8">
        <w:rPr>
          <w:rFonts w:asciiTheme="majorBidi" w:eastAsia="Palatino Linotype" w:hAnsiTheme="majorBidi" w:cstheme="majorBidi"/>
          <w:b/>
          <w:sz w:val="24"/>
          <w:szCs w:val="24"/>
        </w:rPr>
        <w:t>Luri</w:t>
      </w:r>
      <w:proofErr w:type="spellEnd"/>
      <w:r w:rsidRPr="008101C8">
        <w:rPr>
          <w:rFonts w:asciiTheme="majorBidi" w:eastAsia="Palatino Linotype" w:hAnsiTheme="majorBidi" w:cstheme="majorBidi"/>
          <w:b/>
          <w:sz w:val="24"/>
          <w:szCs w:val="24"/>
        </w:rPr>
        <w:t xml:space="preserve"> Payam, Juba County on 6th August 2025.</w:t>
      </w:r>
    </w:p>
    <w:p w14:paraId="1F9DBB28" w14:textId="77777777" w:rsid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0757BFC8" w14:textId="77777777" w:rsidR="00190D0A" w:rsidRPr="00190D0A" w:rsidRDefault="00190D0A" w:rsidP="00190D0A">
      <w:pPr>
        <w:pStyle w:val="ListParagraph"/>
        <w:spacing w:before="100" w:beforeAutospacing="1" w:after="100" w:afterAutospacing="1" w:line="240" w:lineRule="auto"/>
        <w:outlineLvl w:val="2"/>
        <w:rPr>
          <w:rFonts w:ascii="Times New Roman" w:eastAsia="Times New Roman" w:hAnsi="Times New Roman" w:cs="Times New Roman"/>
          <w:b/>
          <w:bCs/>
          <w:sz w:val="24"/>
          <w:szCs w:val="24"/>
        </w:rPr>
      </w:pPr>
    </w:p>
    <w:p w14:paraId="4F25A307" w14:textId="43D087CB" w:rsidR="002A25FA" w:rsidRPr="00431932" w:rsidRDefault="00F64818" w:rsidP="001A01E6">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2B910071" w14:textId="77777777" w:rsidR="00431932" w:rsidRDefault="00431932" w:rsidP="00431932">
      <w:pPr>
        <w:spacing w:after="0"/>
        <w:jc w:val="both"/>
        <w:rPr>
          <w:rFonts w:asciiTheme="majorBidi" w:eastAsia="Palatino Linotype" w:hAnsiTheme="majorBidi" w:cstheme="majorBidi"/>
          <w:b/>
          <w:bCs/>
          <w:sz w:val="24"/>
          <w:szCs w:val="24"/>
        </w:rPr>
      </w:pPr>
    </w:p>
    <w:p w14:paraId="7F73FD36" w14:textId="48D2FD6C" w:rsidR="00431932" w:rsidRPr="00431932" w:rsidRDefault="008101C8" w:rsidP="00431932">
      <w:pPr>
        <w:pStyle w:val="ListParagraph"/>
        <w:numPr>
          <w:ilvl w:val="0"/>
          <w:numId w:val="66"/>
        </w:numPr>
        <w:spacing w:after="0"/>
        <w:jc w:val="both"/>
        <w:rPr>
          <w:rFonts w:asciiTheme="majorBidi" w:eastAsia="Palatino Linotype" w:hAnsiTheme="majorBidi" w:cstheme="majorBidi"/>
          <w:b/>
          <w:bCs/>
          <w:sz w:val="24"/>
          <w:szCs w:val="24"/>
        </w:rPr>
      </w:pPr>
      <w:bookmarkStart w:id="3" w:name="_Hlk207291612"/>
      <w:r>
        <w:rPr>
          <w:rFonts w:asciiTheme="majorBidi" w:eastAsia="Palatino Linotype" w:hAnsiTheme="majorBidi" w:cstheme="majorBidi"/>
          <w:b/>
          <w:bCs/>
          <w:sz w:val="24"/>
          <w:szCs w:val="24"/>
        </w:rPr>
        <w:t>DAP to Kajo-</w:t>
      </w:r>
      <w:proofErr w:type="spellStart"/>
      <w:r>
        <w:rPr>
          <w:rFonts w:asciiTheme="majorBidi" w:eastAsia="Palatino Linotype" w:hAnsiTheme="majorBidi" w:cstheme="majorBidi"/>
          <w:b/>
          <w:bCs/>
          <w:sz w:val="24"/>
          <w:szCs w:val="24"/>
        </w:rPr>
        <w:t>keji</w:t>
      </w:r>
      <w:proofErr w:type="spellEnd"/>
      <w:r w:rsidR="00431932">
        <w:rPr>
          <w:rFonts w:asciiTheme="majorBidi" w:eastAsia="Palatino Linotype" w:hAnsiTheme="majorBidi" w:cstheme="majorBidi"/>
          <w:b/>
          <w:bCs/>
          <w:sz w:val="24"/>
          <w:szCs w:val="24"/>
        </w:rPr>
        <w:t xml:space="preserve"> (attached).</w:t>
      </w:r>
    </w:p>
    <w:bookmarkEnd w:id="3"/>
    <w:p w14:paraId="0842DF40" w14:textId="77777777" w:rsidR="00431932" w:rsidRPr="00431932" w:rsidRDefault="00431932" w:rsidP="00431932">
      <w:pPr>
        <w:spacing w:after="0"/>
        <w:jc w:val="both"/>
        <w:rPr>
          <w:rFonts w:asciiTheme="majorBidi" w:eastAsia="Palatino Linotype" w:hAnsiTheme="majorBidi" w:cstheme="majorBidi"/>
          <w:b/>
          <w:bCs/>
          <w:sz w:val="24"/>
          <w:szCs w:val="24"/>
        </w:rPr>
      </w:pP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10CD588E" w14:textId="41FCF133" w:rsidR="00C522D4" w:rsidRDefault="00833B85" w:rsidP="001A01E6">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452BF1E1" w14:textId="77777777" w:rsidR="008101C8" w:rsidRDefault="008101C8" w:rsidP="008101C8">
      <w:pPr>
        <w:spacing w:after="0"/>
        <w:jc w:val="both"/>
        <w:rPr>
          <w:rFonts w:asciiTheme="majorBidi" w:eastAsia="Palatino Linotype" w:hAnsiTheme="majorBidi" w:cstheme="majorBidi"/>
          <w:b/>
          <w:sz w:val="24"/>
          <w:szCs w:val="24"/>
        </w:rPr>
      </w:pPr>
    </w:p>
    <w:p w14:paraId="43A6B37C" w14:textId="63B2F3C6" w:rsidR="008101C8" w:rsidRDefault="008101C8" w:rsidP="008101C8">
      <w:pPr>
        <w:pStyle w:val="ListParagraph"/>
        <w:numPr>
          <w:ilvl w:val="0"/>
          <w:numId w:val="66"/>
        </w:numPr>
        <w:spacing w:after="0"/>
        <w:jc w:val="both"/>
        <w:rPr>
          <w:rFonts w:asciiTheme="majorBidi" w:eastAsia="Palatino Linotype" w:hAnsiTheme="majorBidi" w:cstheme="majorBidi"/>
          <w:b/>
          <w:sz w:val="24"/>
          <w:szCs w:val="24"/>
        </w:rPr>
      </w:pPr>
      <w:bookmarkStart w:id="4" w:name="_Hlk207291635"/>
      <w:r w:rsidRPr="008101C8">
        <w:rPr>
          <w:rFonts w:asciiTheme="majorBidi" w:eastAsia="Palatino Linotype" w:hAnsiTheme="majorBidi" w:cstheme="majorBidi"/>
          <w:b/>
          <w:sz w:val="24"/>
          <w:szCs w:val="24"/>
        </w:rPr>
        <w:t xml:space="preserve">Follow Up: Gang rape of seven women perpetrated by 13 unknown armed men in Kabo Boma, </w:t>
      </w:r>
      <w:proofErr w:type="spellStart"/>
      <w:r w:rsidRPr="008101C8">
        <w:rPr>
          <w:rFonts w:asciiTheme="majorBidi" w:eastAsia="Palatino Linotype" w:hAnsiTheme="majorBidi" w:cstheme="majorBidi"/>
          <w:b/>
          <w:sz w:val="24"/>
          <w:szCs w:val="24"/>
        </w:rPr>
        <w:t>Luri</w:t>
      </w:r>
      <w:proofErr w:type="spellEnd"/>
      <w:r w:rsidRPr="008101C8">
        <w:rPr>
          <w:rFonts w:asciiTheme="majorBidi" w:eastAsia="Palatino Linotype" w:hAnsiTheme="majorBidi" w:cstheme="majorBidi"/>
          <w:b/>
          <w:sz w:val="24"/>
          <w:szCs w:val="24"/>
        </w:rPr>
        <w:t xml:space="preserve"> Payam, Juba County on 6th August 2025.</w:t>
      </w:r>
    </w:p>
    <w:bookmarkEnd w:id="4"/>
    <w:p w14:paraId="5B45CE61" w14:textId="77777777" w:rsidR="008101C8" w:rsidRPr="008101C8" w:rsidRDefault="008101C8" w:rsidP="008101C8">
      <w:pPr>
        <w:pStyle w:val="ListParagraph"/>
        <w:spacing w:after="0"/>
        <w:jc w:val="both"/>
        <w:rPr>
          <w:rFonts w:asciiTheme="majorBidi" w:eastAsia="Palatino Linotype" w:hAnsiTheme="majorBidi" w:cstheme="majorBidi"/>
          <w:b/>
          <w:sz w:val="24"/>
          <w:szCs w:val="24"/>
        </w:rPr>
      </w:pPr>
    </w:p>
    <w:p w14:paraId="6D4071C3" w14:textId="000FABCB" w:rsidR="008101C8" w:rsidRPr="008101C8" w:rsidRDefault="008101C8" w:rsidP="008101C8">
      <w:pPr>
        <w:spacing w:after="0"/>
        <w:jc w:val="both"/>
        <w:rPr>
          <w:rFonts w:asciiTheme="majorBidi" w:eastAsia="Palatino Linotype" w:hAnsiTheme="majorBidi" w:cstheme="majorBidi"/>
          <w:bCs/>
          <w:sz w:val="24"/>
          <w:szCs w:val="24"/>
        </w:rPr>
      </w:pPr>
      <w:r w:rsidRPr="008101C8">
        <w:rPr>
          <w:rFonts w:asciiTheme="majorBidi" w:eastAsia="Palatino Linotype" w:hAnsiTheme="majorBidi" w:cstheme="majorBidi"/>
          <w:bCs/>
          <w:sz w:val="24"/>
          <w:szCs w:val="24"/>
        </w:rPr>
        <w:t xml:space="preserve">On 28 August 2025, HRD conducted a follow-up investigation into the incident of gang rape involving seven women, reportedly committed by 13 unidentified armed men in Kabo Boma, </w:t>
      </w:r>
      <w:proofErr w:type="spellStart"/>
      <w:r w:rsidRPr="008101C8">
        <w:rPr>
          <w:rFonts w:asciiTheme="majorBidi" w:eastAsia="Palatino Linotype" w:hAnsiTheme="majorBidi" w:cstheme="majorBidi"/>
          <w:bCs/>
          <w:sz w:val="24"/>
          <w:szCs w:val="24"/>
        </w:rPr>
        <w:t>Luri</w:t>
      </w:r>
      <w:proofErr w:type="spellEnd"/>
      <w:r w:rsidRPr="008101C8">
        <w:rPr>
          <w:rFonts w:asciiTheme="majorBidi" w:eastAsia="Palatino Linotype" w:hAnsiTheme="majorBidi" w:cstheme="majorBidi"/>
          <w:bCs/>
          <w:sz w:val="24"/>
          <w:szCs w:val="24"/>
        </w:rPr>
        <w:t xml:space="preserve"> Payam, Juba County on 6 August 2025. See HRD Daily 7 &amp; 12 August 2025</w:t>
      </w:r>
    </w:p>
    <w:p w14:paraId="1447727A" w14:textId="77777777" w:rsidR="008101C8" w:rsidRDefault="008101C8" w:rsidP="008101C8">
      <w:pPr>
        <w:spacing w:after="0"/>
        <w:jc w:val="both"/>
        <w:rPr>
          <w:rFonts w:asciiTheme="majorBidi" w:eastAsia="Palatino Linotype" w:hAnsiTheme="majorBidi" w:cstheme="majorBidi"/>
          <w:bCs/>
          <w:sz w:val="24"/>
          <w:szCs w:val="24"/>
        </w:rPr>
      </w:pPr>
      <w:r w:rsidRPr="008101C8">
        <w:rPr>
          <w:rFonts w:asciiTheme="majorBidi" w:eastAsia="Palatino Linotype" w:hAnsiTheme="majorBidi" w:cstheme="majorBidi"/>
          <w:bCs/>
          <w:sz w:val="24"/>
          <w:szCs w:val="24"/>
        </w:rPr>
        <w:t xml:space="preserve"> </w:t>
      </w:r>
    </w:p>
    <w:p w14:paraId="66B5F331" w14:textId="4BA67740" w:rsidR="008101C8" w:rsidRPr="008101C8" w:rsidRDefault="008101C8" w:rsidP="008101C8">
      <w:pPr>
        <w:spacing w:after="0"/>
        <w:jc w:val="both"/>
        <w:rPr>
          <w:rFonts w:asciiTheme="majorBidi" w:eastAsia="Palatino Linotype" w:hAnsiTheme="majorBidi" w:cstheme="majorBidi"/>
          <w:bCs/>
          <w:sz w:val="24"/>
          <w:szCs w:val="24"/>
        </w:rPr>
      </w:pPr>
      <w:r w:rsidRPr="008101C8">
        <w:rPr>
          <w:rFonts w:asciiTheme="majorBidi" w:eastAsia="Palatino Linotype" w:hAnsiTheme="majorBidi" w:cstheme="majorBidi"/>
          <w:bCs/>
          <w:sz w:val="24"/>
          <w:szCs w:val="24"/>
        </w:rPr>
        <w:t>HRD visited</w:t>
      </w:r>
      <w:r w:rsidRPr="008101C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the </w:t>
      </w:r>
      <w:proofErr w:type="spellStart"/>
      <w:r w:rsidRPr="008101C8">
        <w:rPr>
          <w:rFonts w:asciiTheme="majorBidi" w:eastAsia="Palatino Linotype" w:hAnsiTheme="majorBidi" w:cstheme="majorBidi"/>
          <w:bCs/>
          <w:sz w:val="24"/>
          <w:szCs w:val="24"/>
        </w:rPr>
        <w:t>Gudele</w:t>
      </w:r>
      <w:proofErr w:type="spellEnd"/>
      <w:r w:rsidRPr="008101C8">
        <w:rPr>
          <w:rFonts w:asciiTheme="majorBidi" w:eastAsia="Palatino Linotype" w:hAnsiTheme="majorBidi" w:cstheme="majorBidi"/>
          <w:bCs/>
          <w:sz w:val="24"/>
          <w:szCs w:val="24"/>
        </w:rPr>
        <w:t xml:space="preserve"> </w:t>
      </w:r>
      <w:r>
        <w:rPr>
          <w:rFonts w:asciiTheme="majorBidi" w:eastAsia="Palatino Linotype" w:hAnsiTheme="majorBidi" w:cstheme="majorBidi"/>
          <w:bCs/>
          <w:sz w:val="24"/>
          <w:szCs w:val="24"/>
        </w:rPr>
        <w:t xml:space="preserve">Police </w:t>
      </w:r>
      <w:r w:rsidRPr="008101C8">
        <w:rPr>
          <w:rFonts w:asciiTheme="majorBidi" w:eastAsia="Palatino Linotype" w:hAnsiTheme="majorBidi" w:cstheme="majorBidi"/>
          <w:bCs/>
          <w:sz w:val="24"/>
          <w:szCs w:val="24"/>
        </w:rPr>
        <w:t>Division and the Women Organization for Justice and Equality (WOJE), engaging with three credible sources: the chief crime officer, the lead investigator, and a case worker from an NGO assisting the survivors.</w:t>
      </w:r>
      <w:r>
        <w:rPr>
          <w:rFonts w:asciiTheme="majorBidi" w:eastAsia="Palatino Linotype" w:hAnsiTheme="majorBidi" w:cstheme="majorBidi"/>
          <w:bCs/>
          <w:sz w:val="24"/>
          <w:szCs w:val="24"/>
        </w:rPr>
        <w:t xml:space="preserve"> </w:t>
      </w:r>
      <w:r w:rsidRPr="008101C8">
        <w:rPr>
          <w:rFonts w:asciiTheme="majorBidi" w:eastAsia="Palatino Linotype" w:hAnsiTheme="majorBidi" w:cstheme="majorBidi"/>
          <w:bCs/>
          <w:sz w:val="24"/>
          <w:szCs w:val="24"/>
        </w:rPr>
        <w:t xml:space="preserve">The police stated case was officially registered on 22 August </w:t>
      </w:r>
      <w:r>
        <w:rPr>
          <w:rFonts w:asciiTheme="majorBidi" w:eastAsia="Palatino Linotype" w:hAnsiTheme="majorBidi" w:cstheme="majorBidi"/>
          <w:bCs/>
          <w:sz w:val="24"/>
          <w:szCs w:val="24"/>
        </w:rPr>
        <w:t xml:space="preserve">2025 </w:t>
      </w:r>
      <w:r w:rsidRPr="008101C8">
        <w:rPr>
          <w:rFonts w:asciiTheme="majorBidi" w:eastAsia="Palatino Linotype" w:hAnsiTheme="majorBidi" w:cstheme="majorBidi"/>
          <w:bCs/>
          <w:sz w:val="24"/>
          <w:szCs w:val="24"/>
        </w:rPr>
        <w:t>by the chief of Kabo residential area at the police Division. Statements from all seven survivors have been recorded. The investigation is ongoing, and no arrests have been made. The identities of the perpetrators remain unknown due to their use of masks and non-verbal communication during the attack.</w:t>
      </w:r>
    </w:p>
    <w:p w14:paraId="60FC2E58" w14:textId="458AE1AD" w:rsidR="008101C8" w:rsidRDefault="008101C8" w:rsidP="008101C8">
      <w:pPr>
        <w:spacing w:after="0"/>
        <w:jc w:val="both"/>
        <w:rPr>
          <w:rFonts w:asciiTheme="majorBidi" w:eastAsia="Palatino Linotype" w:hAnsiTheme="majorBidi" w:cstheme="majorBidi"/>
          <w:bCs/>
          <w:sz w:val="24"/>
          <w:szCs w:val="24"/>
        </w:rPr>
      </w:pPr>
      <w:r w:rsidRPr="008101C8">
        <w:rPr>
          <w:rFonts w:asciiTheme="majorBidi" w:eastAsia="Palatino Linotype" w:hAnsiTheme="majorBidi" w:cstheme="majorBidi"/>
          <w:bCs/>
          <w:sz w:val="24"/>
          <w:szCs w:val="24"/>
        </w:rPr>
        <w:t>The supporting NGO confirmed that all survivors underwent medical examinations at Juba Teaching Hospital. The organization is currently working to provide them with startup capital for income-generating activities, as the survivors are reluctant to return to farming due to safety concerns.</w:t>
      </w:r>
    </w:p>
    <w:p w14:paraId="36174E5F" w14:textId="77777777" w:rsidR="008101C8" w:rsidRPr="008101C8" w:rsidRDefault="008101C8" w:rsidP="008101C8">
      <w:pPr>
        <w:spacing w:after="0"/>
        <w:jc w:val="both"/>
        <w:rPr>
          <w:rFonts w:asciiTheme="majorBidi" w:eastAsia="Palatino Linotype" w:hAnsiTheme="majorBidi" w:cstheme="majorBidi"/>
          <w:bCs/>
          <w:sz w:val="24"/>
          <w:szCs w:val="24"/>
        </w:rPr>
      </w:pPr>
    </w:p>
    <w:p w14:paraId="33A366FC" w14:textId="60FAC336" w:rsidR="008101C8" w:rsidRDefault="008101C8" w:rsidP="008101C8">
      <w:pPr>
        <w:spacing w:after="0"/>
        <w:jc w:val="both"/>
        <w:rPr>
          <w:rFonts w:asciiTheme="majorBidi" w:eastAsia="Palatino Linotype" w:hAnsiTheme="majorBidi" w:cstheme="majorBidi"/>
          <w:bCs/>
          <w:i/>
          <w:iCs/>
          <w:sz w:val="24"/>
          <w:szCs w:val="24"/>
        </w:rPr>
      </w:pPr>
      <w:r w:rsidRPr="008101C8">
        <w:rPr>
          <w:rFonts w:asciiTheme="majorBidi" w:eastAsia="Palatino Linotype" w:hAnsiTheme="majorBidi" w:cstheme="majorBidi"/>
          <w:b/>
          <w:i/>
          <w:iCs/>
          <w:sz w:val="24"/>
          <w:szCs w:val="24"/>
        </w:rPr>
        <w:t>Comment:</w:t>
      </w:r>
      <w:r w:rsidRPr="008101C8">
        <w:rPr>
          <w:rFonts w:asciiTheme="majorBidi" w:eastAsia="Palatino Linotype" w:hAnsiTheme="majorBidi" w:cstheme="majorBidi"/>
          <w:bCs/>
          <w:i/>
          <w:iCs/>
          <w:sz w:val="24"/>
          <w:szCs w:val="24"/>
        </w:rPr>
        <w:t xml:space="preserve"> </w:t>
      </w:r>
      <w:r w:rsidRPr="008101C8">
        <w:rPr>
          <w:rFonts w:asciiTheme="majorBidi" w:eastAsia="Palatino Linotype" w:hAnsiTheme="majorBidi" w:cstheme="majorBidi"/>
          <w:bCs/>
          <w:i/>
          <w:iCs/>
          <w:sz w:val="24"/>
          <w:szCs w:val="24"/>
        </w:rPr>
        <w:t xml:space="preserve">This incident constitutes a grave violation of international human rights and humanitarian law. HRD will continue to monitor the case closely and collaborate with law enforcement and support organizations to ensure the survivors receive comprehensive medical, psychosocial, and legal support. </w:t>
      </w:r>
    </w:p>
    <w:p w14:paraId="7D17A969" w14:textId="77777777" w:rsidR="008101C8" w:rsidRPr="008101C8" w:rsidRDefault="008101C8" w:rsidP="008101C8">
      <w:pPr>
        <w:spacing w:after="0"/>
        <w:jc w:val="both"/>
        <w:rPr>
          <w:rFonts w:asciiTheme="majorBidi" w:eastAsia="Palatino Linotype" w:hAnsiTheme="majorBidi" w:cstheme="majorBidi"/>
          <w:bCs/>
          <w:i/>
          <w:iCs/>
          <w:sz w:val="24"/>
          <w:szCs w:val="24"/>
        </w:rPr>
      </w:pP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5" w:name="_Hlk155890358"/>
      <w:r w:rsidRPr="008A76A9">
        <w:rPr>
          <w:rFonts w:asciiTheme="majorBidi" w:eastAsia="Palatino Linotype" w:hAnsiTheme="majorBidi" w:cstheme="majorBidi"/>
          <w:b/>
          <w:sz w:val="24"/>
          <w:szCs w:val="24"/>
        </w:rPr>
        <w:t xml:space="preserve">Civic Space and Participation </w:t>
      </w:r>
    </w:p>
    <w:p w14:paraId="4145C340" w14:textId="4B422C83" w:rsidR="00CB1BC0" w:rsidRPr="003A1C1A" w:rsidRDefault="00874A46" w:rsidP="003A1C1A">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1368DFD6" w14:textId="54C29EEC" w:rsidR="007E3768" w:rsidRPr="0091476C" w:rsidRDefault="00F64818" w:rsidP="0091476C">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Pr="008101C8" w:rsidRDefault="00C631F5" w:rsidP="008101C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5"/>
    </w:p>
    <w:p w14:paraId="4047ED75" w14:textId="77777777" w:rsidR="0091476C" w:rsidRDefault="0091476C" w:rsidP="001A01E6">
      <w:pPr>
        <w:spacing w:after="0"/>
        <w:jc w:val="both"/>
        <w:rPr>
          <w:rFonts w:asciiTheme="majorBidi" w:eastAsia="Palatino Linotype" w:hAnsiTheme="majorBidi" w:cstheme="majorBidi"/>
          <w:b/>
          <w:sz w:val="24"/>
          <w:szCs w:val="24"/>
        </w:rPr>
      </w:pPr>
    </w:p>
    <w:p w14:paraId="1172CA18" w14:textId="49498CD0" w:rsidR="00F218AB" w:rsidRPr="00F30829" w:rsidRDefault="009F2EF1" w:rsidP="00D859E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2DB2" w14:textId="77777777" w:rsidR="00EA3AA7" w:rsidRDefault="00EA3AA7" w:rsidP="00182875">
      <w:pPr>
        <w:spacing w:after="0" w:line="240" w:lineRule="auto"/>
      </w:pPr>
      <w:r>
        <w:separator/>
      </w:r>
    </w:p>
  </w:endnote>
  <w:endnote w:type="continuationSeparator" w:id="0">
    <w:p w14:paraId="3F04FBC9" w14:textId="77777777" w:rsidR="00EA3AA7" w:rsidRDefault="00EA3AA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F7E628F"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1B0A8C">
          <w:rPr>
            <w:rFonts w:ascii="Times New Roman" w:hAnsi="Times New Roman" w:cs="Times New Roman"/>
            <w:color w:val="0070C0"/>
            <w:sz w:val="20"/>
            <w:szCs w:val="20"/>
          </w:rPr>
          <w:t>2</w:t>
        </w:r>
        <w:r w:rsidR="008101C8">
          <w:rPr>
            <w:rFonts w:ascii="Times New Roman" w:hAnsi="Times New Roman" w:cs="Times New Roman"/>
            <w:color w:val="0070C0"/>
            <w:sz w:val="20"/>
            <w:szCs w:val="20"/>
          </w:rPr>
          <w:t>8</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1F1CA" w14:textId="77777777" w:rsidR="00EA3AA7" w:rsidRDefault="00EA3AA7" w:rsidP="00182875">
      <w:pPr>
        <w:spacing w:after="0" w:line="240" w:lineRule="auto"/>
      </w:pPr>
      <w:r>
        <w:separator/>
      </w:r>
    </w:p>
  </w:footnote>
  <w:footnote w:type="continuationSeparator" w:id="0">
    <w:p w14:paraId="4404D01A" w14:textId="77777777" w:rsidR="00EA3AA7" w:rsidRDefault="00EA3AA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E4B07"/>
    <w:multiLevelType w:val="hybridMultilevel"/>
    <w:tmpl w:val="3B3CC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9614C"/>
    <w:multiLevelType w:val="hybridMultilevel"/>
    <w:tmpl w:val="CA0CDEE8"/>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8A434A"/>
    <w:multiLevelType w:val="hybridMultilevel"/>
    <w:tmpl w:val="B860F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6C20F3"/>
    <w:multiLevelType w:val="hybridMultilevel"/>
    <w:tmpl w:val="AA3E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E65538"/>
    <w:multiLevelType w:val="hybridMultilevel"/>
    <w:tmpl w:val="C7768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D85EA8"/>
    <w:multiLevelType w:val="hybridMultilevel"/>
    <w:tmpl w:val="389400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B30BA9"/>
    <w:multiLevelType w:val="hybridMultilevel"/>
    <w:tmpl w:val="6434ABCC"/>
    <w:lvl w:ilvl="0" w:tplc="5A9C99D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F07BF"/>
    <w:multiLevelType w:val="hybridMultilevel"/>
    <w:tmpl w:val="93825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6E40B3"/>
    <w:multiLevelType w:val="hybridMultilevel"/>
    <w:tmpl w:val="B6186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0733D"/>
    <w:multiLevelType w:val="hybridMultilevel"/>
    <w:tmpl w:val="EED29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F46DD"/>
    <w:multiLevelType w:val="hybridMultilevel"/>
    <w:tmpl w:val="ABC2C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9230396"/>
    <w:multiLevelType w:val="hybridMultilevel"/>
    <w:tmpl w:val="8156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33123">
    <w:abstractNumId w:val="28"/>
  </w:num>
  <w:num w:numId="2" w16cid:durableId="540435874">
    <w:abstractNumId w:val="29"/>
  </w:num>
  <w:num w:numId="3" w16cid:durableId="85081827">
    <w:abstractNumId w:val="27"/>
  </w:num>
  <w:num w:numId="4" w16cid:durableId="1552690638">
    <w:abstractNumId w:val="28"/>
  </w:num>
  <w:num w:numId="5" w16cid:durableId="1609462432">
    <w:abstractNumId w:val="17"/>
  </w:num>
  <w:num w:numId="6" w16cid:durableId="600800725">
    <w:abstractNumId w:val="27"/>
  </w:num>
  <w:num w:numId="7" w16cid:durableId="1399325892">
    <w:abstractNumId w:val="28"/>
  </w:num>
  <w:num w:numId="8" w16cid:durableId="533737552">
    <w:abstractNumId w:val="53"/>
  </w:num>
  <w:num w:numId="9" w16cid:durableId="215971345">
    <w:abstractNumId w:val="31"/>
  </w:num>
  <w:num w:numId="10" w16cid:durableId="688604389">
    <w:abstractNumId w:val="22"/>
  </w:num>
  <w:num w:numId="11" w16cid:durableId="529531191">
    <w:abstractNumId w:val="46"/>
  </w:num>
  <w:num w:numId="12" w16cid:durableId="63645182">
    <w:abstractNumId w:val="39"/>
  </w:num>
  <w:num w:numId="13" w16cid:durableId="729694033">
    <w:abstractNumId w:val="44"/>
  </w:num>
  <w:num w:numId="14" w16cid:durableId="1714647607">
    <w:abstractNumId w:val="33"/>
  </w:num>
  <w:num w:numId="15" w16cid:durableId="154996755">
    <w:abstractNumId w:val="42"/>
  </w:num>
  <w:num w:numId="16" w16cid:durableId="331035575">
    <w:abstractNumId w:val="5"/>
  </w:num>
  <w:num w:numId="17" w16cid:durableId="471488225">
    <w:abstractNumId w:val="5"/>
  </w:num>
  <w:num w:numId="18" w16cid:durableId="2075930967">
    <w:abstractNumId w:val="42"/>
  </w:num>
  <w:num w:numId="19" w16cid:durableId="928387749">
    <w:abstractNumId w:val="48"/>
  </w:num>
  <w:num w:numId="20" w16cid:durableId="1103456305">
    <w:abstractNumId w:val="56"/>
  </w:num>
  <w:num w:numId="21" w16cid:durableId="311570106">
    <w:abstractNumId w:val="7"/>
  </w:num>
  <w:num w:numId="22" w16cid:durableId="1821732718">
    <w:abstractNumId w:val="40"/>
  </w:num>
  <w:num w:numId="23" w16cid:durableId="1402630756">
    <w:abstractNumId w:val="8"/>
  </w:num>
  <w:num w:numId="24" w16cid:durableId="607857489">
    <w:abstractNumId w:val="3"/>
  </w:num>
  <w:num w:numId="25" w16cid:durableId="1187018914">
    <w:abstractNumId w:val="21"/>
  </w:num>
  <w:num w:numId="26" w16cid:durableId="717752364">
    <w:abstractNumId w:val="13"/>
  </w:num>
  <w:num w:numId="27" w16cid:durableId="1510755198">
    <w:abstractNumId w:val="51"/>
  </w:num>
  <w:num w:numId="28" w16cid:durableId="1268001703">
    <w:abstractNumId w:val="59"/>
  </w:num>
  <w:num w:numId="29" w16cid:durableId="1246256695">
    <w:abstractNumId w:val="30"/>
  </w:num>
  <w:num w:numId="30" w16cid:durableId="2135713810">
    <w:abstractNumId w:val="38"/>
  </w:num>
  <w:num w:numId="31" w16cid:durableId="1619022714">
    <w:abstractNumId w:val="18"/>
  </w:num>
  <w:num w:numId="32" w16cid:durableId="1146170234">
    <w:abstractNumId w:val="10"/>
  </w:num>
  <w:num w:numId="33" w16cid:durableId="729117981">
    <w:abstractNumId w:val="9"/>
  </w:num>
  <w:num w:numId="34" w16cid:durableId="1678651926">
    <w:abstractNumId w:val="16"/>
  </w:num>
  <w:num w:numId="35" w16cid:durableId="1476751398">
    <w:abstractNumId w:val="14"/>
  </w:num>
  <w:num w:numId="36" w16cid:durableId="334889229">
    <w:abstractNumId w:val="57"/>
  </w:num>
  <w:num w:numId="37" w16cid:durableId="1023675455">
    <w:abstractNumId w:val="0"/>
  </w:num>
  <w:num w:numId="38" w16cid:durableId="378549456">
    <w:abstractNumId w:val="37"/>
  </w:num>
  <w:num w:numId="39" w16cid:durableId="22950892">
    <w:abstractNumId w:val="55"/>
  </w:num>
  <w:num w:numId="40" w16cid:durableId="922185590">
    <w:abstractNumId w:val="41"/>
  </w:num>
  <w:num w:numId="41" w16cid:durableId="1149906646">
    <w:abstractNumId w:val="58"/>
  </w:num>
  <w:num w:numId="42" w16cid:durableId="561991003">
    <w:abstractNumId w:val="35"/>
  </w:num>
  <w:num w:numId="43" w16cid:durableId="615336941">
    <w:abstractNumId w:val="4"/>
  </w:num>
  <w:num w:numId="44" w16cid:durableId="41252977">
    <w:abstractNumId w:val="50"/>
  </w:num>
  <w:num w:numId="45" w16cid:durableId="1935941334">
    <w:abstractNumId w:val="20"/>
  </w:num>
  <w:num w:numId="46" w16cid:durableId="498547908">
    <w:abstractNumId w:val="54"/>
  </w:num>
  <w:num w:numId="47" w16cid:durableId="1713383663">
    <w:abstractNumId w:val="6"/>
  </w:num>
  <w:num w:numId="48" w16cid:durableId="1617253838">
    <w:abstractNumId w:val="1"/>
  </w:num>
  <w:num w:numId="49" w16cid:durableId="1899246162">
    <w:abstractNumId w:val="11"/>
  </w:num>
  <w:num w:numId="50" w16cid:durableId="684867009">
    <w:abstractNumId w:val="36"/>
  </w:num>
  <w:num w:numId="51" w16cid:durableId="1003508717">
    <w:abstractNumId w:val="2"/>
  </w:num>
  <w:num w:numId="52" w16cid:durableId="1630747073">
    <w:abstractNumId w:val="49"/>
  </w:num>
  <w:num w:numId="53" w16cid:durableId="1372537815">
    <w:abstractNumId w:val="23"/>
  </w:num>
  <w:num w:numId="54" w16cid:durableId="1431777652">
    <w:abstractNumId w:val="52"/>
  </w:num>
  <w:num w:numId="55" w16cid:durableId="775831297">
    <w:abstractNumId w:val="25"/>
  </w:num>
  <w:num w:numId="56" w16cid:durableId="406614595">
    <w:abstractNumId w:val="45"/>
  </w:num>
  <w:num w:numId="57" w16cid:durableId="154803296">
    <w:abstractNumId w:val="26"/>
  </w:num>
  <w:num w:numId="58" w16cid:durableId="399599813">
    <w:abstractNumId w:val="12"/>
  </w:num>
  <w:num w:numId="59" w16cid:durableId="668557116">
    <w:abstractNumId w:val="34"/>
  </w:num>
  <w:num w:numId="60" w16cid:durableId="1303465948">
    <w:abstractNumId w:val="60"/>
  </w:num>
  <w:num w:numId="61" w16cid:durableId="379092951">
    <w:abstractNumId w:val="19"/>
  </w:num>
  <w:num w:numId="62" w16cid:durableId="1452045542">
    <w:abstractNumId w:val="47"/>
  </w:num>
  <w:num w:numId="63" w16cid:durableId="1697924979">
    <w:abstractNumId w:val="24"/>
  </w:num>
  <w:num w:numId="64" w16cid:durableId="966357287">
    <w:abstractNumId w:val="32"/>
  </w:num>
  <w:num w:numId="65" w16cid:durableId="14426825">
    <w:abstractNumId w:val="15"/>
  </w:num>
  <w:num w:numId="66" w16cid:durableId="1472284765">
    <w:abstractNumId w:val="4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0D0A"/>
    <w:rsid w:val="00192CC8"/>
    <w:rsid w:val="00196BC0"/>
    <w:rsid w:val="001A01E6"/>
    <w:rsid w:val="001A1375"/>
    <w:rsid w:val="001A23D6"/>
    <w:rsid w:val="001A5764"/>
    <w:rsid w:val="001A58A9"/>
    <w:rsid w:val="001B0A8C"/>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5FA"/>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2A8C"/>
    <w:rsid w:val="003655E9"/>
    <w:rsid w:val="003705AD"/>
    <w:rsid w:val="00373580"/>
    <w:rsid w:val="00373855"/>
    <w:rsid w:val="00374B57"/>
    <w:rsid w:val="00376FD8"/>
    <w:rsid w:val="0038522F"/>
    <w:rsid w:val="00386C8A"/>
    <w:rsid w:val="00387169"/>
    <w:rsid w:val="003926F2"/>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34A8"/>
    <w:rsid w:val="00416AF1"/>
    <w:rsid w:val="00417E35"/>
    <w:rsid w:val="00430ECE"/>
    <w:rsid w:val="00431932"/>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768"/>
    <w:rsid w:val="007E3DFD"/>
    <w:rsid w:val="007E4E01"/>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903"/>
    <w:rsid w:val="0082530A"/>
    <w:rsid w:val="008308E3"/>
    <w:rsid w:val="00833B85"/>
    <w:rsid w:val="008344CD"/>
    <w:rsid w:val="00834F0A"/>
    <w:rsid w:val="00836D5F"/>
    <w:rsid w:val="00840855"/>
    <w:rsid w:val="00842397"/>
    <w:rsid w:val="008465FD"/>
    <w:rsid w:val="00846C5F"/>
    <w:rsid w:val="00850856"/>
    <w:rsid w:val="00855EA4"/>
    <w:rsid w:val="0086054F"/>
    <w:rsid w:val="0086159C"/>
    <w:rsid w:val="00861A43"/>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1476C"/>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0227"/>
    <w:rsid w:val="00AC5115"/>
    <w:rsid w:val="00AD17BE"/>
    <w:rsid w:val="00AD19DD"/>
    <w:rsid w:val="00AD243B"/>
    <w:rsid w:val="00AD3057"/>
    <w:rsid w:val="00AD3F72"/>
    <w:rsid w:val="00AD6425"/>
    <w:rsid w:val="00AD6C40"/>
    <w:rsid w:val="00AD6CEA"/>
    <w:rsid w:val="00AE182E"/>
    <w:rsid w:val="00AE5C28"/>
    <w:rsid w:val="00AF0BDD"/>
    <w:rsid w:val="00AF4275"/>
    <w:rsid w:val="00B0326F"/>
    <w:rsid w:val="00B0412E"/>
    <w:rsid w:val="00B07A5C"/>
    <w:rsid w:val="00B11C96"/>
    <w:rsid w:val="00B131D5"/>
    <w:rsid w:val="00B161C8"/>
    <w:rsid w:val="00B16661"/>
    <w:rsid w:val="00B21B08"/>
    <w:rsid w:val="00B24A5A"/>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2D7A"/>
    <w:rsid w:val="00C23055"/>
    <w:rsid w:val="00C23647"/>
    <w:rsid w:val="00C24063"/>
    <w:rsid w:val="00C27C36"/>
    <w:rsid w:val="00C35F0F"/>
    <w:rsid w:val="00C36EEC"/>
    <w:rsid w:val="00C40346"/>
    <w:rsid w:val="00C403A2"/>
    <w:rsid w:val="00C40786"/>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EFB"/>
    <w:rsid w:val="00D14805"/>
    <w:rsid w:val="00D16D39"/>
    <w:rsid w:val="00D20B0E"/>
    <w:rsid w:val="00D2150B"/>
    <w:rsid w:val="00D302E4"/>
    <w:rsid w:val="00D3389D"/>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59E9"/>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2887"/>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3AA7"/>
    <w:rsid w:val="00EA5C13"/>
    <w:rsid w:val="00EA681E"/>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6D40"/>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2993"/>
    <w:rsid w:val="00F971AC"/>
    <w:rsid w:val="00FB2235"/>
    <w:rsid w:val="00FB5903"/>
    <w:rsid w:val="00FC03B3"/>
    <w:rsid w:val="00FC2EB5"/>
    <w:rsid w:val="00FC34BA"/>
    <w:rsid w:val="00FC6856"/>
    <w:rsid w:val="00FD023B"/>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348</Words>
  <Characters>1989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2025-08-28T14:41:00Z</dcterms:created>
  <dcterms:modified xsi:type="dcterms:W3CDTF">2025-08-28T14:41:00Z</dcterms:modified>
</cp:coreProperties>
</file>