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CA147" w14:textId="77777777" w:rsidR="00F30A75" w:rsidRPr="00EF1C00" w:rsidRDefault="00F30A75" w:rsidP="00F30A75">
      <w:pPr>
        <w:spacing w:after="0"/>
        <w:jc w:val="center"/>
        <w:rPr>
          <w:rFonts w:asciiTheme="majorBidi" w:eastAsia="Times New Roman" w:hAnsiTheme="majorBidi" w:cstheme="majorBidi"/>
          <w:spacing w:val="-5"/>
          <w:position w:val="-4"/>
          <w:sz w:val="24"/>
          <w:szCs w:val="24"/>
        </w:rPr>
      </w:pPr>
      <w:r w:rsidRPr="00EF1C00">
        <w:rPr>
          <w:rFonts w:asciiTheme="majorBidi" w:eastAsia="Times New Roman" w:hAnsiTheme="majorBidi" w:cstheme="majorBidi"/>
          <w:spacing w:val="-10"/>
          <w:sz w:val="24"/>
          <w:szCs w:val="24"/>
        </w:rPr>
        <w:t xml:space="preserve">UNITED NATIONS   </w:t>
      </w:r>
      <w:r w:rsidRPr="00EF1C00">
        <w:rPr>
          <w:rFonts w:asciiTheme="majorBidi" w:eastAsia="Times New Roman" w:hAnsiTheme="majorBidi" w:cstheme="majorBidi"/>
          <w:spacing w:val="-5"/>
          <w:sz w:val="24"/>
          <w:szCs w:val="24"/>
        </w:rPr>
        <w:t xml:space="preserve"> </w:t>
      </w:r>
      <w:r w:rsidRPr="00EF1C00">
        <w:rPr>
          <w:rFonts w:asciiTheme="majorBidi" w:eastAsia="Calibri" w:hAnsiTheme="majorBidi" w:cstheme="majorBidi"/>
          <w:noProof/>
          <w:sz w:val="24"/>
          <w:szCs w:val="24"/>
        </w:rPr>
        <w:object w:dxaOrig="690" w:dyaOrig="585" w14:anchorId="5B0CCDB6">
          <v:rect id="rectole0000000000" o:spid="_x0000_i1025" style="width:35.1pt;height:27.8pt" o:ole="" o:preferrelative="t" stroked="f">
            <v:imagedata r:id="rId7" o:title=""/>
          </v:rect>
          <o:OLEObject Type="Embed" ProgID="StaticMetafile" ShapeID="rectole0000000000" DrawAspect="Content" ObjectID="_1823696153" r:id="rId8"/>
        </w:object>
      </w:r>
      <w:r w:rsidRPr="00EF1C00">
        <w:rPr>
          <w:rFonts w:asciiTheme="majorBidi" w:eastAsia="Times New Roman" w:hAnsiTheme="majorBidi" w:cstheme="majorBidi"/>
          <w:position w:val="-4"/>
          <w:sz w:val="24"/>
          <w:szCs w:val="24"/>
        </w:rPr>
        <w:t xml:space="preserve">      </w:t>
      </w:r>
      <w:r w:rsidRPr="00EF1C00">
        <w:rPr>
          <w:rFonts w:asciiTheme="majorBidi" w:eastAsia="Times New Roman" w:hAnsiTheme="majorBidi" w:cstheme="majorBidi"/>
          <w:spacing w:val="-10"/>
          <w:position w:val="-4"/>
          <w:sz w:val="24"/>
          <w:szCs w:val="24"/>
        </w:rPr>
        <w:t xml:space="preserve"> </w:t>
      </w:r>
      <w:proofErr w:type="spellStart"/>
      <w:r w:rsidRPr="00EF1C00">
        <w:rPr>
          <w:rFonts w:asciiTheme="majorBidi" w:eastAsia="Times New Roman" w:hAnsiTheme="majorBidi" w:cstheme="majorBidi"/>
          <w:b/>
          <w:position w:val="-4"/>
          <w:sz w:val="24"/>
          <w:szCs w:val="24"/>
          <w:rtl/>
        </w:rPr>
        <w:t>ألأمم</w:t>
      </w:r>
      <w:proofErr w:type="spellEnd"/>
      <w:r w:rsidRPr="00EF1C00">
        <w:rPr>
          <w:rFonts w:asciiTheme="majorBidi" w:eastAsia="Times New Roman" w:hAnsiTheme="majorBidi" w:cstheme="majorBidi"/>
          <w:b/>
          <w:position w:val="-4"/>
          <w:sz w:val="24"/>
          <w:szCs w:val="24"/>
          <w:rtl/>
        </w:rPr>
        <w:t xml:space="preserve"> المتحدة</w:t>
      </w:r>
    </w:p>
    <w:p w14:paraId="5203D252" w14:textId="77777777" w:rsidR="00F30A75" w:rsidRPr="00EF1C00" w:rsidRDefault="00F30A75" w:rsidP="00F30A75">
      <w:pPr>
        <w:spacing w:after="0"/>
        <w:jc w:val="center"/>
        <w:rPr>
          <w:rFonts w:asciiTheme="majorBidi" w:eastAsia="Times New Roman" w:hAnsiTheme="majorBidi" w:cstheme="majorBidi"/>
          <w:sz w:val="24"/>
          <w:szCs w:val="24"/>
        </w:rPr>
      </w:pPr>
      <w:r w:rsidRPr="00EF1C00">
        <w:rPr>
          <w:rFonts w:asciiTheme="majorBidi" w:eastAsia="Times New Roman" w:hAnsiTheme="majorBidi" w:cstheme="majorBidi"/>
          <w:sz w:val="24"/>
          <w:szCs w:val="24"/>
        </w:rPr>
        <w:t>United Nations Mission in South Sudan (UNMISS)</w:t>
      </w:r>
    </w:p>
    <w:p w14:paraId="77A87019" w14:textId="77777777" w:rsidR="00F30A75" w:rsidRPr="00EF1C00" w:rsidRDefault="00F30A75" w:rsidP="00F30A75">
      <w:pPr>
        <w:spacing w:after="0"/>
        <w:rPr>
          <w:rFonts w:asciiTheme="majorBidi" w:eastAsia="Times New Roman" w:hAnsiTheme="majorBidi" w:cstheme="majorBidi"/>
          <w:b/>
          <w:sz w:val="24"/>
          <w:szCs w:val="24"/>
        </w:rPr>
      </w:pPr>
    </w:p>
    <w:p w14:paraId="13E166E5" w14:textId="77777777" w:rsidR="00F30A75" w:rsidRPr="00EF1C00" w:rsidRDefault="00F30A75" w:rsidP="00F30A75">
      <w:pPr>
        <w:spacing w:after="0"/>
        <w:jc w:val="center"/>
        <w:rPr>
          <w:rFonts w:asciiTheme="majorBidi" w:eastAsia="Times New Roman" w:hAnsiTheme="majorBidi" w:cstheme="majorBidi"/>
          <w:b/>
          <w:sz w:val="24"/>
          <w:szCs w:val="24"/>
        </w:rPr>
      </w:pPr>
      <w:r w:rsidRPr="00EF1C00">
        <w:rPr>
          <w:rFonts w:asciiTheme="majorBidi" w:eastAsia="Times New Roman" w:hAnsiTheme="majorBidi" w:cstheme="majorBidi"/>
          <w:b/>
          <w:sz w:val="24"/>
          <w:szCs w:val="24"/>
        </w:rPr>
        <w:t>Human Rights Division (HRD)</w:t>
      </w:r>
    </w:p>
    <w:p w14:paraId="493523C0" w14:textId="77777777" w:rsidR="00F30A75" w:rsidRPr="00EF1C00" w:rsidRDefault="00F30A75" w:rsidP="00F30A75">
      <w:pPr>
        <w:spacing w:after="0"/>
        <w:ind w:left="3600"/>
        <w:rPr>
          <w:rFonts w:asciiTheme="majorBidi" w:eastAsia="Times New Roman" w:hAnsiTheme="majorBidi" w:cstheme="majorBidi"/>
          <w:b/>
          <w:sz w:val="24"/>
          <w:szCs w:val="24"/>
        </w:rPr>
      </w:pPr>
    </w:p>
    <w:p w14:paraId="16A95E4F" w14:textId="77777777" w:rsidR="00F30A75" w:rsidRPr="00EF1C00" w:rsidRDefault="00F30A75" w:rsidP="00F30A75">
      <w:pPr>
        <w:spacing w:after="0"/>
        <w:jc w:val="center"/>
        <w:rPr>
          <w:rFonts w:asciiTheme="majorBidi" w:eastAsia="Calibri" w:hAnsiTheme="majorBidi" w:cstheme="majorBidi"/>
          <w:b/>
          <w:sz w:val="24"/>
          <w:szCs w:val="24"/>
        </w:rPr>
      </w:pPr>
      <w:r w:rsidRPr="00EF1C00">
        <w:rPr>
          <w:rFonts w:asciiTheme="majorBidi" w:eastAsia="Calibri" w:hAnsiTheme="majorBidi" w:cstheme="majorBidi"/>
          <w:b/>
          <w:sz w:val="24"/>
          <w:szCs w:val="24"/>
        </w:rPr>
        <w:t>Yambio Field Office Daily Report</w:t>
      </w:r>
    </w:p>
    <w:p w14:paraId="7A93C334" w14:textId="77777777" w:rsidR="00F30A75" w:rsidRPr="00EF1C00" w:rsidRDefault="00F30A75" w:rsidP="00F30A75">
      <w:pPr>
        <w:spacing w:after="0"/>
        <w:ind w:left="3600"/>
        <w:rPr>
          <w:rFonts w:asciiTheme="majorBidi" w:eastAsia="Calibri" w:hAnsiTheme="majorBidi" w:cstheme="majorBidi"/>
          <w:b/>
          <w:sz w:val="24"/>
          <w:szCs w:val="24"/>
        </w:rPr>
      </w:pPr>
    </w:p>
    <w:p w14:paraId="11B49F2D" w14:textId="238E025F" w:rsidR="00F30A75" w:rsidRPr="00B05CAE" w:rsidRDefault="00C8192A" w:rsidP="00F30A75">
      <w:pPr>
        <w:spacing w:after="0"/>
        <w:jc w:val="center"/>
        <w:rPr>
          <w:rFonts w:asciiTheme="majorBidi" w:eastAsia="Calibri" w:hAnsiTheme="majorBidi" w:cstheme="majorBidi"/>
          <w:b/>
          <w:sz w:val="24"/>
          <w:szCs w:val="24"/>
        </w:rPr>
      </w:pPr>
      <w:r>
        <w:rPr>
          <w:rFonts w:asciiTheme="majorBidi" w:eastAsia="Calibri" w:hAnsiTheme="majorBidi" w:cstheme="majorBidi"/>
          <w:b/>
          <w:sz w:val="24"/>
          <w:szCs w:val="24"/>
        </w:rPr>
        <w:t>0</w:t>
      </w:r>
      <w:r w:rsidR="004C3C19">
        <w:rPr>
          <w:rFonts w:asciiTheme="majorBidi" w:eastAsia="Calibri" w:hAnsiTheme="majorBidi" w:cstheme="majorBidi"/>
          <w:b/>
          <w:sz w:val="24"/>
          <w:szCs w:val="24"/>
        </w:rPr>
        <w:t>3</w:t>
      </w:r>
      <w:r w:rsidR="00F30A75" w:rsidRPr="00B05CAE">
        <w:rPr>
          <w:rFonts w:asciiTheme="majorBidi" w:eastAsia="Calibri" w:hAnsiTheme="majorBidi" w:cstheme="majorBidi"/>
          <w:b/>
          <w:sz w:val="24"/>
          <w:szCs w:val="24"/>
        </w:rPr>
        <w:t>/</w:t>
      </w:r>
      <w:r w:rsidR="00F30A75">
        <w:rPr>
          <w:rFonts w:asciiTheme="majorBidi" w:eastAsia="Calibri" w:hAnsiTheme="majorBidi" w:cstheme="majorBidi"/>
          <w:b/>
          <w:sz w:val="24"/>
          <w:szCs w:val="24"/>
        </w:rPr>
        <w:t>1</w:t>
      </w:r>
      <w:r>
        <w:rPr>
          <w:rFonts w:asciiTheme="majorBidi" w:eastAsia="Calibri" w:hAnsiTheme="majorBidi" w:cstheme="majorBidi"/>
          <w:b/>
          <w:sz w:val="24"/>
          <w:szCs w:val="24"/>
        </w:rPr>
        <w:t>1</w:t>
      </w:r>
      <w:r w:rsidR="00F30A75" w:rsidRPr="00B05CAE">
        <w:rPr>
          <w:rFonts w:asciiTheme="majorBidi" w:eastAsia="Calibri" w:hAnsiTheme="majorBidi" w:cstheme="majorBidi"/>
          <w:b/>
          <w:sz w:val="24"/>
          <w:szCs w:val="24"/>
        </w:rPr>
        <w:t>/2025</w:t>
      </w:r>
    </w:p>
    <w:p w14:paraId="594B296F" w14:textId="77777777" w:rsidR="00F30A75" w:rsidRPr="008C7A0D" w:rsidRDefault="00F30A75" w:rsidP="00F30A75">
      <w:pPr>
        <w:spacing w:after="0" w:line="240" w:lineRule="auto"/>
        <w:jc w:val="both"/>
        <w:rPr>
          <w:rFonts w:asciiTheme="majorBidi" w:eastAsia="Palatino Linotype" w:hAnsiTheme="majorBidi" w:cstheme="majorBidi"/>
          <w:b/>
          <w:i/>
          <w:iCs/>
          <w:sz w:val="24"/>
          <w:szCs w:val="24"/>
        </w:rPr>
      </w:pPr>
      <w:bookmarkStart w:id="0" w:name="_Hlk178616529"/>
      <w:bookmarkStart w:id="1" w:name="_Hlk198223893"/>
      <w:bookmarkStart w:id="2" w:name="_Hlk178789362"/>
      <w:r w:rsidRPr="008C7A0D">
        <w:rPr>
          <w:rFonts w:asciiTheme="majorBidi" w:eastAsia="Palatino Linotype" w:hAnsiTheme="majorBidi" w:cstheme="majorBidi"/>
          <w:b/>
          <w:i/>
          <w:iCs/>
          <w:sz w:val="24"/>
          <w:szCs w:val="24"/>
        </w:rPr>
        <w:t>Highlight</w:t>
      </w:r>
      <w:bookmarkStart w:id="3" w:name="_Hlk197361618"/>
      <w:bookmarkEnd w:id="0"/>
      <w:bookmarkEnd w:id="1"/>
      <w:r w:rsidRPr="008C7A0D">
        <w:rPr>
          <w:rFonts w:asciiTheme="majorBidi" w:eastAsia="Palatino Linotype" w:hAnsiTheme="majorBidi" w:cstheme="majorBidi"/>
          <w:b/>
          <w:i/>
          <w:iCs/>
          <w:sz w:val="24"/>
          <w:szCs w:val="24"/>
        </w:rPr>
        <w:t>s</w:t>
      </w:r>
    </w:p>
    <w:p w14:paraId="338167FC" w14:textId="77777777" w:rsidR="00F30A75" w:rsidRPr="008C7A0D" w:rsidRDefault="00F30A75" w:rsidP="00F30A75">
      <w:pPr>
        <w:spacing w:after="0" w:line="240" w:lineRule="auto"/>
        <w:jc w:val="both"/>
        <w:rPr>
          <w:rFonts w:asciiTheme="majorBidi" w:hAnsiTheme="majorBidi" w:cstheme="majorBidi"/>
          <w:b/>
          <w:bCs/>
          <w:sz w:val="24"/>
          <w:szCs w:val="24"/>
        </w:rPr>
      </w:pPr>
      <w:bookmarkStart w:id="4" w:name="_Hlk209110506"/>
    </w:p>
    <w:p w14:paraId="2D09783F" w14:textId="177BF7EC" w:rsidR="00DC1EF4" w:rsidRDefault="00DC1EF4" w:rsidP="00DC1EF4">
      <w:pPr>
        <w:pStyle w:val="ListParagraph"/>
        <w:numPr>
          <w:ilvl w:val="0"/>
          <w:numId w:val="2"/>
        </w:numPr>
        <w:spacing w:after="0" w:line="240" w:lineRule="auto"/>
        <w:jc w:val="both"/>
        <w:rPr>
          <w:rFonts w:asciiTheme="majorBidi" w:eastAsia="Calibri" w:hAnsiTheme="majorBidi" w:cstheme="majorBidi"/>
          <w:b/>
          <w:bCs/>
          <w:sz w:val="24"/>
          <w:szCs w:val="24"/>
        </w:rPr>
      </w:pPr>
      <w:r>
        <w:rPr>
          <w:rFonts w:asciiTheme="majorBidi" w:eastAsia="Calibri" w:hAnsiTheme="majorBidi" w:cstheme="majorBidi"/>
          <w:b/>
          <w:bCs/>
          <w:sz w:val="24"/>
          <w:szCs w:val="24"/>
        </w:rPr>
        <w:t xml:space="preserve">Update: </w:t>
      </w:r>
      <w:r w:rsidRPr="00DC1EF4">
        <w:rPr>
          <w:rFonts w:asciiTheme="majorBidi" w:eastAsia="Calibri" w:hAnsiTheme="majorBidi" w:cstheme="majorBidi"/>
          <w:b/>
          <w:bCs/>
          <w:sz w:val="24"/>
          <w:szCs w:val="24"/>
        </w:rPr>
        <w:t xml:space="preserve">Alleged Abduction of </w:t>
      </w:r>
      <w:r w:rsidR="002734EA">
        <w:rPr>
          <w:rFonts w:asciiTheme="majorBidi" w:eastAsia="Calibri" w:hAnsiTheme="majorBidi" w:cstheme="majorBidi"/>
          <w:b/>
          <w:bCs/>
          <w:sz w:val="24"/>
          <w:szCs w:val="24"/>
        </w:rPr>
        <w:t>six</w:t>
      </w:r>
      <w:r w:rsidRPr="00DC1EF4">
        <w:rPr>
          <w:rFonts w:asciiTheme="majorBidi" w:eastAsia="Calibri" w:hAnsiTheme="majorBidi" w:cstheme="majorBidi"/>
          <w:b/>
          <w:bCs/>
          <w:sz w:val="24"/>
          <w:szCs w:val="24"/>
        </w:rPr>
        <w:t xml:space="preserve"> Civilians by Suspected </w:t>
      </w:r>
      <w:r w:rsidR="002734EA">
        <w:rPr>
          <w:rFonts w:asciiTheme="majorBidi" w:eastAsia="Calibri" w:hAnsiTheme="majorBidi" w:cstheme="majorBidi"/>
          <w:b/>
          <w:bCs/>
          <w:sz w:val="24"/>
          <w:szCs w:val="24"/>
        </w:rPr>
        <w:t>Sudan People’s Liberation Army in Opposition (</w:t>
      </w:r>
      <w:r w:rsidRPr="00DC1EF4">
        <w:rPr>
          <w:rFonts w:asciiTheme="majorBidi" w:eastAsia="Calibri" w:hAnsiTheme="majorBidi" w:cstheme="majorBidi"/>
          <w:b/>
          <w:bCs/>
          <w:sz w:val="24"/>
          <w:szCs w:val="24"/>
        </w:rPr>
        <w:t>SPLA-IO</w:t>
      </w:r>
      <w:r w:rsidR="002734EA">
        <w:rPr>
          <w:rFonts w:asciiTheme="majorBidi" w:eastAsia="Calibri" w:hAnsiTheme="majorBidi" w:cstheme="majorBidi"/>
          <w:b/>
          <w:bCs/>
          <w:sz w:val="24"/>
          <w:szCs w:val="24"/>
        </w:rPr>
        <w:t>)</w:t>
      </w:r>
      <w:r w:rsidRPr="00DC1EF4">
        <w:rPr>
          <w:rFonts w:asciiTheme="majorBidi" w:eastAsia="Calibri" w:hAnsiTheme="majorBidi" w:cstheme="majorBidi"/>
          <w:b/>
          <w:bCs/>
          <w:sz w:val="24"/>
          <w:szCs w:val="24"/>
        </w:rPr>
        <w:t xml:space="preserve"> Forces in </w:t>
      </w:r>
      <w:proofErr w:type="spellStart"/>
      <w:r w:rsidRPr="00DC1EF4">
        <w:rPr>
          <w:rFonts w:asciiTheme="majorBidi" w:eastAsia="Calibri" w:hAnsiTheme="majorBidi" w:cstheme="majorBidi"/>
          <w:b/>
          <w:bCs/>
          <w:sz w:val="24"/>
          <w:szCs w:val="24"/>
        </w:rPr>
        <w:t>Nabanga</w:t>
      </w:r>
      <w:proofErr w:type="spellEnd"/>
      <w:r w:rsidRPr="00DC1EF4">
        <w:rPr>
          <w:rFonts w:asciiTheme="majorBidi" w:eastAsia="Calibri" w:hAnsiTheme="majorBidi" w:cstheme="majorBidi"/>
          <w:b/>
          <w:bCs/>
          <w:sz w:val="24"/>
          <w:szCs w:val="24"/>
        </w:rPr>
        <w:t xml:space="preserve"> Area, Tambura County</w:t>
      </w:r>
    </w:p>
    <w:p w14:paraId="4D648F0F" w14:textId="3F1C4417" w:rsidR="00DC1EF4" w:rsidRPr="00644314" w:rsidRDefault="00644314" w:rsidP="00644314">
      <w:pPr>
        <w:pStyle w:val="ListParagraph"/>
        <w:numPr>
          <w:ilvl w:val="0"/>
          <w:numId w:val="2"/>
        </w:numPr>
        <w:spacing w:after="0" w:line="240" w:lineRule="auto"/>
        <w:jc w:val="both"/>
        <w:rPr>
          <w:rFonts w:asciiTheme="majorBidi" w:eastAsia="Calibri" w:hAnsiTheme="majorBidi" w:cstheme="majorBidi"/>
          <w:b/>
          <w:bCs/>
          <w:sz w:val="24"/>
          <w:szCs w:val="24"/>
        </w:rPr>
      </w:pPr>
      <w:r w:rsidRPr="004C3C19">
        <w:rPr>
          <w:rFonts w:asciiTheme="majorBidi" w:eastAsia="Calibri" w:hAnsiTheme="majorBidi" w:cstheme="majorBidi"/>
          <w:b/>
          <w:bCs/>
          <w:sz w:val="24"/>
          <w:szCs w:val="24"/>
        </w:rPr>
        <w:t xml:space="preserve">Alleged </w:t>
      </w:r>
      <w:r>
        <w:rPr>
          <w:rFonts w:asciiTheme="majorBidi" w:eastAsia="Calibri" w:hAnsiTheme="majorBidi" w:cstheme="majorBidi"/>
          <w:b/>
          <w:bCs/>
          <w:sz w:val="24"/>
          <w:szCs w:val="24"/>
        </w:rPr>
        <w:t>arrest, detention</w:t>
      </w:r>
      <w:r w:rsidR="00735F7A">
        <w:rPr>
          <w:rFonts w:asciiTheme="majorBidi" w:eastAsia="Calibri" w:hAnsiTheme="majorBidi" w:cstheme="majorBidi"/>
          <w:b/>
          <w:bCs/>
          <w:sz w:val="24"/>
          <w:szCs w:val="24"/>
        </w:rPr>
        <w:t>,</w:t>
      </w:r>
      <w:r>
        <w:rPr>
          <w:rFonts w:asciiTheme="majorBidi" w:eastAsia="Calibri" w:hAnsiTheme="majorBidi" w:cstheme="majorBidi"/>
          <w:b/>
          <w:bCs/>
          <w:sz w:val="24"/>
          <w:szCs w:val="24"/>
        </w:rPr>
        <w:t xml:space="preserve"> and ill-treatment of a male civilian in</w:t>
      </w:r>
      <w:r w:rsidRPr="004C3C19">
        <w:rPr>
          <w:rFonts w:asciiTheme="majorBidi" w:eastAsia="Calibri" w:hAnsiTheme="majorBidi" w:cstheme="majorBidi"/>
          <w:b/>
          <w:bCs/>
          <w:sz w:val="24"/>
          <w:szCs w:val="24"/>
        </w:rPr>
        <w:t xml:space="preserve"> Tambura</w:t>
      </w:r>
      <w:r>
        <w:rPr>
          <w:rFonts w:asciiTheme="majorBidi" w:eastAsia="Calibri" w:hAnsiTheme="majorBidi" w:cstheme="majorBidi"/>
          <w:b/>
          <w:bCs/>
          <w:sz w:val="24"/>
          <w:szCs w:val="24"/>
        </w:rPr>
        <w:t xml:space="preserve"> town, Tambura</w:t>
      </w:r>
      <w:r w:rsidRPr="004C3C19">
        <w:rPr>
          <w:rFonts w:asciiTheme="majorBidi" w:eastAsia="Calibri" w:hAnsiTheme="majorBidi" w:cstheme="majorBidi"/>
          <w:b/>
          <w:bCs/>
          <w:sz w:val="24"/>
          <w:szCs w:val="24"/>
        </w:rPr>
        <w:t xml:space="preserve"> County</w:t>
      </w:r>
    </w:p>
    <w:p w14:paraId="61C1D374" w14:textId="77777777" w:rsidR="00DC1EF4" w:rsidRPr="00DC1EF4" w:rsidRDefault="00DC1EF4" w:rsidP="00DC1EF4">
      <w:pPr>
        <w:spacing w:after="0" w:line="240" w:lineRule="auto"/>
        <w:jc w:val="both"/>
        <w:rPr>
          <w:rFonts w:asciiTheme="majorBidi" w:eastAsia="Calibri" w:hAnsiTheme="majorBidi" w:cstheme="majorBidi"/>
          <w:b/>
          <w:bCs/>
          <w:sz w:val="24"/>
          <w:szCs w:val="24"/>
        </w:rPr>
      </w:pPr>
    </w:p>
    <w:bookmarkEnd w:id="2"/>
    <w:bookmarkEnd w:id="3"/>
    <w:bookmarkEnd w:id="4"/>
    <w:p w14:paraId="0599F368" w14:textId="77777777" w:rsidR="00F30A75" w:rsidRPr="008C7A0D" w:rsidRDefault="00F30A75" w:rsidP="00F30A75">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 xml:space="preserve">Human Rights in the Electoral Process </w:t>
      </w:r>
    </w:p>
    <w:p w14:paraId="7E1B93DA" w14:textId="77777777" w:rsidR="00F30A75" w:rsidRPr="008C7A0D" w:rsidRDefault="00F30A75" w:rsidP="00F30A75">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Conflict-Related Violations/Abuses</w:t>
      </w:r>
    </w:p>
    <w:p w14:paraId="745761DC" w14:textId="59BA39A2" w:rsidR="00A63A5A" w:rsidRDefault="00A63A5A" w:rsidP="00F30A75">
      <w:pPr>
        <w:spacing w:after="0" w:line="240" w:lineRule="auto"/>
        <w:contextualSpacing/>
        <w:jc w:val="both"/>
        <w:rPr>
          <w:rFonts w:asciiTheme="majorBidi" w:eastAsia="Palatino Linotype" w:hAnsiTheme="majorBidi" w:cstheme="majorBidi"/>
          <w:bCs/>
          <w:i/>
          <w:iCs/>
          <w:sz w:val="24"/>
          <w:szCs w:val="24"/>
        </w:rPr>
      </w:pPr>
    </w:p>
    <w:p w14:paraId="44ABEDF0" w14:textId="77777777" w:rsidR="005913C1" w:rsidRDefault="005913C1" w:rsidP="004C3C19">
      <w:pPr>
        <w:pStyle w:val="ListParagraph"/>
        <w:numPr>
          <w:ilvl w:val="0"/>
          <w:numId w:val="3"/>
        </w:numPr>
        <w:spacing w:after="0" w:line="240" w:lineRule="auto"/>
        <w:jc w:val="both"/>
        <w:rPr>
          <w:rFonts w:asciiTheme="majorBidi" w:eastAsia="Calibri" w:hAnsiTheme="majorBidi" w:cstheme="majorBidi"/>
          <w:b/>
          <w:bCs/>
          <w:sz w:val="24"/>
          <w:szCs w:val="24"/>
        </w:rPr>
      </w:pPr>
      <w:r>
        <w:rPr>
          <w:rFonts w:asciiTheme="majorBidi" w:eastAsia="Calibri" w:hAnsiTheme="majorBidi" w:cstheme="majorBidi"/>
          <w:b/>
          <w:bCs/>
          <w:sz w:val="24"/>
          <w:szCs w:val="24"/>
        </w:rPr>
        <w:t>Update:</w:t>
      </w:r>
    </w:p>
    <w:p w14:paraId="5DCBA788" w14:textId="6B7E4129" w:rsidR="004C3C19" w:rsidRPr="00644314" w:rsidRDefault="004C3C19" w:rsidP="00644314">
      <w:pPr>
        <w:pStyle w:val="ListParagraph"/>
        <w:numPr>
          <w:ilvl w:val="0"/>
          <w:numId w:val="4"/>
        </w:numPr>
        <w:spacing w:after="0" w:line="240" w:lineRule="auto"/>
        <w:jc w:val="both"/>
        <w:rPr>
          <w:rFonts w:asciiTheme="majorBidi" w:eastAsia="Calibri" w:hAnsiTheme="majorBidi" w:cstheme="majorBidi"/>
          <w:b/>
          <w:bCs/>
          <w:sz w:val="24"/>
          <w:szCs w:val="24"/>
        </w:rPr>
      </w:pPr>
      <w:r w:rsidRPr="004C3C19">
        <w:rPr>
          <w:rFonts w:asciiTheme="majorBidi" w:eastAsia="Calibri" w:hAnsiTheme="majorBidi" w:cstheme="majorBidi"/>
          <w:b/>
          <w:bCs/>
          <w:sz w:val="24"/>
          <w:szCs w:val="24"/>
        </w:rPr>
        <w:t xml:space="preserve">Alleged Abduction of </w:t>
      </w:r>
      <w:r w:rsidR="002734EA">
        <w:rPr>
          <w:rFonts w:asciiTheme="majorBidi" w:eastAsia="Calibri" w:hAnsiTheme="majorBidi" w:cstheme="majorBidi"/>
          <w:b/>
          <w:bCs/>
          <w:sz w:val="24"/>
          <w:szCs w:val="24"/>
        </w:rPr>
        <w:t>Six</w:t>
      </w:r>
      <w:r w:rsidRPr="004C3C19">
        <w:rPr>
          <w:rFonts w:asciiTheme="majorBidi" w:eastAsia="Calibri" w:hAnsiTheme="majorBidi" w:cstheme="majorBidi"/>
          <w:b/>
          <w:bCs/>
          <w:sz w:val="24"/>
          <w:szCs w:val="24"/>
        </w:rPr>
        <w:t xml:space="preserve"> Civilians by Suspected </w:t>
      </w:r>
      <w:r w:rsidR="002734EA">
        <w:rPr>
          <w:rFonts w:asciiTheme="majorBidi" w:eastAsia="Calibri" w:hAnsiTheme="majorBidi" w:cstheme="majorBidi"/>
          <w:b/>
          <w:bCs/>
          <w:sz w:val="24"/>
          <w:szCs w:val="24"/>
        </w:rPr>
        <w:t>Sudan People</w:t>
      </w:r>
      <w:r w:rsidR="002734EA">
        <w:rPr>
          <w:rFonts w:asciiTheme="majorBidi" w:eastAsia="Calibri" w:hAnsiTheme="majorBidi" w:cstheme="majorBidi"/>
          <w:b/>
          <w:bCs/>
          <w:sz w:val="24"/>
          <w:szCs w:val="24"/>
        </w:rPr>
        <w:t>’</w:t>
      </w:r>
      <w:r w:rsidR="002734EA">
        <w:rPr>
          <w:rFonts w:asciiTheme="majorBidi" w:eastAsia="Calibri" w:hAnsiTheme="majorBidi" w:cstheme="majorBidi"/>
          <w:b/>
          <w:bCs/>
          <w:sz w:val="24"/>
          <w:szCs w:val="24"/>
        </w:rPr>
        <w:t xml:space="preserve">s Liberation Army in Opposition </w:t>
      </w:r>
      <w:r w:rsidR="002734EA">
        <w:rPr>
          <w:rFonts w:asciiTheme="majorBidi" w:eastAsia="Calibri" w:hAnsiTheme="majorBidi" w:cstheme="majorBidi"/>
          <w:b/>
          <w:bCs/>
          <w:sz w:val="24"/>
          <w:szCs w:val="24"/>
        </w:rPr>
        <w:t>(</w:t>
      </w:r>
      <w:r w:rsidRPr="004C3C19">
        <w:rPr>
          <w:rFonts w:asciiTheme="majorBidi" w:eastAsia="Calibri" w:hAnsiTheme="majorBidi" w:cstheme="majorBidi"/>
          <w:b/>
          <w:bCs/>
          <w:sz w:val="24"/>
          <w:szCs w:val="24"/>
        </w:rPr>
        <w:t>SPLA-IO</w:t>
      </w:r>
      <w:r w:rsidR="002734EA">
        <w:rPr>
          <w:rFonts w:asciiTheme="majorBidi" w:eastAsia="Calibri" w:hAnsiTheme="majorBidi" w:cstheme="majorBidi"/>
          <w:b/>
          <w:bCs/>
          <w:sz w:val="24"/>
          <w:szCs w:val="24"/>
        </w:rPr>
        <w:t>)</w:t>
      </w:r>
      <w:r w:rsidRPr="004C3C19">
        <w:rPr>
          <w:rFonts w:asciiTheme="majorBidi" w:eastAsia="Calibri" w:hAnsiTheme="majorBidi" w:cstheme="majorBidi"/>
          <w:b/>
          <w:bCs/>
          <w:sz w:val="24"/>
          <w:szCs w:val="24"/>
        </w:rPr>
        <w:t xml:space="preserve"> Forces in </w:t>
      </w:r>
      <w:proofErr w:type="spellStart"/>
      <w:r w:rsidRPr="004C3C19">
        <w:rPr>
          <w:rFonts w:asciiTheme="majorBidi" w:eastAsia="Calibri" w:hAnsiTheme="majorBidi" w:cstheme="majorBidi"/>
          <w:b/>
          <w:bCs/>
          <w:sz w:val="24"/>
          <w:szCs w:val="24"/>
        </w:rPr>
        <w:t>Nabanga</w:t>
      </w:r>
      <w:proofErr w:type="spellEnd"/>
      <w:r w:rsidRPr="004C3C19">
        <w:rPr>
          <w:rFonts w:asciiTheme="majorBidi" w:eastAsia="Calibri" w:hAnsiTheme="majorBidi" w:cstheme="majorBidi"/>
          <w:b/>
          <w:bCs/>
          <w:sz w:val="24"/>
          <w:szCs w:val="24"/>
        </w:rPr>
        <w:t xml:space="preserve"> Area, Tambura County</w:t>
      </w:r>
    </w:p>
    <w:p w14:paraId="651E4085" w14:textId="77777777" w:rsidR="00DC1EF4" w:rsidRDefault="00DC1EF4" w:rsidP="004C3C19">
      <w:pPr>
        <w:spacing w:after="0" w:line="240" w:lineRule="auto"/>
        <w:contextualSpacing/>
        <w:jc w:val="both"/>
        <w:rPr>
          <w:rFonts w:asciiTheme="majorBidi" w:eastAsia="Calibri" w:hAnsiTheme="majorBidi" w:cstheme="majorBidi"/>
          <w:sz w:val="24"/>
          <w:szCs w:val="24"/>
        </w:rPr>
      </w:pPr>
    </w:p>
    <w:p w14:paraId="5D7AE267" w14:textId="769CC93B" w:rsidR="00DC1EF4" w:rsidRPr="00DC1EF4" w:rsidRDefault="00DC1EF4" w:rsidP="00DC1EF4">
      <w:pPr>
        <w:spacing w:after="0" w:line="240" w:lineRule="auto"/>
        <w:contextualSpacing/>
        <w:jc w:val="both"/>
        <w:rPr>
          <w:rFonts w:asciiTheme="majorBidi" w:eastAsia="Calibri" w:hAnsiTheme="majorBidi" w:cstheme="majorBidi"/>
          <w:sz w:val="24"/>
          <w:szCs w:val="24"/>
        </w:rPr>
      </w:pPr>
      <w:r w:rsidRPr="00DC1EF4">
        <w:rPr>
          <w:rFonts w:asciiTheme="majorBidi" w:eastAsia="Calibri" w:hAnsiTheme="majorBidi" w:cstheme="majorBidi"/>
          <w:sz w:val="24"/>
          <w:szCs w:val="24"/>
        </w:rPr>
        <w:t xml:space="preserve">On 3 November 2025, HRD followed up on the alleged abduction of </w:t>
      </w:r>
      <w:r w:rsidR="002734EA">
        <w:rPr>
          <w:rFonts w:asciiTheme="majorBidi" w:eastAsia="Calibri" w:hAnsiTheme="majorBidi" w:cstheme="majorBidi"/>
          <w:sz w:val="24"/>
          <w:szCs w:val="24"/>
        </w:rPr>
        <w:t>six</w:t>
      </w:r>
      <w:r w:rsidRPr="00DC1EF4">
        <w:rPr>
          <w:rFonts w:asciiTheme="majorBidi" w:eastAsia="Calibri" w:hAnsiTheme="majorBidi" w:cstheme="majorBidi"/>
          <w:sz w:val="24"/>
          <w:szCs w:val="24"/>
        </w:rPr>
        <w:t xml:space="preserve"> civilians by suspected </w:t>
      </w:r>
      <w:r w:rsidR="002734EA" w:rsidRPr="002734EA">
        <w:rPr>
          <w:rFonts w:asciiTheme="majorBidi" w:eastAsia="Calibri" w:hAnsiTheme="majorBidi" w:cstheme="majorBidi"/>
          <w:sz w:val="24"/>
          <w:szCs w:val="24"/>
        </w:rPr>
        <w:t>Sudan People</w:t>
      </w:r>
      <w:r w:rsidR="002734EA" w:rsidRPr="002734EA">
        <w:rPr>
          <w:rFonts w:asciiTheme="majorBidi" w:eastAsia="Calibri" w:hAnsiTheme="majorBidi" w:cstheme="majorBidi"/>
          <w:sz w:val="24"/>
          <w:szCs w:val="24"/>
        </w:rPr>
        <w:t>’</w:t>
      </w:r>
      <w:r w:rsidR="002734EA" w:rsidRPr="002734EA">
        <w:rPr>
          <w:rFonts w:asciiTheme="majorBidi" w:eastAsia="Calibri" w:hAnsiTheme="majorBidi" w:cstheme="majorBidi"/>
          <w:sz w:val="24"/>
          <w:szCs w:val="24"/>
        </w:rPr>
        <w:t xml:space="preserve">s Liberation Army in Opposition </w:t>
      </w:r>
      <w:r w:rsidR="002734EA">
        <w:rPr>
          <w:rFonts w:asciiTheme="majorBidi" w:eastAsia="Calibri" w:hAnsiTheme="majorBidi" w:cstheme="majorBidi"/>
          <w:sz w:val="24"/>
          <w:szCs w:val="24"/>
        </w:rPr>
        <w:t>(</w:t>
      </w:r>
      <w:r w:rsidRPr="00DC1EF4">
        <w:rPr>
          <w:rFonts w:asciiTheme="majorBidi" w:eastAsia="Calibri" w:hAnsiTheme="majorBidi" w:cstheme="majorBidi"/>
          <w:sz w:val="24"/>
          <w:szCs w:val="24"/>
        </w:rPr>
        <w:t>SPLA-IO</w:t>
      </w:r>
      <w:r w:rsidR="002734EA">
        <w:rPr>
          <w:rFonts w:asciiTheme="majorBidi" w:eastAsia="Calibri" w:hAnsiTheme="majorBidi" w:cstheme="majorBidi"/>
          <w:sz w:val="24"/>
          <w:szCs w:val="24"/>
        </w:rPr>
        <w:t>)</w:t>
      </w:r>
      <w:r w:rsidRPr="00DC1EF4">
        <w:rPr>
          <w:rFonts w:asciiTheme="majorBidi" w:eastAsia="Calibri" w:hAnsiTheme="majorBidi" w:cstheme="majorBidi"/>
          <w:sz w:val="24"/>
          <w:szCs w:val="24"/>
        </w:rPr>
        <w:t xml:space="preserve"> forces in Tambura, as reported on Friday, 31 October (see 20251031 UNMISS HRD Yambio Field Office DSR). The Police Inspector for Tambura County and a member of a civil society organization reported that the remaining five victims</w:t>
      </w:r>
      <w:r>
        <w:rPr>
          <w:rFonts w:asciiTheme="majorBidi" w:eastAsia="Calibri" w:hAnsiTheme="majorBidi" w:cstheme="majorBidi"/>
          <w:sz w:val="24"/>
          <w:szCs w:val="24"/>
        </w:rPr>
        <w:t xml:space="preserve">, </w:t>
      </w:r>
      <w:r w:rsidRPr="00DC1EF4">
        <w:rPr>
          <w:rFonts w:asciiTheme="majorBidi" w:eastAsia="Calibri" w:hAnsiTheme="majorBidi" w:cstheme="majorBidi"/>
          <w:sz w:val="24"/>
          <w:szCs w:val="24"/>
        </w:rPr>
        <w:t>three females (two aged 39 and one aged 38) and two males (aged 30 and 39), all from the Azande community</w:t>
      </w:r>
      <w:r>
        <w:rPr>
          <w:rFonts w:asciiTheme="majorBidi" w:eastAsia="Calibri" w:hAnsiTheme="majorBidi" w:cstheme="majorBidi"/>
          <w:sz w:val="24"/>
          <w:szCs w:val="24"/>
        </w:rPr>
        <w:t xml:space="preserve"> </w:t>
      </w:r>
      <w:r w:rsidRPr="00DC1EF4">
        <w:rPr>
          <w:rFonts w:asciiTheme="majorBidi" w:eastAsia="Calibri" w:hAnsiTheme="majorBidi" w:cstheme="majorBidi"/>
          <w:sz w:val="24"/>
          <w:szCs w:val="24"/>
        </w:rPr>
        <w:t xml:space="preserve">who were </w:t>
      </w:r>
      <w:r w:rsidR="0085774D">
        <w:rPr>
          <w:rFonts w:asciiTheme="majorBidi" w:eastAsia="Calibri" w:hAnsiTheme="majorBidi" w:cstheme="majorBidi"/>
          <w:sz w:val="24"/>
          <w:szCs w:val="24"/>
        </w:rPr>
        <w:t>abdu</w:t>
      </w:r>
      <w:r w:rsidR="002734EA">
        <w:rPr>
          <w:rFonts w:asciiTheme="majorBidi" w:eastAsia="Calibri" w:hAnsiTheme="majorBidi" w:cstheme="majorBidi"/>
          <w:sz w:val="24"/>
          <w:szCs w:val="24"/>
        </w:rPr>
        <w:t>c</w:t>
      </w:r>
      <w:r w:rsidR="0085774D">
        <w:rPr>
          <w:rFonts w:asciiTheme="majorBidi" w:eastAsia="Calibri" w:hAnsiTheme="majorBidi" w:cstheme="majorBidi"/>
          <w:sz w:val="24"/>
          <w:szCs w:val="24"/>
        </w:rPr>
        <w:t>ted</w:t>
      </w:r>
      <w:r w:rsidRPr="00DC1EF4">
        <w:rPr>
          <w:rFonts w:asciiTheme="majorBidi" w:eastAsia="Calibri" w:hAnsiTheme="majorBidi" w:cstheme="majorBidi"/>
          <w:sz w:val="24"/>
          <w:szCs w:val="24"/>
        </w:rPr>
        <w:t xml:space="preserve"> </w:t>
      </w:r>
      <w:r w:rsidR="002734EA">
        <w:rPr>
          <w:rFonts w:asciiTheme="majorBidi" w:eastAsia="Calibri" w:hAnsiTheme="majorBidi" w:cstheme="majorBidi"/>
          <w:sz w:val="24"/>
          <w:szCs w:val="24"/>
        </w:rPr>
        <w:t xml:space="preserve">and taken </w:t>
      </w:r>
      <w:r w:rsidRPr="00DC1EF4">
        <w:rPr>
          <w:rFonts w:asciiTheme="majorBidi" w:eastAsia="Calibri" w:hAnsiTheme="majorBidi" w:cstheme="majorBidi"/>
          <w:sz w:val="24"/>
          <w:szCs w:val="24"/>
        </w:rPr>
        <w:t>to an undisclosed location by the gunmen</w:t>
      </w:r>
      <w:r w:rsidR="00F6100D">
        <w:rPr>
          <w:rFonts w:asciiTheme="majorBidi" w:eastAsia="Calibri" w:hAnsiTheme="majorBidi" w:cstheme="majorBidi"/>
          <w:sz w:val="24"/>
          <w:szCs w:val="24"/>
        </w:rPr>
        <w:t>,</w:t>
      </w:r>
      <w:r w:rsidRPr="00DC1EF4">
        <w:rPr>
          <w:rFonts w:asciiTheme="majorBidi" w:eastAsia="Calibri" w:hAnsiTheme="majorBidi" w:cstheme="majorBidi"/>
          <w:sz w:val="24"/>
          <w:szCs w:val="24"/>
        </w:rPr>
        <w:t xml:space="preserve"> have all been found alive. According to the Police Inspector, one of the survivors, a 39-year-old male civilian, returned to Tambura Town on Saturday, 1 November, and reported to the police that they were rescued from the hands of the gunmen by Angel Davido, </w:t>
      </w:r>
      <w:r>
        <w:rPr>
          <w:rFonts w:asciiTheme="majorBidi" w:eastAsia="Calibri" w:hAnsiTheme="majorBidi" w:cstheme="majorBidi"/>
          <w:sz w:val="24"/>
          <w:szCs w:val="24"/>
        </w:rPr>
        <w:t>(</w:t>
      </w:r>
      <w:r w:rsidRPr="00DC1EF4">
        <w:rPr>
          <w:rFonts w:asciiTheme="majorBidi" w:eastAsia="Calibri" w:hAnsiTheme="majorBidi" w:cstheme="majorBidi"/>
          <w:sz w:val="24"/>
          <w:szCs w:val="24"/>
        </w:rPr>
        <w:t>one of the community leaders affiliated with the SPLA-IO</w:t>
      </w:r>
      <w:r w:rsidR="0085774D">
        <w:rPr>
          <w:rFonts w:asciiTheme="majorBidi" w:eastAsia="Calibri" w:hAnsiTheme="majorBidi" w:cstheme="majorBidi"/>
          <w:sz w:val="24"/>
          <w:szCs w:val="24"/>
        </w:rPr>
        <w:t>)</w:t>
      </w:r>
      <w:r w:rsidRPr="00DC1EF4">
        <w:rPr>
          <w:rFonts w:asciiTheme="majorBidi" w:eastAsia="Calibri" w:hAnsiTheme="majorBidi" w:cstheme="majorBidi"/>
          <w:sz w:val="24"/>
          <w:szCs w:val="24"/>
        </w:rPr>
        <w:t xml:space="preserve"> and taken to his residence in </w:t>
      </w:r>
      <w:proofErr w:type="spellStart"/>
      <w:r w:rsidRPr="00DC1EF4">
        <w:rPr>
          <w:rFonts w:asciiTheme="majorBidi" w:eastAsia="Calibri" w:hAnsiTheme="majorBidi" w:cstheme="majorBidi"/>
          <w:sz w:val="24"/>
          <w:szCs w:val="24"/>
        </w:rPr>
        <w:t>Nabanga</w:t>
      </w:r>
      <w:proofErr w:type="spellEnd"/>
      <w:r w:rsidRPr="00DC1EF4">
        <w:rPr>
          <w:rFonts w:asciiTheme="majorBidi" w:eastAsia="Calibri" w:hAnsiTheme="majorBidi" w:cstheme="majorBidi"/>
          <w:sz w:val="24"/>
          <w:szCs w:val="24"/>
        </w:rPr>
        <w:t>, situated 13 km from Tambura Town.</w:t>
      </w:r>
    </w:p>
    <w:p w14:paraId="13977BFF" w14:textId="77777777" w:rsidR="0085774D" w:rsidRDefault="0085774D" w:rsidP="00DC1EF4">
      <w:pPr>
        <w:spacing w:after="0" w:line="240" w:lineRule="auto"/>
        <w:contextualSpacing/>
        <w:jc w:val="both"/>
        <w:rPr>
          <w:rFonts w:asciiTheme="majorBidi" w:eastAsia="Calibri" w:hAnsiTheme="majorBidi" w:cstheme="majorBidi"/>
          <w:sz w:val="24"/>
          <w:szCs w:val="24"/>
        </w:rPr>
      </w:pPr>
    </w:p>
    <w:p w14:paraId="4E4C6CC6" w14:textId="091B43ED" w:rsidR="00DC1EF4" w:rsidRDefault="00DC1EF4" w:rsidP="00DC1EF4">
      <w:pPr>
        <w:spacing w:after="0" w:line="240" w:lineRule="auto"/>
        <w:contextualSpacing/>
        <w:jc w:val="both"/>
        <w:rPr>
          <w:rFonts w:asciiTheme="majorBidi" w:eastAsia="Calibri" w:hAnsiTheme="majorBidi" w:cstheme="majorBidi"/>
          <w:sz w:val="24"/>
          <w:szCs w:val="24"/>
        </w:rPr>
      </w:pPr>
      <w:r w:rsidRPr="00DC1EF4">
        <w:rPr>
          <w:rFonts w:asciiTheme="majorBidi" w:eastAsia="Calibri" w:hAnsiTheme="majorBidi" w:cstheme="majorBidi"/>
          <w:sz w:val="24"/>
          <w:szCs w:val="24"/>
        </w:rPr>
        <w:t xml:space="preserve">Four survivors remained with Angel Davido to harvest their food before returning to Tambura Town, while the 39-year-old male is the only survivor who has returned to report the incident. At the time of this report, the Police Inspector stated that the </w:t>
      </w:r>
      <w:r w:rsidR="002734EA">
        <w:rPr>
          <w:rFonts w:asciiTheme="majorBidi" w:eastAsia="Calibri" w:hAnsiTheme="majorBidi" w:cstheme="majorBidi"/>
          <w:sz w:val="24"/>
          <w:szCs w:val="24"/>
        </w:rPr>
        <w:t xml:space="preserve">Sudan Peoples </w:t>
      </w:r>
      <w:proofErr w:type="spellStart"/>
      <w:r w:rsidR="002734EA">
        <w:rPr>
          <w:rFonts w:asciiTheme="majorBidi" w:eastAsia="Calibri" w:hAnsiTheme="majorBidi" w:cstheme="majorBidi"/>
          <w:sz w:val="24"/>
          <w:szCs w:val="24"/>
        </w:rPr>
        <w:t>Defence</w:t>
      </w:r>
      <w:proofErr w:type="spellEnd"/>
      <w:r w:rsidR="002734EA">
        <w:rPr>
          <w:rFonts w:asciiTheme="majorBidi" w:eastAsia="Calibri" w:hAnsiTheme="majorBidi" w:cstheme="majorBidi"/>
          <w:sz w:val="24"/>
          <w:szCs w:val="24"/>
        </w:rPr>
        <w:t xml:space="preserve"> Forces (</w:t>
      </w:r>
      <w:r w:rsidRPr="00DC1EF4">
        <w:rPr>
          <w:rFonts w:asciiTheme="majorBidi" w:eastAsia="Calibri" w:hAnsiTheme="majorBidi" w:cstheme="majorBidi"/>
          <w:sz w:val="24"/>
          <w:szCs w:val="24"/>
        </w:rPr>
        <w:t>SSPDF</w:t>
      </w:r>
      <w:r w:rsidR="002734EA">
        <w:rPr>
          <w:rFonts w:asciiTheme="majorBidi" w:eastAsia="Calibri" w:hAnsiTheme="majorBidi" w:cstheme="majorBidi"/>
          <w:sz w:val="24"/>
          <w:szCs w:val="24"/>
        </w:rPr>
        <w:t>)</w:t>
      </w:r>
      <w:r w:rsidRPr="00DC1EF4">
        <w:rPr>
          <w:rFonts w:asciiTheme="majorBidi" w:eastAsia="Calibri" w:hAnsiTheme="majorBidi" w:cstheme="majorBidi"/>
          <w:sz w:val="24"/>
          <w:szCs w:val="24"/>
        </w:rPr>
        <w:t xml:space="preserve"> would safely escort the remaining civilians back to Tambura Town.</w:t>
      </w:r>
    </w:p>
    <w:p w14:paraId="78DC4EDC" w14:textId="77777777" w:rsidR="002734EA" w:rsidRDefault="002734EA" w:rsidP="00DC1EF4">
      <w:pPr>
        <w:spacing w:after="0" w:line="240" w:lineRule="auto"/>
        <w:contextualSpacing/>
        <w:jc w:val="both"/>
        <w:rPr>
          <w:rFonts w:asciiTheme="majorBidi" w:eastAsia="Calibri" w:hAnsiTheme="majorBidi" w:cstheme="majorBidi"/>
          <w:sz w:val="24"/>
          <w:szCs w:val="24"/>
        </w:rPr>
      </w:pPr>
    </w:p>
    <w:p w14:paraId="6FBE7D88" w14:textId="6A3ED196" w:rsidR="002734EA" w:rsidRPr="002734EA" w:rsidRDefault="002734EA" w:rsidP="002734EA">
      <w:pPr>
        <w:spacing w:after="0" w:line="240" w:lineRule="auto"/>
        <w:contextualSpacing/>
        <w:jc w:val="both"/>
        <w:rPr>
          <w:rFonts w:asciiTheme="majorBidi" w:eastAsia="Calibri" w:hAnsiTheme="majorBidi" w:cstheme="majorBidi"/>
          <w:i/>
          <w:iCs/>
          <w:sz w:val="24"/>
          <w:szCs w:val="24"/>
        </w:rPr>
      </w:pPr>
      <w:r w:rsidRPr="002734EA">
        <w:rPr>
          <w:rFonts w:asciiTheme="majorBidi" w:eastAsia="Calibri" w:hAnsiTheme="majorBidi" w:cstheme="majorBidi"/>
          <w:i/>
          <w:iCs/>
          <w:sz w:val="24"/>
          <w:szCs w:val="24"/>
        </w:rPr>
        <w:t xml:space="preserve">Comment: </w:t>
      </w:r>
      <w:r w:rsidRPr="002734EA">
        <w:rPr>
          <w:rFonts w:asciiTheme="majorBidi" w:eastAsia="Calibri" w:hAnsiTheme="majorBidi" w:cstheme="majorBidi"/>
          <w:i/>
          <w:iCs/>
          <w:sz w:val="24"/>
          <w:szCs w:val="24"/>
        </w:rPr>
        <w:t xml:space="preserve">The alleged abduction of </w:t>
      </w:r>
      <w:r>
        <w:rPr>
          <w:rFonts w:asciiTheme="majorBidi" w:eastAsia="Calibri" w:hAnsiTheme="majorBidi" w:cstheme="majorBidi"/>
          <w:i/>
          <w:iCs/>
          <w:sz w:val="24"/>
          <w:szCs w:val="24"/>
        </w:rPr>
        <w:t xml:space="preserve">the </w:t>
      </w:r>
      <w:r w:rsidRPr="002734EA">
        <w:rPr>
          <w:rFonts w:asciiTheme="majorBidi" w:eastAsia="Calibri" w:hAnsiTheme="majorBidi" w:cstheme="majorBidi"/>
          <w:i/>
          <w:iCs/>
          <w:sz w:val="24"/>
          <w:szCs w:val="24"/>
        </w:rPr>
        <w:t xml:space="preserve">civilians by suspected SPLA-IO forces in Tambura, followed by the rescue of the victims, raises serious concerns about human rights violations in the </w:t>
      </w:r>
      <w:r>
        <w:rPr>
          <w:rFonts w:asciiTheme="majorBidi" w:eastAsia="Calibri" w:hAnsiTheme="majorBidi" w:cstheme="majorBidi"/>
          <w:i/>
          <w:iCs/>
          <w:sz w:val="24"/>
          <w:szCs w:val="24"/>
        </w:rPr>
        <w:t>county</w:t>
      </w:r>
      <w:r w:rsidRPr="002734EA">
        <w:rPr>
          <w:rFonts w:asciiTheme="majorBidi" w:eastAsia="Calibri" w:hAnsiTheme="majorBidi" w:cstheme="majorBidi"/>
          <w:i/>
          <w:iCs/>
          <w:sz w:val="24"/>
          <w:szCs w:val="24"/>
        </w:rPr>
        <w:t>. The fact that five out of six abducted civilians were found alive highlights the vulnerability of civilians in conflict zones</w:t>
      </w:r>
      <w:r w:rsidR="00F6100D">
        <w:rPr>
          <w:rFonts w:asciiTheme="majorBidi" w:eastAsia="Calibri" w:hAnsiTheme="majorBidi" w:cstheme="majorBidi"/>
          <w:i/>
          <w:iCs/>
          <w:sz w:val="24"/>
          <w:szCs w:val="24"/>
        </w:rPr>
        <w:t>. It underscores</w:t>
      </w:r>
      <w:r w:rsidRPr="002734EA">
        <w:rPr>
          <w:rFonts w:asciiTheme="majorBidi" w:eastAsia="Calibri" w:hAnsiTheme="majorBidi" w:cstheme="majorBidi"/>
          <w:i/>
          <w:iCs/>
          <w:sz w:val="24"/>
          <w:szCs w:val="24"/>
        </w:rPr>
        <w:t xml:space="preserve"> the need for all parties to respect international humanitarian law and protect civilians from harm.</w:t>
      </w:r>
    </w:p>
    <w:p w14:paraId="79E2C18A" w14:textId="77777777" w:rsidR="002734EA" w:rsidRPr="002734EA" w:rsidRDefault="002734EA" w:rsidP="002734EA">
      <w:pPr>
        <w:spacing w:after="0" w:line="240" w:lineRule="auto"/>
        <w:contextualSpacing/>
        <w:jc w:val="both"/>
        <w:rPr>
          <w:rFonts w:asciiTheme="majorBidi" w:eastAsia="Calibri" w:hAnsiTheme="majorBidi" w:cstheme="majorBidi"/>
          <w:i/>
          <w:iCs/>
          <w:sz w:val="24"/>
          <w:szCs w:val="24"/>
        </w:rPr>
      </w:pPr>
    </w:p>
    <w:p w14:paraId="0B5A6568" w14:textId="3A10B5FB" w:rsidR="002734EA" w:rsidRPr="002734EA" w:rsidRDefault="002734EA" w:rsidP="002734EA">
      <w:pPr>
        <w:spacing w:after="0" w:line="240" w:lineRule="auto"/>
        <w:contextualSpacing/>
        <w:jc w:val="both"/>
        <w:rPr>
          <w:rFonts w:asciiTheme="majorBidi" w:eastAsia="Calibri" w:hAnsiTheme="majorBidi" w:cstheme="majorBidi"/>
          <w:i/>
          <w:iCs/>
          <w:sz w:val="24"/>
          <w:szCs w:val="24"/>
        </w:rPr>
      </w:pPr>
      <w:r w:rsidRPr="002734EA">
        <w:rPr>
          <w:rFonts w:asciiTheme="majorBidi" w:eastAsia="Calibri" w:hAnsiTheme="majorBidi" w:cstheme="majorBidi"/>
          <w:i/>
          <w:iCs/>
          <w:sz w:val="24"/>
          <w:szCs w:val="24"/>
        </w:rPr>
        <w:t>The reported involvement of Angel Davido, a community leader affiliated with SPLA-IO, in rescuing the victims adds complexity to the situation</w:t>
      </w:r>
      <w:r w:rsidR="007962C9">
        <w:rPr>
          <w:rFonts w:asciiTheme="majorBidi" w:eastAsia="Calibri" w:hAnsiTheme="majorBidi" w:cstheme="majorBidi"/>
          <w:i/>
          <w:iCs/>
          <w:sz w:val="24"/>
          <w:szCs w:val="24"/>
        </w:rPr>
        <w:t>. It highlights</w:t>
      </w:r>
      <w:r w:rsidRPr="002734EA">
        <w:rPr>
          <w:rFonts w:asciiTheme="majorBidi" w:eastAsia="Calibri" w:hAnsiTheme="majorBidi" w:cstheme="majorBidi"/>
          <w:i/>
          <w:iCs/>
          <w:sz w:val="24"/>
          <w:szCs w:val="24"/>
        </w:rPr>
        <w:t xml:space="preserve"> the importance of accountability and transparency </w:t>
      </w:r>
      <w:r w:rsidRPr="002734EA">
        <w:rPr>
          <w:rFonts w:asciiTheme="majorBidi" w:eastAsia="Calibri" w:hAnsiTheme="majorBidi" w:cstheme="majorBidi"/>
          <w:i/>
          <w:iCs/>
          <w:sz w:val="24"/>
          <w:szCs w:val="24"/>
        </w:rPr>
        <w:lastRenderedPageBreak/>
        <w:t>in addressing human rights abuses. The SSPDF</w:t>
      </w:r>
      <w:r>
        <w:rPr>
          <w:rFonts w:asciiTheme="majorBidi" w:eastAsia="Calibri" w:hAnsiTheme="majorBidi" w:cstheme="majorBidi"/>
          <w:i/>
          <w:iCs/>
          <w:sz w:val="24"/>
          <w:szCs w:val="24"/>
        </w:rPr>
        <w:t>’s</w:t>
      </w:r>
      <w:r w:rsidRPr="002734EA">
        <w:rPr>
          <w:rFonts w:asciiTheme="majorBidi" w:eastAsia="Calibri" w:hAnsiTheme="majorBidi" w:cstheme="majorBidi"/>
          <w:i/>
          <w:iCs/>
          <w:sz w:val="24"/>
          <w:szCs w:val="24"/>
        </w:rPr>
        <w:t xml:space="preserve"> role in escorting the remaining civilians back to Tambura Town is a positive step towards ensuring their safety and security. However, thorough investigations are crucial to determine the circumstances surrounding the abduction and hold those responsible accountable. Prioritizing the protection of civilians and respect for human rights is essential to prevent further suffering and ensure a path towards sustainable peace and stability in </w:t>
      </w:r>
      <w:r w:rsidR="00644314">
        <w:rPr>
          <w:rFonts w:asciiTheme="majorBidi" w:eastAsia="Calibri" w:hAnsiTheme="majorBidi" w:cstheme="majorBidi"/>
          <w:i/>
          <w:iCs/>
          <w:sz w:val="24"/>
          <w:szCs w:val="24"/>
        </w:rPr>
        <w:t>Tambura</w:t>
      </w:r>
      <w:r w:rsidRPr="002734EA">
        <w:rPr>
          <w:rFonts w:asciiTheme="majorBidi" w:eastAsia="Calibri" w:hAnsiTheme="majorBidi" w:cstheme="majorBidi"/>
          <w:i/>
          <w:iCs/>
          <w:sz w:val="24"/>
          <w:szCs w:val="24"/>
        </w:rPr>
        <w:t>.</w:t>
      </w:r>
    </w:p>
    <w:p w14:paraId="60C28F63" w14:textId="77777777" w:rsidR="004C3C19" w:rsidRDefault="004C3C19" w:rsidP="00F30A75">
      <w:pPr>
        <w:spacing w:after="0" w:line="240" w:lineRule="auto"/>
        <w:contextualSpacing/>
        <w:jc w:val="both"/>
        <w:rPr>
          <w:rFonts w:asciiTheme="majorBidi" w:eastAsia="Palatino Linotype" w:hAnsiTheme="majorBidi" w:cstheme="majorBidi"/>
          <w:bCs/>
          <w:i/>
          <w:iCs/>
          <w:sz w:val="24"/>
          <w:szCs w:val="24"/>
        </w:rPr>
      </w:pPr>
    </w:p>
    <w:p w14:paraId="3FC0E65F" w14:textId="77777777" w:rsidR="00F30A75" w:rsidRPr="008C7A0D" w:rsidRDefault="00F30A75" w:rsidP="00F30A75">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 xml:space="preserve">Conflict-Related Sexual Violence (CRSV) </w:t>
      </w:r>
    </w:p>
    <w:p w14:paraId="6652AF97" w14:textId="77777777" w:rsidR="00F30A75" w:rsidRPr="008C7A0D" w:rsidRDefault="00F30A75" w:rsidP="00F30A75">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Sexual and Gender-Based Violence (SGBV)</w:t>
      </w:r>
      <w:bookmarkStart w:id="5" w:name="_Hlk155890358"/>
    </w:p>
    <w:p w14:paraId="0D270EF9" w14:textId="77777777" w:rsidR="00F30A75" w:rsidRPr="008C7A0D" w:rsidRDefault="00F30A75" w:rsidP="00F30A75">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Civic Space and Participation</w:t>
      </w:r>
    </w:p>
    <w:p w14:paraId="2E761524" w14:textId="77777777" w:rsidR="00F30A75" w:rsidRDefault="00F30A75" w:rsidP="00F30A75">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Judicial Accountabilit</w:t>
      </w:r>
      <w:bookmarkStart w:id="6" w:name="_Hlk191306961"/>
      <w:r w:rsidRPr="008C7A0D">
        <w:rPr>
          <w:rFonts w:asciiTheme="majorBidi" w:eastAsia="Palatino Linotype" w:hAnsiTheme="majorBidi" w:cstheme="majorBidi"/>
          <w:b/>
          <w:sz w:val="24"/>
          <w:szCs w:val="24"/>
        </w:rPr>
        <w:t>y</w:t>
      </w:r>
    </w:p>
    <w:p w14:paraId="403DA029" w14:textId="77777777" w:rsidR="00DC1EF4" w:rsidRDefault="00DC1EF4" w:rsidP="00DC1EF4">
      <w:pPr>
        <w:spacing w:after="0" w:line="240" w:lineRule="auto"/>
        <w:contextualSpacing/>
        <w:jc w:val="both"/>
        <w:rPr>
          <w:rFonts w:asciiTheme="majorBidi" w:eastAsia="Palatino Linotype" w:hAnsiTheme="majorBidi" w:cstheme="majorBidi"/>
          <w:b/>
          <w:sz w:val="24"/>
          <w:szCs w:val="24"/>
        </w:rPr>
      </w:pPr>
    </w:p>
    <w:p w14:paraId="3433887C" w14:textId="2E2237B9" w:rsidR="00DC1EF4" w:rsidRPr="004C3C19" w:rsidRDefault="00DC1EF4" w:rsidP="00DC1EF4">
      <w:pPr>
        <w:pStyle w:val="ListParagraph"/>
        <w:numPr>
          <w:ilvl w:val="0"/>
          <w:numId w:val="3"/>
        </w:numPr>
        <w:spacing w:after="0" w:line="240" w:lineRule="auto"/>
        <w:jc w:val="both"/>
        <w:rPr>
          <w:rFonts w:asciiTheme="majorBidi" w:eastAsia="Calibri" w:hAnsiTheme="majorBidi" w:cstheme="majorBidi"/>
          <w:b/>
          <w:bCs/>
          <w:sz w:val="24"/>
          <w:szCs w:val="24"/>
        </w:rPr>
      </w:pPr>
      <w:r w:rsidRPr="004C3C19">
        <w:rPr>
          <w:rFonts w:asciiTheme="majorBidi" w:eastAsia="Calibri" w:hAnsiTheme="majorBidi" w:cstheme="majorBidi"/>
          <w:b/>
          <w:bCs/>
          <w:sz w:val="24"/>
          <w:szCs w:val="24"/>
        </w:rPr>
        <w:t xml:space="preserve">Alleged </w:t>
      </w:r>
      <w:r>
        <w:rPr>
          <w:rFonts w:asciiTheme="majorBidi" w:eastAsia="Calibri" w:hAnsiTheme="majorBidi" w:cstheme="majorBidi"/>
          <w:b/>
          <w:bCs/>
          <w:sz w:val="24"/>
          <w:szCs w:val="24"/>
        </w:rPr>
        <w:t>arrest, detention</w:t>
      </w:r>
      <w:r w:rsidR="007962C9">
        <w:rPr>
          <w:rFonts w:asciiTheme="majorBidi" w:eastAsia="Calibri" w:hAnsiTheme="majorBidi" w:cstheme="majorBidi"/>
          <w:b/>
          <w:bCs/>
          <w:sz w:val="24"/>
          <w:szCs w:val="24"/>
        </w:rPr>
        <w:t>,</w:t>
      </w:r>
      <w:r>
        <w:rPr>
          <w:rFonts w:asciiTheme="majorBidi" w:eastAsia="Calibri" w:hAnsiTheme="majorBidi" w:cstheme="majorBidi"/>
          <w:b/>
          <w:bCs/>
          <w:sz w:val="24"/>
          <w:szCs w:val="24"/>
        </w:rPr>
        <w:t xml:space="preserve"> and ill-treatment of a male civilian in</w:t>
      </w:r>
      <w:r w:rsidRPr="004C3C19">
        <w:rPr>
          <w:rFonts w:asciiTheme="majorBidi" w:eastAsia="Calibri" w:hAnsiTheme="majorBidi" w:cstheme="majorBidi"/>
          <w:b/>
          <w:bCs/>
          <w:sz w:val="24"/>
          <w:szCs w:val="24"/>
        </w:rPr>
        <w:t xml:space="preserve"> Tambura</w:t>
      </w:r>
      <w:r>
        <w:rPr>
          <w:rFonts w:asciiTheme="majorBidi" w:eastAsia="Calibri" w:hAnsiTheme="majorBidi" w:cstheme="majorBidi"/>
          <w:b/>
          <w:bCs/>
          <w:sz w:val="24"/>
          <w:szCs w:val="24"/>
        </w:rPr>
        <w:t xml:space="preserve"> town, Tambura</w:t>
      </w:r>
      <w:r w:rsidRPr="004C3C19">
        <w:rPr>
          <w:rFonts w:asciiTheme="majorBidi" w:eastAsia="Calibri" w:hAnsiTheme="majorBidi" w:cstheme="majorBidi"/>
          <w:b/>
          <w:bCs/>
          <w:sz w:val="24"/>
          <w:szCs w:val="24"/>
        </w:rPr>
        <w:t xml:space="preserve"> County</w:t>
      </w:r>
    </w:p>
    <w:p w14:paraId="7615BB20" w14:textId="77777777" w:rsidR="00DC1EF4" w:rsidRDefault="00DC1EF4" w:rsidP="00DC1EF4">
      <w:pPr>
        <w:spacing w:after="0" w:line="240" w:lineRule="auto"/>
        <w:contextualSpacing/>
        <w:jc w:val="both"/>
        <w:rPr>
          <w:rFonts w:asciiTheme="majorBidi" w:eastAsia="Palatino Linotype" w:hAnsiTheme="majorBidi" w:cstheme="majorBidi"/>
          <w:b/>
          <w:sz w:val="24"/>
          <w:szCs w:val="24"/>
        </w:rPr>
      </w:pPr>
    </w:p>
    <w:p w14:paraId="7D9185F5" w14:textId="0D516F05" w:rsidR="00C8192A" w:rsidRPr="00C8192A" w:rsidRDefault="00C8192A" w:rsidP="00C8192A">
      <w:pPr>
        <w:spacing w:after="0" w:line="240" w:lineRule="auto"/>
        <w:contextualSpacing/>
        <w:jc w:val="both"/>
        <w:rPr>
          <w:rFonts w:asciiTheme="majorBidi" w:eastAsia="Palatino Linotype" w:hAnsiTheme="majorBidi" w:cstheme="majorBidi"/>
          <w:bCs/>
          <w:sz w:val="24"/>
          <w:szCs w:val="24"/>
        </w:rPr>
      </w:pPr>
      <w:r w:rsidRPr="00C8192A">
        <w:rPr>
          <w:rFonts w:asciiTheme="majorBidi" w:eastAsia="Palatino Linotype" w:hAnsiTheme="majorBidi" w:cstheme="majorBidi"/>
          <w:bCs/>
          <w:sz w:val="24"/>
          <w:szCs w:val="24"/>
        </w:rPr>
        <w:t>On 3 November 2025, multiple secondary sources, including the police, civil society organizations (CSOs), and community members, informed the HRD Yambio F</w:t>
      </w:r>
      <w:r w:rsidR="00644314">
        <w:rPr>
          <w:rFonts w:asciiTheme="majorBidi" w:eastAsia="Palatino Linotype" w:hAnsiTheme="majorBidi" w:cstheme="majorBidi"/>
          <w:bCs/>
          <w:sz w:val="24"/>
          <w:szCs w:val="24"/>
        </w:rPr>
        <w:t>O</w:t>
      </w:r>
      <w:r w:rsidRPr="00C8192A">
        <w:rPr>
          <w:rFonts w:asciiTheme="majorBidi" w:eastAsia="Palatino Linotype" w:hAnsiTheme="majorBidi" w:cstheme="majorBidi"/>
          <w:bCs/>
          <w:sz w:val="24"/>
          <w:szCs w:val="24"/>
        </w:rPr>
        <w:t xml:space="preserve"> about the alleged arrest, detention, and ill-treatment of a male civilian from the Azande community (details on </w:t>
      </w:r>
      <w:r>
        <w:rPr>
          <w:rFonts w:asciiTheme="majorBidi" w:eastAsia="Palatino Linotype" w:hAnsiTheme="majorBidi" w:cstheme="majorBidi"/>
          <w:bCs/>
          <w:sz w:val="24"/>
          <w:szCs w:val="24"/>
        </w:rPr>
        <w:t>file</w:t>
      </w:r>
      <w:r w:rsidRPr="00C8192A">
        <w:rPr>
          <w:rFonts w:asciiTheme="majorBidi" w:eastAsia="Palatino Linotype" w:hAnsiTheme="majorBidi" w:cstheme="majorBidi"/>
          <w:bCs/>
          <w:sz w:val="24"/>
          <w:szCs w:val="24"/>
        </w:rPr>
        <w:t xml:space="preserve">) in Tambura Town, Tambura County, by members of the South Sudan People’s </w:t>
      </w:r>
      <w:proofErr w:type="spellStart"/>
      <w:r w:rsidRPr="00C8192A">
        <w:rPr>
          <w:rFonts w:asciiTheme="majorBidi" w:eastAsia="Palatino Linotype" w:hAnsiTheme="majorBidi" w:cstheme="majorBidi"/>
          <w:bCs/>
          <w:sz w:val="24"/>
          <w:szCs w:val="24"/>
        </w:rPr>
        <w:t>Defence</w:t>
      </w:r>
      <w:proofErr w:type="spellEnd"/>
      <w:r w:rsidRPr="00C8192A">
        <w:rPr>
          <w:rFonts w:asciiTheme="majorBidi" w:eastAsia="Palatino Linotype" w:hAnsiTheme="majorBidi" w:cstheme="majorBidi"/>
          <w:bCs/>
          <w:sz w:val="24"/>
          <w:szCs w:val="24"/>
        </w:rPr>
        <w:t xml:space="preserve"> Forces (SSPDF).</w:t>
      </w:r>
    </w:p>
    <w:p w14:paraId="575FF2F5" w14:textId="77777777" w:rsidR="00C8192A" w:rsidRDefault="00C8192A" w:rsidP="00C8192A">
      <w:pPr>
        <w:spacing w:after="0" w:line="240" w:lineRule="auto"/>
        <w:contextualSpacing/>
        <w:jc w:val="both"/>
        <w:rPr>
          <w:rFonts w:asciiTheme="majorBidi" w:eastAsia="Palatino Linotype" w:hAnsiTheme="majorBidi" w:cstheme="majorBidi"/>
          <w:bCs/>
          <w:sz w:val="24"/>
          <w:szCs w:val="24"/>
        </w:rPr>
      </w:pPr>
    </w:p>
    <w:p w14:paraId="52CCFE04" w14:textId="53D8D271" w:rsidR="00C8192A" w:rsidRDefault="00C8192A" w:rsidP="00C8192A">
      <w:pPr>
        <w:spacing w:after="0" w:line="240" w:lineRule="auto"/>
        <w:contextualSpacing/>
        <w:jc w:val="both"/>
        <w:rPr>
          <w:rFonts w:asciiTheme="majorBidi" w:eastAsia="Palatino Linotype" w:hAnsiTheme="majorBidi" w:cstheme="majorBidi"/>
          <w:bCs/>
          <w:sz w:val="24"/>
          <w:szCs w:val="24"/>
        </w:rPr>
      </w:pPr>
      <w:r w:rsidRPr="00C8192A">
        <w:rPr>
          <w:rFonts w:asciiTheme="majorBidi" w:eastAsia="Palatino Linotype" w:hAnsiTheme="majorBidi" w:cstheme="majorBidi"/>
          <w:bCs/>
          <w:sz w:val="24"/>
          <w:szCs w:val="24"/>
        </w:rPr>
        <w:t>According to the sources, on 28 October, SSPDF personnel arrested the civilian at the IDP site adjacent to the UNMISS Temporary Operations Base (TOB) in Tambura Town. They handcuffed him behind his back and transferred him to their barracks. Upon arrival, the SSPDF accused him of purchasing ammunition for the Azande armed elements who have been fighting in Tambura, an allegation he denie</w:t>
      </w:r>
      <w:r w:rsidR="00644314">
        <w:rPr>
          <w:rFonts w:asciiTheme="majorBidi" w:eastAsia="Palatino Linotype" w:hAnsiTheme="majorBidi" w:cstheme="majorBidi"/>
          <w:bCs/>
          <w:sz w:val="24"/>
          <w:szCs w:val="24"/>
        </w:rPr>
        <w:t>d</w:t>
      </w:r>
      <w:r w:rsidRPr="00C8192A">
        <w:rPr>
          <w:rFonts w:asciiTheme="majorBidi" w:eastAsia="Palatino Linotype" w:hAnsiTheme="majorBidi" w:cstheme="majorBidi"/>
          <w:bCs/>
          <w:sz w:val="24"/>
          <w:szCs w:val="24"/>
        </w:rPr>
        <w:t>. Reportedly, the SSPDF subjected the civilian to constant beatings with sticks and provided him with inadequate food once a day. Efforts by the Acting Commissioner to secure his release were unsuccessful, and he remained in detention at the time of reporting.</w:t>
      </w:r>
    </w:p>
    <w:p w14:paraId="12472215" w14:textId="77777777" w:rsidR="00644314" w:rsidRDefault="00644314" w:rsidP="00C8192A">
      <w:pPr>
        <w:spacing w:after="0" w:line="240" w:lineRule="auto"/>
        <w:contextualSpacing/>
        <w:jc w:val="both"/>
        <w:rPr>
          <w:rFonts w:asciiTheme="majorBidi" w:eastAsia="Palatino Linotype" w:hAnsiTheme="majorBidi" w:cstheme="majorBidi"/>
          <w:bCs/>
          <w:sz w:val="24"/>
          <w:szCs w:val="24"/>
        </w:rPr>
      </w:pPr>
    </w:p>
    <w:p w14:paraId="131B7F01" w14:textId="71C0905E" w:rsidR="00644314" w:rsidRPr="00644314" w:rsidRDefault="00644314" w:rsidP="00644314">
      <w:pPr>
        <w:spacing w:after="0" w:line="240" w:lineRule="auto"/>
        <w:contextualSpacing/>
        <w:jc w:val="both"/>
        <w:rPr>
          <w:rFonts w:asciiTheme="majorBidi" w:eastAsia="Palatino Linotype" w:hAnsiTheme="majorBidi" w:cstheme="majorBidi"/>
          <w:bCs/>
          <w:i/>
          <w:iCs/>
          <w:sz w:val="24"/>
          <w:szCs w:val="24"/>
        </w:rPr>
      </w:pPr>
      <w:r w:rsidRPr="00644314">
        <w:rPr>
          <w:rFonts w:asciiTheme="majorBidi" w:eastAsia="Palatino Linotype" w:hAnsiTheme="majorBidi" w:cstheme="majorBidi"/>
          <w:bCs/>
          <w:i/>
          <w:iCs/>
          <w:sz w:val="24"/>
          <w:szCs w:val="24"/>
        </w:rPr>
        <w:t xml:space="preserve">Comment: </w:t>
      </w:r>
      <w:r w:rsidRPr="00644314">
        <w:rPr>
          <w:rFonts w:asciiTheme="majorBidi" w:eastAsia="Palatino Linotype" w:hAnsiTheme="majorBidi" w:cstheme="majorBidi"/>
          <w:bCs/>
          <w:i/>
          <w:iCs/>
          <w:sz w:val="24"/>
          <w:szCs w:val="24"/>
        </w:rPr>
        <w:t xml:space="preserve">The alleged arrest, detention, and ill-treatment of </w:t>
      </w:r>
      <w:r w:rsidRPr="00644314">
        <w:rPr>
          <w:rFonts w:asciiTheme="majorBidi" w:eastAsia="Palatino Linotype" w:hAnsiTheme="majorBidi" w:cstheme="majorBidi"/>
          <w:bCs/>
          <w:i/>
          <w:iCs/>
          <w:sz w:val="24"/>
          <w:szCs w:val="24"/>
        </w:rPr>
        <w:t>the</w:t>
      </w:r>
      <w:r w:rsidRPr="00644314">
        <w:rPr>
          <w:rFonts w:asciiTheme="majorBidi" w:eastAsia="Palatino Linotype" w:hAnsiTheme="majorBidi" w:cstheme="majorBidi"/>
          <w:bCs/>
          <w:i/>
          <w:iCs/>
          <w:sz w:val="24"/>
          <w:szCs w:val="24"/>
        </w:rPr>
        <w:t xml:space="preserve"> male civilian from the Azande community by </w:t>
      </w:r>
      <w:r w:rsidRPr="00644314">
        <w:rPr>
          <w:rFonts w:asciiTheme="majorBidi" w:eastAsia="Palatino Linotype" w:hAnsiTheme="majorBidi" w:cstheme="majorBidi"/>
          <w:bCs/>
          <w:i/>
          <w:iCs/>
          <w:sz w:val="24"/>
          <w:szCs w:val="24"/>
        </w:rPr>
        <w:t xml:space="preserve">the </w:t>
      </w:r>
      <w:r w:rsidRPr="00644314">
        <w:rPr>
          <w:rFonts w:asciiTheme="majorBidi" w:eastAsia="Palatino Linotype" w:hAnsiTheme="majorBidi" w:cstheme="majorBidi"/>
          <w:bCs/>
          <w:i/>
          <w:iCs/>
          <w:sz w:val="24"/>
          <w:szCs w:val="24"/>
        </w:rPr>
        <w:t>SSPDF in Tambura Town raises concerns about the protection of civilians in conflict-affected areas. The reported use of physical violence, including beatings with sticks, and inadequate provision of food may amount to cruel, inhuman, or degrading treatment, which is prohibited under international human rights law</w:t>
      </w:r>
      <w:r w:rsidRPr="00644314">
        <w:rPr>
          <w:rFonts w:asciiTheme="majorBidi" w:eastAsia="Palatino Linotype" w:hAnsiTheme="majorBidi" w:cstheme="majorBidi"/>
          <w:bCs/>
          <w:i/>
          <w:iCs/>
          <w:sz w:val="24"/>
          <w:szCs w:val="24"/>
        </w:rPr>
        <w:t xml:space="preserve"> and </w:t>
      </w:r>
      <w:r w:rsidR="007962C9">
        <w:rPr>
          <w:rFonts w:asciiTheme="majorBidi" w:eastAsia="Palatino Linotype" w:hAnsiTheme="majorBidi" w:cstheme="majorBidi"/>
          <w:bCs/>
          <w:i/>
          <w:iCs/>
          <w:sz w:val="24"/>
          <w:szCs w:val="24"/>
        </w:rPr>
        <w:t xml:space="preserve">the </w:t>
      </w:r>
      <w:r w:rsidRPr="00644314">
        <w:rPr>
          <w:rFonts w:asciiTheme="majorBidi" w:eastAsia="Palatino Linotype" w:hAnsiTheme="majorBidi" w:cstheme="majorBidi"/>
          <w:bCs/>
          <w:i/>
          <w:iCs/>
          <w:sz w:val="24"/>
          <w:szCs w:val="24"/>
        </w:rPr>
        <w:t>South Sudan Transitional Constitution</w:t>
      </w:r>
      <w:r w:rsidRPr="00644314">
        <w:rPr>
          <w:rFonts w:asciiTheme="majorBidi" w:eastAsia="Palatino Linotype" w:hAnsiTheme="majorBidi" w:cstheme="majorBidi"/>
          <w:bCs/>
          <w:i/>
          <w:iCs/>
          <w:sz w:val="24"/>
          <w:szCs w:val="24"/>
        </w:rPr>
        <w:t>.</w:t>
      </w:r>
    </w:p>
    <w:p w14:paraId="20E410B2" w14:textId="77777777" w:rsidR="00644314" w:rsidRPr="00644314" w:rsidRDefault="00644314" w:rsidP="00644314">
      <w:pPr>
        <w:spacing w:after="0" w:line="240" w:lineRule="auto"/>
        <w:contextualSpacing/>
        <w:jc w:val="both"/>
        <w:rPr>
          <w:rFonts w:asciiTheme="majorBidi" w:eastAsia="Palatino Linotype" w:hAnsiTheme="majorBidi" w:cstheme="majorBidi"/>
          <w:bCs/>
          <w:i/>
          <w:iCs/>
          <w:sz w:val="24"/>
          <w:szCs w:val="24"/>
        </w:rPr>
      </w:pPr>
    </w:p>
    <w:p w14:paraId="09EA7738" w14:textId="605DC2FB" w:rsidR="00644314" w:rsidRPr="00644314" w:rsidRDefault="00644314" w:rsidP="00644314">
      <w:pPr>
        <w:spacing w:after="0" w:line="240" w:lineRule="auto"/>
        <w:contextualSpacing/>
        <w:jc w:val="both"/>
        <w:rPr>
          <w:rFonts w:asciiTheme="majorBidi" w:eastAsia="Palatino Linotype" w:hAnsiTheme="majorBidi" w:cstheme="majorBidi"/>
          <w:bCs/>
          <w:i/>
          <w:iCs/>
          <w:sz w:val="24"/>
          <w:szCs w:val="24"/>
        </w:rPr>
      </w:pPr>
      <w:r w:rsidRPr="00644314">
        <w:rPr>
          <w:rFonts w:asciiTheme="majorBidi" w:eastAsia="Palatino Linotype" w:hAnsiTheme="majorBidi" w:cstheme="majorBidi"/>
          <w:bCs/>
          <w:i/>
          <w:iCs/>
          <w:sz w:val="24"/>
          <w:szCs w:val="24"/>
        </w:rPr>
        <w:t xml:space="preserve">The alleged detention of the civilian without clear evidence of wrongdoing or access to due process also raises concerns about arbitrary detention. The fact that </w:t>
      </w:r>
      <w:r w:rsidR="007962C9">
        <w:rPr>
          <w:rFonts w:asciiTheme="majorBidi" w:eastAsia="Palatino Linotype" w:hAnsiTheme="majorBidi" w:cstheme="majorBidi"/>
          <w:bCs/>
          <w:i/>
          <w:iCs/>
          <w:sz w:val="24"/>
          <w:szCs w:val="24"/>
        </w:rPr>
        <w:t>the Acting Commissioner's efforts to secure his release were unsuccessful suggests a lack of accountability and oversight within the security forces. It is essential that the SSPDF investigate the allegations of ill-treatment and ensure</w:t>
      </w:r>
      <w:r w:rsidRPr="00644314">
        <w:rPr>
          <w:rFonts w:asciiTheme="majorBidi" w:eastAsia="Palatino Linotype" w:hAnsiTheme="majorBidi" w:cstheme="majorBidi"/>
          <w:bCs/>
          <w:i/>
          <w:iCs/>
          <w:sz w:val="24"/>
          <w:szCs w:val="24"/>
        </w:rPr>
        <w:t xml:space="preserve"> that those responsible are held accountable. Additionally, the authorities should ensure that the civilian is either released or provided with a fair trial in accordance with international human rights standards.</w:t>
      </w:r>
    </w:p>
    <w:p w14:paraId="57457F0F" w14:textId="77777777" w:rsidR="00DC1EF4" w:rsidRPr="00C8192A" w:rsidRDefault="00DC1EF4" w:rsidP="00DC1EF4">
      <w:pPr>
        <w:spacing w:after="0" w:line="240" w:lineRule="auto"/>
        <w:contextualSpacing/>
        <w:jc w:val="both"/>
        <w:rPr>
          <w:rFonts w:asciiTheme="majorBidi" w:eastAsia="Palatino Linotype" w:hAnsiTheme="majorBidi" w:cstheme="majorBidi"/>
          <w:bCs/>
          <w:sz w:val="24"/>
          <w:szCs w:val="24"/>
        </w:rPr>
      </w:pPr>
    </w:p>
    <w:bookmarkEnd w:id="6"/>
    <w:p w14:paraId="0315BFC7" w14:textId="77777777" w:rsidR="00F30A75" w:rsidRPr="008C7A0D" w:rsidRDefault="00F30A75" w:rsidP="00F30A75">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Transitional Justice</w:t>
      </w:r>
    </w:p>
    <w:p w14:paraId="4D8201CA" w14:textId="16043AB1" w:rsidR="00F30A75" w:rsidRPr="00F30A75" w:rsidRDefault="00F30A75" w:rsidP="00F30A75">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Engagements and Capacity Building</w:t>
      </w:r>
      <w:r w:rsidRPr="008C7A0D">
        <w:rPr>
          <w:rFonts w:asciiTheme="majorBidi" w:eastAsia="Palatino Linotype" w:hAnsiTheme="majorBidi" w:cstheme="majorBidi"/>
          <w:bCs/>
          <w:sz w:val="24"/>
          <w:szCs w:val="24"/>
        </w:rPr>
        <w:t xml:space="preserve"> </w:t>
      </w:r>
      <w:r w:rsidRPr="008C7A0D">
        <w:rPr>
          <w:rFonts w:asciiTheme="majorBidi" w:hAnsiTheme="majorBidi" w:cstheme="majorBidi"/>
          <w:sz w:val="24"/>
          <w:szCs w:val="24"/>
        </w:rPr>
        <w:t xml:space="preserve"> </w:t>
      </w:r>
    </w:p>
    <w:p w14:paraId="0F8B79AD" w14:textId="77777777" w:rsidR="00F30A75" w:rsidRPr="008C7A0D" w:rsidRDefault="00F30A75" w:rsidP="00F30A75">
      <w:pPr>
        <w:numPr>
          <w:ilvl w:val="0"/>
          <w:numId w:val="1"/>
        </w:numPr>
        <w:spacing w:after="0"/>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Other Key Human Rights and Protection Conce</w:t>
      </w:r>
      <w:bookmarkEnd w:id="5"/>
      <w:r w:rsidRPr="008C7A0D">
        <w:rPr>
          <w:rFonts w:asciiTheme="majorBidi" w:eastAsia="Palatino Linotype" w:hAnsiTheme="majorBidi" w:cstheme="majorBidi"/>
          <w:b/>
          <w:sz w:val="24"/>
          <w:szCs w:val="24"/>
        </w:rPr>
        <w:t>rns</w:t>
      </w:r>
      <w:r w:rsidRPr="008C7A0D">
        <w:rPr>
          <w:rFonts w:asciiTheme="majorBidi" w:hAnsiTheme="majorBidi" w:cstheme="majorBidi"/>
          <w:sz w:val="24"/>
          <w:szCs w:val="24"/>
        </w:rPr>
        <w:t>.</w:t>
      </w:r>
    </w:p>
    <w:p w14:paraId="74C7ACC6" w14:textId="77777777" w:rsidR="00F30A75" w:rsidRDefault="00F30A75" w:rsidP="00F30A75"/>
    <w:p w14:paraId="78BC9596" w14:textId="77777777" w:rsidR="00F30A75" w:rsidRDefault="00F30A75"/>
    <w:sectPr w:rsidR="00F30A75" w:rsidSect="00F30A75">
      <w:headerReference w:type="default" r:id="rId9"/>
      <w:footerReference w:type="default" r:id="rId10"/>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DEFD5" w14:textId="77777777" w:rsidR="008873FF" w:rsidRDefault="008873FF" w:rsidP="00D8357F">
      <w:pPr>
        <w:spacing w:after="0" w:line="240" w:lineRule="auto"/>
      </w:pPr>
      <w:r>
        <w:separator/>
      </w:r>
    </w:p>
  </w:endnote>
  <w:endnote w:type="continuationSeparator" w:id="0">
    <w:p w14:paraId="38FA530F" w14:textId="77777777" w:rsidR="008873FF" w:rsidRDefault="008873FF" w:rsidP="00D835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92758D8" w14:textId="77777777" w:rsidR="00F30A75" w:rsidRDefault="00F30A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258844C4" w14:textId="737C91C4" w:rsidR="00F30A75" w:rsidRPr="00182875" w:rsidRDefault="00F30A75" w:rsidP="009E52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20251</w:t>
        </w:r>
        <w:r w:rsidR="00C8192A">
          <w:rPr>
            <w:rFonts w:ascii="Times New Roman" w:hAnsi="Times New Roman" w:cs="Times New Roman"/>
            <w:color w:val="0070C0"/>
            <w:sz w:val="20"/>
            <w:szCs w:val="20"/>
          </w:rPr>
          <w:t>1</w:t>
        </w:r>
        <w:r>
          <w:rPr>
            <w:rFonts w:ascii="Times New Roman" w:hAnsi="Times New Roman" w:cs="Times New Roman"/>
            <w:color w:val="0070C0"/>
            <w:sz w:val="20"/>
            <w:szCs w:val="20"/>
          </w:rPr>
          <w:t>0</w:t>
        </w:r>
        <w:r w:rsidR="004C3C19">
          <w:rPr>
            <w:rFonts w:ascii="Times New Roman" w:hAnsi="Times New Roman" w:cs="Times New Roman"/>
            <w:color w:val="0070C0"/>
            <w:sz w:val="20"/>
            <w:szCs w:val="20"/>
          </w:rPr>
          <w:t>3</w:t>
        </w:r>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Pr>
            <w:rFonts w:ascii="Times New Roman" w:hAnsi="Times New Roman" w:cs="Times New Roman"/>
            <w:color w:val="0070C0"/>
            <w:sz w:val="20"/>
            <w:szCs w:val="20"/>
          </w:rPr>
          <w:t>_Yambio</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77C2D510" w14:textId="77777777" w:rsidR="00F30A75" w:rsidRDefault="00F30A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56AC6" w14:textId="77777777" w:rsidR="008873FF" w:rsidRDefault="008873FF" w:rsidP="00D8357F">
      <w:pPr>
        <w:spacing w:after="0" w:line="240" w:lineRule="auto"/>
      </w:pPr>
      <w:r>
        <w:separator/>
      </w:r>
    </w:p>
  </w:footnote>
  <w:footnote w:type="continuationSeparator" w:id="0">
    <w:p w14:paraId="7F9DCA70" w14:textId="77777777" w:rsidR="008873FF" w:rsidRDefault="008873FF" w:rsidP="00D835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C1A59" w14:textId="77777777" w:rsidR="00F30A75" w:rsidRDefault="00F30A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3BCB89E5" w14:textId="77777777" w:rsidR="00F30A75" w:rsidRPr="00182875" w:rsidRDefault="00F30A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13780BFF"/>
    <w:multiLevelType w:val="hybridMultilevel"/>
    <w:tmpl w:val="9FD2E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0F61038"/>
    <w:multiLevelType w:val="hybridMultilevel"/>
    <w:tmpl w:val="B8287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F8879CA"/>
    <w:multiLevelType w:val="hybridMultilevel"/>
    <w:tmpl w:val="2E68C84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39114449">
    <w:abstractNumId w:val="1"/>
  </w:num>
  <w:num w:numId="3" w16cid:durableId="1087776282">
    <w:abstractNumId w:val="2"/>
  </w:num>
  <w:num w:numId="4" w16cid:durableId="21351010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A75"/>
    <w:rsid w:val="00045C62"/>
    <w:rsid w:val="000A6109"/>
    <w:rsid w:val="000F4E00"/>
    <w:rsid w:val="00110E99"/>
    <w:rsid w:val="001C1BA6"/>
    <w:rsid w:val="001F5D8E"/>
    <w:rsid w:val="0022062D"/>
    <w:rsid w:val="00227E46"/>
    <w:rsid w:val="002734EA"/>
    <w:rsid w:val="004C3C19"/>
    <w:rsid w:val="0051014F"/>
    <w:rsid w:val="00560107"/>
    <w:rsid w:val="005913C1"/>
    <w:rsid w:val="005C7762"/>
    <w:rsid w:val="005F0794"/>
    <w:rsid w:val="00602069"/>
    <w:rsid w:val="006028DE"/>
    <w:rsid w:val="00644314"/>
    <w:rsid w:val="00670BFB"/>
    <w:rsid w:val="00675EFE"/>
    <w:rsid w:val="006E35A3"/>
    <w:rsid w:val="0071113E"/>
    <w:rsid w:val="00731593"/>
    <w:rsid w:val="00735F7A"/>
    <w:rsid w:val="007962C9"/>
    <w:rsid w:val="007D6E89"/>
    <w:rsid w:val="0084696B"/>
    <w:rsid w:val="0085774D"/>
    <w:rsid w:val="008873FF"/>
    <w:rsid w:val="009E32A4"/>
    <w:rsid w:val="00A21BE8"/>
    <w:rsid w:val="00A63A5A"/>
    <w:rsid w:val="00A722D8"/>
    <w:rsid w:val="00BB33E1"/>
    <w:rsid w:val="00C8192A"/>
    <w:rsid w:val="00D660EB"/>
    <w:rsid w:val="00D8357F"/>
    <w:rsid w:val="00DC1EF4"/>
    <w:rsid w:val="00E400BD"/>
    <w:rsid w:val="00E553ED"/>
    <w:rsid w:val="00F30A75"/>
    <w:rsid w:val="00F6100D"/>
    <w:rsid w:val="00FA5E6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5AA98A01"/>
  <w15:chartTrackingRefBased/>
  <w15:docId w15:val="{BB57C3EA-EBBC-4D6B-9479-C83975650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0A75"/>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F30A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0A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0A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0A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0A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0A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0A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0A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0A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A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0A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0A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0A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0A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0A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0A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0A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0A75"/>
    <w:rPr>
      <w:rFonts w:eastAsiaTheme="majorEastAsia" w:cstheme="majorBidi"/>
      <w:color w:val="272727" w:themeColor="text1" w:themeTint="D8"/>
    </w:rPr>
  </w:style>
  <w:style w:type="paragraph" w:styleId="Title">
    <w:name w:val="Title"/>
    <w:basedOn w:val="Normal"/>
    <w:next w:val="Normal"/>
    <w:link w:val="TitleChar"/>
    <w:uiPriority w:val="10"/>
    <w:qFormat/>
    <w:rsid w:val="00F30A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0A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0A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0A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0A75"/>
    <w:pPr>
      <w:spacing w:before="160"/>
      <w:jc w:val="center"/>
    </w:pPr>
    <w:rPr>
      <w:i/>
      <w:iCs/>
      <w:color w:val="404040" w:themeColor="text1" w:themeTint="BF"/>
    </w:rPr>
  </w:style>
  <w:style w:type="character" w:customStyle="1" w:styleId="QuoteChar">
    <w:name w:val="Quote Char"/>
    <w:basedOn w:val="DefaultParagraphFont"/>
    <w:link w:val="Quote"/>
    <w:uiPriority w:val="29"/>
    <w:rsid w:val="00F30A75"/>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30A75"/>
    <w:pPr>
      <w:ind w:left="720"/>
      <w:contextualSpacing/>
    </w:pPr>
  </w:style>
  <w:style w:type="character" w:styleId="IntenseEmphasis">
    <w:name w:val="Intense Emphasis"/>
    <w:basedOn w:val="DefaultParagraphFont"/>
    <w:uiPriority w:val="21"/>
    <w:qFormat/>
    <w:rsid w:val="00F30A75"/>
    <w:rPr>
      <w:i/>
      <w:iCs/>
      <w:color w:val="0F4761" w:themeColor="accent1" w:themeShade="BF"/>
    </w:rPr>
  </w:style>
  <w:style w:type="paragraph" w:styleId="IntenseQuote">
    <w:name w:val="Intense Quote"/>
    <w:basedOn w:val="Normal"/>
    <w:next w:val="Normal"/>
    <w:link w:val="IntenseQuoteChar"/>
    <w:uiPriority w:val="30"/>
    <w:qFormat/>
    <w:rsid w:val="00F30A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0A75"/>
    <w:rPr>
      <w:i/>
      <w:iCs/>
      <w:color w:val="0F4761" w:themeColor="accent1" w:themeShade="BF"/>
    </w:rPr>
  </w:style>
  <w:style w:type="character" w:styleId="IntenseReference">
    <w:name w:val="Intense Reference"/>
    <w:basedOn w:val="DefaultParagraphFont"/>
    <w:uiPriority w:val="32"/>
    <w:qFormat/>
    <w:rsid w:val="00F30A75"/>
    <w:rPr>
      <w:b/>
      <w:bCs/>
      <w:smallCaps/>
      <w:color w:val="0F4761" w:themeColor="accent1" w:themeShade="BF"/>
      <w:spacing w:val="5"/>
    </w:rPr>
  </w:style>
  <w:style w:type="paragraph" w:styleId="Footer">
    <w:name w:val="footer"/>
    <w:basedOn w:val="Normal"/>
    <w:link w:val="FooterChar"/>
    <w:uiPriority w:val="99"/>
    <w:unhideWhenUsed/>
    <w:rsid w:val="00F30A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0A75"/>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F30A75"/>
  </w:style>
  <w:style w:type="paragraph" w:styleId="Header">
    <w:name w:val="header"/>
    <w:basedOn w:val="Normal"/>
    <w:link w:val="HeaderChar"/>
    <w:uiPriority w:val="99"/>
    <w:unhideWhenUsed/>
    <w:rsid w:val="00D835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357F"/>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710729">
      <w:bodyDiv w:val="1"/>
      <w:marLeft w:val="0"/>
      <w:marRight w:val="0"/>
      <w:marTop w:val="0"/>
      <w:marBottom w:val="0"/>
      <w:divBdr>
        <w:top w:val="none" w:sz="0" w:space="0" w:color="auto"/>
        <w:left w:val="none" w:sz="0" w:space="0" w:color="auto"/>
        <w:bottom w:val="none" w:sz="0" w:space="0" w:color="auto"/>
        <w:right w:val="none" w:sz="0" w:space="0" w:color="auto"/>
      </w:divBdr>
    </w:div>
    <w:div w:id="147671750">
      <w:bodyDiv w:val="1"/>
      <w:marLeft w:val="0"/>
      <w:marRight w:val="0"/>
      <w:marTop w:val="0"/>
      <w:marBottom w:val="0"/>
      <w:divBdr>
        <w:top w:val="none" w:sz="0" w:space="0" w:color="auto"/>
        <w:left w:val="none" w:sz="0" w:space="0" w:color="auto"/>
        <w:bottom w:val="none" w:sz="0" w:space="0" w:color="auto"/>
        <w:right w:val="none" w:sz="0" w:space="0" w:color="auto"/>
      </w:divBdr>
    </w:div>
    <w:div w:id="310015928">
      <w:bodyDiv w:val="1"/>
      <w:marLeft w:val="0"/>
      <w:marRight w:val="0"/>
      <w:marTop w:val="0"/>
      <w:marBottom w:val="0"/>
      <w:divBdr>
        <w:top w:val="none" w:sz="0" w:space="0" w:color="auto"/>
        <w:left w:val="none" w:sz="0" w:space="0" w:color="auto"/>
        <w:bottom w:val="none" w:sz="0" w:space="0" w:color="auto"/>
        <w:right w:val="none" w:sz="0" w:space="0" w:color="auto"/>
      </w:divBdr>
    </w:div>
    <w:div w:id="349718259">
      <w:bodyDiv w:val="1"/>
      <w:marLeft w:val="0"/>
      <w:marRight w:val="0"/>
      <w:marTop w:val="0"/>
      <w:marBottom w:val="0"/>
      <w:divBdr>
        <w:top w:val="none" w:sz="0" w:space="0" w:color="auto"/>
        <w:left w:val="none" w:sz="0" w:space="0" w:color="auto"/>
        <w:bottom w:val="none" w:sz="0" w:space="0" w:color="auto"/>
        <w:right w:val="none" w:sz="0" w:space="0" w:color="auto"/>
      </w:divBdr>
    </w:div>
    <w:div w:id="583494843">
      <w:bodyDiv w:val="1"/>
      <w:marLeft w:val="0"/>
      <w:marRight w:val="0"/>
      <w:marTop w:val="0"/>
      <w:marBottom w:val="0"/>
      <w:divBdr>
        <w:top w:val="none" w:sz="0" w:space="0" w:color="auto"/>
        <w:left w:val="none" w:sz="0" w:space="0" w:color="auto"/>
        <w:bottom w:val="none" w:sz="0" w:space="0" w:color="auto"/>
        <w:right w:val="none" w:sz="0" w:space="0" w:color="auto"/>
      </w:divBdr>
    </w:div>
    <w:div w:id="873925427">
      <w:bodyDiv w:val="1"/>
      <w:marLeft w:val="0"/>
      <w:marRight w:val="0"/>
      <w:marTop w:val="0"/>
      <w:marBottom w:val="0"/>
      <w:divBdr>
        <w:top w:val="none" w:sz="0" w:space="0" w:color="auto"/>
        <w:left w:val="none" w:sz="0" w:space="0" w:color="auto"/>
        <w:bottom w:val="none" w:sz="0" w:space="0" w:color="auto"/>
        <w:right w:val="none" w:sz="0" w:space="0" w:color="auto"/>
      </w:divBdr>
    </w:div>
    <w:div w:id="903759013">
      <w:bodyDiv w:val="1"/>
      <w:marLeft w:val="0"/>
      <w:marRight w:val="0"/>
      <w:marTop w:val="0"/>
      <w:marBottom w:val="0"/>
      <w:divBdr>
        <w:top w:val="none" w:sz="0" w:space="0" w:color="auto"/>
        <w:left w:val="none" w:sz="0" w:space="0" w:color="auto"/>
        <w:bottom w:val="none" w:sz="0" w:space="0" w:color="auto"/>
        <w:right w:val="none" w:sz="0" w:space="0" w:color="auto"/>
      </w:divBdr>
    </w:div>
    <w:div w:id="1283851084">
      <w:bodyDiv w:val="1"/>
      <w:marLeft w:val="0"/>
      <w:marRight w:val="0"/>
      <w:marTop w:val="0"/>
      <w:marBottom w:val="0"/>
      <w:divBdr>
        <w:top w:val="none" w:sz="0" w:space="0" w:color="auto"/>
        <w:left w:val="none" w:sz="0" w:space="0" w:color="auto"/>
        <w:bottom w:val="none" w:sz="0" w:space="0" w:color="auto"/>
        <w:right w:val="none" w:sz="0" w:space="0" w:color="auto"/>
      </w:divBdr>
    </w:div>
    <w:div w:id="1404721138">
      <w:bodyDiv w:val="1"/>
      <w:marLeft w:val="0"/>
      <w:marRight w:val="0"/>
      <w:marTop w:val="0"/>
      <w:marBottom w:val="0"/>
      <w:divBdr>
        <w:top w:val="none" w:sz="0" w:space="0" w:color="auto"/>
        <w:left w:val="none" w:sz="0" w:space="0" w:color="auto"/>
        <w:bottom w:val="none" w:sz="0" w:space="0" w:color="auto"/>
        <w:right w:val="none" w:sz="0" w:space="0" w:color="auto"/>
      </w:divBdr>
    </w:div>
    <w:div w:id="1687443960">
      <w:bodyDiv w:val="1"/>
      <w:marLeft w:val="0"/>
      <w:marRight w:val="0"/>
      <w:marTop w:val="0"/>
      <w:marBottom w:val="0"/>
      <w:divBdr>
        <w:top w:val="none" w:sz="0" w:space="0" w:color="auto"/>
        <w:left w:val="none" w:sz="0" w:space="0" w:color="auto"/>
        <w:bottom w:val="none" w:sz="0" w:space="0" w:color="auto"/>
        <w:right w:val="none" w:sz="0" w:space="0" w:color="auto"/>
      </w:divBdr>
    </w:div>
    <w:div w:id="1710376154">
      <w:bodyDiv w:val="1"/>
      <w:marLeft w:val="0"/>
      <w:marRight w:val="0"/>
      <w:marTop w:val="0"/>
      <w:marBottom w:val="0"/>
      <w:divBdr>
        <w:top w:val="none" w:sz="0" w:space="0" w:color="auto"/>
        <w:left w:val="none" w:sz="0" w:space="0" w:color="auto"/>
        <w:bottom w:val="none" w:sz="0" w:space="0" w:color="auto"/>
        <w:right w:val="none" w:sz="0" w:space="0" w:color="auto"/>
      </w:divBdr>
    </w:div>
    <w:div w:id="1739670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2</Pages>
  <Words>843</Words>
  <Characters>4727</Characters>
  <Application>Microsoft Office Word</Application>
  <DocSecurity>0</DocSecurity>
  <Lines>90</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Akem Kelvin Nkwain</dc:creator>
  <cp:keywords/>
  <dc:description/>
  <cp:lastModifiedBy>Sonny Onyegbula</cp:lastModifiedBy>
  <cp:revision>2</cp:revision>
  <dcterms:created xsi:type="dcterms:W3CDTF">2025-11-03T15:29:00Z</dcterms:created>
  <dcterms:modified xsi:type="dcterms:W3CDTF">2025-11-03T15:29:00Z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569cf9ea-5196-4ef1-9899-e334865a25e0</vt:lpwstr>
  </property>
</Properties>
</file>