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C34C" w14:textId="77777777" w:rsidR="00C33C9A" w:rsidRPr="00EF1C00" w:rsidRDefault="00C33C9A" w:rsidP="00C33C9A">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67923F2">
          <v:rect id="rectole0000000000" o:spid="_x0000_i1025" style="width:35.5pt;height:28pt" o:ole="" o:preferrelative="t" stroked="f">
            <v:imagedata r:id="rId7" o:title=""/>
          </v:rect>
          <o:OLEObject Type="Embed" ProgID="StaticMetafile" ShapeID="rectole0000000000" DrawAspect="Content" ObjectID="_1823780288"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04A4FFEC" w14:textId="77777777" w:rsidR="00C33C9A" w:rsidRPr="00EF1C00" w:rsidRDefault="00C33C9A" w:rsidP="00C33C9A">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8FAB4E2" w14:textId="77777777" w:rsidR="00C33C9A" w:rsidRPr="00EF1C00" w:rsidRDefault="00C33C9A" w:rsidP="00C33C9A">
      <w:pPr>
        <w:spacing w:after="0"/>
        <w:rPr>
          <w:rFonts w:asciiTheme="majorBidi" w:eastAsia="Times New Roman" w:hAnsiTheme="majorBidi" w:cstheme="majorBidi"/>
          <w:b/>
          <w:sz w:val="24"/>
          <w:szCs w:val="24"/>
        </w:rPr>
      </w:pPr>
    </w:p>
    <w:p w14:paraId="54FA2C20" w14:textId="77777777" w:rsidR="00C33C9A" w:rsidRPr="00EF1C00" w:rsidRDefault="00C33C9A" w:rsidP="00C33C9A">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1C7BA24A" w14:textId="77777777" w:rsidR="00C33C9A" w:rsidRPr="00EF1C00" w:rsidRDefault="00C33C9A" w:rsidP="00C33C9A">
      <w:pPr>
        <w:spacing w:after="0"/>
        <w:ind w:left="3600"/>
        <w:rPr>
          <w:rFonts w:asciiTheme="majorBidi" w:eastAsia="Times New Roman" w:hAnsiTheme="majorBidi" w:cstheme="majorBidi"/>
          <w:b/>
          <w:sz w:val="24"/>
          <w:szCs w:val="24"/>
        </w:rPr>
      </w:pPr>
    </w:p>
    <w:p w14:paraId="4E0DC27B" w14:textId="77777777" w:rsidR="00C33C9A" w:rsidRPr="00EF1C00" w:rsidRDefault="00C33C9A" w:rsidP="00C33C9A">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0EABB1C" w14:textId="77777777" w:rsidR="00C33C9A" w:rsidRPr="00EF1C00" w:rsidRDefault="00C33C9A" w:rsidP="00C33C9A">
      <w:pPr>
        <w:spacing w:after="0"/>
        <w:ind w:left="3600"/>
        <w:rPr>
          <w:rFonts w:asciiTheme="majorBidi" w:eastAsia="Calibri" w:hAnsiTheme="majorBidi" w:cstheme="majorBidi"/>
          <w:b/>
          <w:sz w:val="24"/>
          <w:szCs w:val="24"/>
        </w:rPr>
      </w:pPr>
    </w:p>
    <w:p w14:paraId="4818CD28" w14:textId="3184B456" w:rsidR="00C33C9A" w:rsidRPr="00B05CAE" w:rsidRDefault="00C33C9A" w:rsidP="00C33C9A">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F20110">
        <w:rPr>
          <w:rFonts w:asciiTheme="majorBidi" w:eastAsia="Calibri" w:hAnsiTheme="majorBidi" w:cstheme="majorBidi"/>
          <w:b/>
          <w:sz w:val="24"/>
          <w:szCs w:val="24"/>
        </w:rPr>
        <w:t>4</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11</w:t>
      </w:r>
      <w:r w:rsidRPr="00B05CAE">
        <w:rPr>
          <w:rFonts w:asciiTheme="majorBidi" w:eastAsia="Calibri" w:hAnsiTheme="majorBidi" w:cstheme="majorBidi"/>
          <w:b/>
          <w:sz w:val="24"/>
          <w:szCs w:val="24"/>
        </w:rPr>
        <w:t>/2025</w:t>
      </w:r>
    </w:p>
    <w:p w14:paraId="7A8342E8" w14:textId="400232A6" w:rsidR="00C33C9A" w:rsidRPr="008C7A0D" w:rsidRDefault="00C33C9A" w:rsidP="00C33C9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004C501B">
        <w:rPr>
          <w:rFonts w:asciiTheme="majorBidi" w:eastAsia="Palatino Linotype" w:hAnsiTheme="majorBidi" w:cstheme="majorBidi"/>
          <w:b/>
          <w:i/>
          <w:iCs/>
          <w:sz w:val="24"/>
          <w:szCs w:val="24"/>
        </w:rPr>
        <w:t>s</w:t>
      </w:r>
    </w:p>
    <w:p w14:paraId="18AABF9C" w14:textId="77777777" w:rsidR="00C33C9A" w:rsidRPr="004A26B0" w:rsidRDefault="00C33C9A" w:rsidP="00C33C9A">
      <w:pPr>
        <w:spacing w:after="0" w:line="240" w:lineRule="auto"/>
        <w:jc w:val="both"/>
        <w:rPr>
          <w:rFonts w:asciiTheme="majorBidi" w:hAnsiTheme="majorBidi" w:cstheme="majorBidi"/>
          <w:b/>
          <w:bCs/>
          <w:i/>
          <w:iCs/>
          <w:sz w:val="24"/>
          <w:szCs w:val="24"/>
        </w:rPr>
      </w:pPr>
      <w:bookmarkStart w:id="4" w:name="_Hlk209110506"/>
    </w:p>
    <w:p w14:paraId="0DA1713A" w14:textId="77777777" w:rsidR="004C501B" w:rsidRPr="004C501B" w:rsidRDefault="004C501B" w:rsidP="004C501B">
      <w:pPr>
        <w:pStyle w:val="ListParagraph"/>
        <w:numPr>
          <w:ilvl w:val="0"/>
          <w:numId w:val="2"/>
        </w:numPr>
        <w:spacing w:after="0" w:line="240" w:lineRule="auto"/>
        <w:jc w:val="both"/>
        <w:rPr>
          <w:rFonts w:asciiTheme="majorBidi" w:eastAsia="Palatino Linotype" w:hAnsiTheme="majorBidi" w:cstheme="majorBidi"/>
          <w:b/>
          <w:bCs/>
          <w:i/>
          <w:iCs/>
          <w:sz w:val="24"/>
          <w:szCs w:val="24"/>
        </w:rPr>
      </w:pPr>
      <w:r w:rsidRPr="004C501B">
        <w:rPr>
          <w:rFonts w:asciiTheme="majorBidi" w:eastAsia="Palatino Linotype" w:hAnsiTheme="majorBidi" w:cstheme="majorBidi"/>
          <w:b/>
          <w:bCs/>
          <w:i/>
          <w:iCs/>
          <w:sz w:val="24"/>
          <w:szCs w:val="24"/>
        </w:rPr>
        <w:t xml:space="preserve">South Sudan People's </w:t>
      </w:r>
      <w:proofErr w:type="spellStart"/>
      <w:r w:rsidRPr="004C501B">
        <w:rPr>
          <w:rFonts w:asciiTheme="majorBidi" w:eastAsia="Palatino Linotype" w:hAnsiTheme="majorBidi" w:cstheme="majorBidi"/>
          <w:b/>
          <w:bCs/>
          <w:i/>
          <w:iCs/>
          <w:sz w:val="24"/>
          <w:szCs w:val="24"/>
        </w:rPr>
        <w:t>Defence</w:t>
      </w:r>
      <w:proofErr w:type="spellEnd"/>
      <w:r w:rsidRPr="004C501B">
        <w:rPr>
          <w:rFonts w:asciiTheme="majorBidi" w:eastAsia="Palatino Linotype" w:hAnsiTheme="majorBidi" w:cstheme="majorBidi"/>
          <w:b/>
          <w:bCs/>
          <w:i/>
          <w:iCs/>
          <w:sz w:val="24"/>
          <w:szCs w:val="24"/>
        </w:rPr>
        <w:t xml:space="preserve"> Forces (SSPDF) soldiers allegedly shot and killed a 17-year-old girl in Biti Boma, Amadi Payam, Mundri West County</w:t>
      </w:r>
    </w:p>
    <w:p w14:paraId="5482FBC9" w14:textId="77777777" w:rsidR="004C501B" w:rsidRPr="004A26B0" w:rsidRDefault="004C501B" w:rsidP="004C501B">
      <w:pPr>
        <w:pStyle w:val="ListParagraph"/>
        <w:spacing w:after="0" w:line="240" w:lineRule="auto"/>
        <w:jc w:val="both"/>
        <w:rPr>
          <w:rFonts w:asciiTheme="majorBidi" w:eastAsia="Palatino Linotype" w:hAnsiTheme="majorBidi" w:cstheme="majorBidi"/>
          <w:b/>
          <w:bCs/>
          <w:sz w:val="24"/>
          <w:szCs w:val="24"/>
        </w:rPr>
      </w:pPr>
    </w:p>
    <w:p w14:paraId="148D5AD9" w14:textId="4EFCCC75" w:rsidR="00C33C9A" w:rsidRPr="004A26B0" w:rsidRDefault="004A26B0" w:rsidP="00C33C9A">
      <w:pPr>
        <w:pStyle w:val="ListParagraph"/>
        <w:numPr>
          <w:ilvl w:val="0"/>
          <w:numId w:val="2"/>
        </w:numPr>
        <w:spacing w:after="0" w:line="240" w:lineRule="auto"/>
        <w:jc w:val="both"/>
        <w:rPr>
          <w:rFonts w:asciiTheme="majorBidi" w:eastAsia="Calibri" w:hAnsiTheme="majorBidi" w:cstheme="majorBidi"/>
          <w:b/>
          <w:bCs/>
          <w:i/>
          <w:iCs/>
          <w:sz w:val="24"/>
          <w:szCs w:val="24"/>
        </w:rPr>
      </w:pPr>
      <w:r w:rsidRPr="004A26B0">
        <w:rPr>
          <w:rFonts w:asciiTheme="majorBidi" w:eastAsia="Calibri" w:hAnsiTheme="majorBidi" w:cstheme="majorBidi"/>
          <w:b/>
          <w:bCs/>
          <w:i/>
          <w:iCs/>
          <w:sz w:val="24"/>
          <w:szCs w:val="24"/>
        </w:rPr>
        <w:t xml:space="preserve">HRD conducts human rights </w:t>
      </w:r>
      <w:r>
        <w:rPr>
          <w:rFonts w:asciiTheme="majorBidi" w:eastAsia="Calibri" w:hAnsiTheme="majorBidi" w:cstheme="majorBidi"/>
          <w:b/>
          <w:bCs/>
          <w:i/>
          <w:iCs/>
          <w:sz w:val="24"/>
          <w:szCs w:val="24"/>
        </w:rPr>
        <w:t xml:space="preserve">training </w:t>
      </w:r>
      <w:r w:rsidRPr="004A26B0">
        <w:rPr>
          <w:rFonts w:asciiTheme="majorBidi" w:eastAsia="Calibri" w:hAnsiTheme="majorBidi" w:cstheme="majorBidi"/>
          <w:b/>
          <w:bCs/>
          <w:i/>
          <w:iCs/>
          <w:sz w:val="24"/>
          <w:szCs w:val="24"/>
        </w:rPr>
        <w:t>session for members of the Western Equatoria State Human Rights Commission (WESHRC) in Yambio Town, Yambio County</w:t>
      </w:r>
      <w:r w:rsidR="001E1F43" w:rsidRPr="004A26B0">
        <w:rPr>
          <w:rFonts w:asciiTheme="majorBidi" w:eastAsia="Calibri" w:hAnsiTheme="majorBidi" w:cstheme="majorBidi"/>
          <w:b/>
          <w:bCs/>
          <w:i/>
          <w:iCs/>
          <w:sz w:val="24"/>
          <w:szCs w:val="24"/>
        </w:rPr>
        <w:t xml:space="preserve"> </w:t>
      </w:r>
    </w:p>
    <w:p w14:paraId="48A3D843" w14:textId="77777777" w:rsidR="001E1F43" w:rsidRPr="004A26B0" w:rsidRDefault="001E1F43" w:rsidP="001E1F43">
      <w:pPr>
        <w:spacing w:after="0" w:line="240" w:lineRule="auto"/>
        <w:jc w:val="both"/>
        <w:rPr>
          <w:rFonts w:asciiTheme="majorBidi" w:eastAsia="Calibri" w:hAnsiTheme="majorBidi" w:cstheme="majorBidi"/>
          <w:b/>
          <w:bCs/>
          <w:i/>
          <w:iCs/>
          <w:sz w:val="24"/>
          <w:szCs w:val="24"/>
        </w:rPr>
      </w:pPr>
    </w:p>
    <w:bookmarkEnd w:id="2"/>
    <w:bookmarkEnd w:id="3"/>
    <w:bookmarkEnd w:id="4"/>
    <w:p w14:paraId="0DE2F4E0" w14:textId="77777777" w:rsidR="00C33C9A" w:rsidRPr="008C7A0D"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5CB42A7C" w14:textId="22746EE2" w:rsidR="00C33C9A"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2FA11AE3" w14:textId="77777777" w:rsidR="004A26B0" w:rsidRDefault="004A26B0" w:rsidP="004A26B0">
      <w:pPr>
        <w:spacing w:after="0" w:line="240" w:lineRule="auto"/>
        <w:contextualSpacing/>
        <w:jc w:val="both"/>
        <w:rPr>
          <w:rFonts w:asciiTheme="majorBidi" w:eastAsia="Palatino Linotype" w:hAnsiTheme="majorBidi" w:cstheme="majorBidi"/>
          <w:b/>
          <w:sz w:val="24"/>
          <w:szCs w:val="24"/>
        </w:rPr>
      </w:pPr>
    </w:p>
    <w:p w14:paraId="20744987" w14:textId="0264451D" w:rsidR="004C501B" w:rsidRPr="004C501B" w:rsidRDefault="004A26B0" w:rsidP="004C501B">
      <w:pPr>
        <w:pStyle w:val="ListParagraph"/>
        <w:numPr>
          <w:ilvl w:val="0"/>
          <w:numId w:val="2"/>
        </w:numPr>
        <w:spacing w:after="0" w:line="240" w:lineRule="auto"/>
        <w:jc w:val="both"/>
        <w:rPr>
          <w:rFonts w:asciiTheme="majorBidi" w:eastAsia="Palatino Linotype" w:hAnsiTheme="majorBidi" w:cstheme="majorBidi"/>
          <w:b/>
          <w:bCs/>
          <w:sz w:val="24"/>
          <w:szCs w:val="24"/>
        </w:rPr>
      </w:pPr>
      <w:r w:rsidRPr="004A26B0">
        <w:rPr>
          <w:rFonts w:asciiTheme="majorBidi" w:eastAsia="Palatino Linotype" w:hAnsiTheme="majorBidi" w:cstheme="majorBidi"/>
          <w:b/>
          <w:bCs/>
          <w:sz w:val="24"/>
          <w:szCs w:val="24"/>
        </w:rPr>
        <w:t xml:space="preserve">South Sudan People's </w:t>
      </w:r>
      <w:proofErr w:type="spellStart"/>
      <w:r w:rsidRPr="004A26B0">
        <w:rPr>
          <w:rFonts w:asciiTheme="majorBidi" w:eastAsia="Palatino Linotype" w:hAnsiTheme="majorBidi" w:cstheme="majorBidi"/>
          <w:b/>
          <w:bCs/>
          <w:sz w:val="24"/>
          <w:szCs w:val="24"/>
        </w:rPr>
        <w:t>Defence</w:t>
      </w:r>
      <w:proofErr w:type="spellEnd"/>
      <w:r w:rsidRPr="004A26B0">
        <w:rPr>
          <w:rFonts w:asciiTheme="majorBidi" w:eastAsia="Palatino Linotype" w:hAnsiTheme="majorBidi" w:cstheme="majorBidi"/>
          <w:b/>
          <w:bCs/>
          <w:sz w:val="24"/>
          <w:szCs w:val="24"/>
        </w:rPr>
        <w:t xml:space="preserve"> Forces (SSPDF) </w:t>
      </w:r>
      <w:r>
        <w:rPr>
          <w:rFonts w:asciiTheme="majorBidi" w:eastAsia="Palatino Linotype" w:hAnsiTheme="majorBidi" w:cstheme="majorBidi"/>
          <w:b/>
          <w:bCs/>
          <w:sz w:val="24"/>
          <w:szCs w:val="24"/>
        </w:rPr>
        <w:t xml:space="preserve">soldiers </w:t>
      </w:r>
      <w:r w:rsidRPr="004A26B0">
        <w:rPr>
          <w:rFonts w:asciiTheme="majorBidi" w:eastAsia="Palatino Linotype" w:hAnsiTheme="majorBidi" w:cstheme="majorBidi"/>
          <w:b/>
          <w:bCs/>
          <w:sz w:val="24"/>
          <w:szCs w:val="24"/>
        </w:rPr>
        <w:t xml:space="preserve">allegedly shot and killed a 17-year-old girl in Biti </w:t>
      </w:r>
      <w:r>
        <w:rPr>
          <w:rFonts w:asciiTheme="majorBidi" w:eastAsia="Palatino Linotype" w:hAnsiTheme="majorBidi" w:cstheme="majorBidi"/>
          <w:b/>
          <w:bCs/>
          <w:sz w:val="24"/>
          <w:szCs w:val="24"/>
        </w:rPr>
        <w:t>B</w:t>
      </w:r>
      <w:r w:rsidRPr="004A26B0">
        <w:rPr>
          <w:rFonts w:asciiTheme="majorBidi" w:eastAsia="Palatino Linotype" w:hAnsiTheme="majorBidi" w:cstheme="majorBidi"/>
          <w:b/>
          <w:bCs/>
          <w:sz w:val="24"/>
          <w:szCs w:val="24"/>
        </w:rPr>
        <w:t xml:space="preserve">oma, Amadi </w:t>
      </w:r>
      <w:r>
        <w:rPr>
          <w:rFonts w:asciiTheme="majorBidi" w:eastAsia="Palatino Linotype" w:hAnsiTheme="majorBidi" w:cstheme="majorBidi"/>
          <w:b/>
          <w:bCs/>
          <w:sz w:val="24"/>
          <w:szCs w:val="24"/>
        </w:rPr>
        <w:t>P</w:t>
      </w:r>
      <w:r w:rsidRPr="004A26B0">
        <w:rPr>
          <w:rFonts w:asciiTheme="majorBidi" w:eastAsia="Palatino Linotype" w:hAnsiTheme="majorBidi" w:cstheme="majorBidi"/>
          <w:b/>
          <w:bCs/>
          <w:sz w:val="24"/>
          <w:szCs w:val="24"/>
        </w:rPr>
        <w:t>ayam, Mundri West County</w:t>
      </w:r>
    </w:p>
    <w:p w14:paraId="053EF52B"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p>
    <w:p w14:paraId="5B5036F4" w14:textId="52080A1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r w:rsidRPr="004C501B">
        <w:rPr>
          <w:rFonts w:asciiTheme="majorBidi" w:eastAsia="Palatino Linotype" w:hAnsiTheme="majorBidi" w:cstheme="majorBidi"/>
          <w:bCs/>
          <w:sz w:val="24"/>
          <w:szCs w:val="24"/>
        </w:rPr>
        <w:t>On November 4, multiple secondary sources, including the police, informed the H</w:t>
      </w:r>
      <w:r>
        <w:rPr>
          <w:rFonts w:asciiTheme="majorBidi" w:eastAsia="Palatino Linotype" w:hAnsiTheme="majorBidi" w:cstheme="majorBidi"/>
          <w:bCs/>
          <w:sz w:val="24"/>
          <w:szCs w:val="24"/>
        </w:rPr>
        <w:t>RD</w:t>
      </w:r>
      <w:r w:rsidRPr="004C501B">
        <w:rPr>
          <w:rFonts w:asciiTheme="majorBidi" w:eastAsia="Palatino Linotype" w:hAnsiTheme="majorBidi" w:cstheme="majorBidi"/>
          <w:bCs/>
          <w:sz w:val="24"/>
          <w:szCs w:val="24"/>
        </w:rPr>
        <w:t xml:space="preserve"> Yambio Field Office about an incident on October 30 in Biti Boma, Amadi Payam, Mundri West County. According to reports, soldiers from the South Sudan People's </w:t>
      </w:r>
      <w:proofErr w:type="spellStart"/>
      <w:r w:rsidRPr="004C501B">
        <w:rPr>
          <w:rFonts w:asciiTheme="majorBidi" w:eastAsia="Palatino Linotype" w:hAnsiTheme="majorBidi" w:cstheme="majorBidi"/>
          <w:bCs/>
          <w:sz w:val="24"/>
          <w:szCs w:val="24"/>
        </w:rPr>
        <w:t>Defence</w:t>
      </w:r>
      <w:proofErr w:type="spellEnd"/>
      <w:r w:rsidRPr="004C501B">
        <w:rPr>
          <w:rFonts w:asciiTheme="majorBidi" w:eastAsia="Palatino Linotype" w:hAnsiTheme="majorBidi" w:cstheme="majorBidi"/>
          <w:bCs/>
          <w:sz w:val="24"/>
          <w:szCs w:val="24"/>
        </w:rPr>
        <w:t xml:space="preserve"> Forces (SSPDF) shot and killed a 17-year-old girl from the </w:t>
      </w:r>
      <w:proofErr w:type="spellStart"/>
      <w:r w:rsidRPr="004C501B">
        <w:rPr>
          <w:rFonts w:asciiTheme="majorBidi" w:eastAsia="Palatino Linotype" w:hAnsiTheme="majorBidi" w:cstheme="majorBidi"/>
          <w:bCs/>
          <w:sz w:val="24"/>
          <w:szCs w:val="24"/>
        </w:rPr>
        <w:t>Moru</w:t>
      </w:r>
      <w:proofErr w:type="spellEnd"/>
      <w:r w:rsidRPr="004C501B">
        <w:rPr>
          <w:rFonts w:asciiTheme="majorBidi" w:eastAsia="Palatino Linotype" w:hAnsiTheme="majorBidi" w:cstheme="majorBidi"/>
          <w:bCs/>
          <w:sz w:val="24"/>
          <w:szCs w:val="24"/>
        </w:rPr>
        <w:t xml:space="preserve"> community.</w:t>
      </w:r>
    </w:p>
    <w:p w14:paraId="2F5921A8"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p>
    <w:p w14:paraId="096CFCE8"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r w:rsidRPr="004C501B">
        <w:rPr>
          <w:rFonts w:asciiTheme="majorBidi" w:eastAsia="Palatino Linotype" w:hAnsiTheme="majorBidi" w:cstheme="majorBidi"/>
          <w:bCs/>
          <w:sz w:val="24"/>
          <w:szCs w:val="24"/>
        </w:rPr>
        <w:t xml:space="preserve">The incident allegedly took place when SSPDF soldiers from their barracks in </w:t>
      </w:r>
      <w:proofErr w:type="spellStart"/>
      <w:r w:rsidRPr="004C501B">
        <w:rPr>
          <w:rFonts w:asciiTheme="majorBidi" w:eastAsia="Palatino Linotype" w:hAnsiTheme="majorBidi" w:cstheme="majorBidi"/>
          <w:bCs/>
          <w:sz w:val="24"/>
          <w:szCs w:val="24"/>
        </w:rPr>
        <w:t>Kediba</w:t>
      </w:r>
      <w:proofErr w:type="spellEnd"/>
      <w:r w:rsidRPr="004C501B">
        <w:rPr>
          <w:rFonts w:asciiTheme="majorBidi" w:eastAsia="Palatino Linotype" w:hAnsiTheme="majorBidi" w:cstheme="majorBidi"/>
          <w:bCs/>
          <w:sz w:val="24"/>
          <w:szCs w:val="24"/>
        </w:rPr>
        <w:t xml:space="preserve"> Payam, Mundri East County, were pursuing suspected armed elements affiliated with the Sudan People's Liberation Army-In Opposition (SPLA-IO) and the National Salvation Front (NAS). During the pursuit, the soldiers reportedly opened fire indiscriminately, and a stray bullet struck the victim, who was among the local community members gathered for a cash distribution exercise organized by the United Nations Office for Project Services (UNOPS).</w:t>
      </w:r>
    </w:p>
    <w:p w14:paraId="352EFFB6"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p>
    <w:p w14:paraId="6714C221"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r w:rsidRPr="004C501B">
        <w:rPr>
          <w:rFonts w:asciiTheme="majorBidi" w:eastAsia="Palatino Linotype" w:hAnsiTheme="majorBidi" w:cstheme="majorBidi"/>
          <w:bCs/>
          <w:sz w:val="24"/>
          <w:szCs w:val="24"/>
        </w:rPr>
        <w:t>Eyewitnesses reported that the cash distribution exercise was disrupted by the shooting, causing panic and chaos among the recipients, who fled for safety. In the aftermath of the incident, SSPDF soldiers allegedly followed the fleeing civilians and looted their cash.</w:t>
      </w:r>
    </w:p>
    <w:p w14:paraId="2268641A"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p>
    <w:p w14:paraId="19D4F371" w14:textId="438DDD45"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r w:rsidRPr="004C501B">
        <w:rPr>
          <w:rFonts w:asciiTheme="majorBidi" w:eastAsia="Palatino Linotype" w:hAnsiTheme="majorBidi" w:cstheme="majorBidi"/>
          <w:bCs/>
          <w:sz w:val="24"/>
          <w:szCs w:val="24"/>
        </w:rPr>
        <w:t>The victim was evacuated to Lui Hospital in Lui Payam, Mundri East County, for medical treatment</w:t>
      </w:r>
      <w:r w:rsidR="00204CDB">
        <w:rPr>
          <w:rFonts w:asciiTheme="majorBidi" w:eastAsia="Palatino Linotype" w:hAnsiTheme="majorBidi" w:cstheme="majorBidi"/>
          <w:bCs/>
          <w:sz w:val="24"/>
          <w:szCs w:val="24"/>
        </w:rPr>
        <w:t>,</w:t>
      </w:r>
      <w:r w:rsidRPr="004C501B">
        <w:rPr>
          <w:rFonts w:asciiTheme="majorBidi" w:eastAsia="Palatino Linotype" w:hAnsiTheme="majorBidi" w:cstheme="majorBidi"/>
          <w:bCs/>
          <w:sz w:val="24"/>
          <w:szCs w:val="24"/>
        </w:rPr>
        <w:t xml:space="preserve"> but unfortunately succumbed to her injuries and died on October 31. The incident was reported to the Mundri </w:t>
      </w:r>
      <w:r>
        <w:rPr>
          <w:rFonts w:asciiTheme="majorBidi" w:eastAsia="Palatino Linotype" w:hAnsiTheme="majorBidi" w:cstheme="majorBidi"/>
          <w:bCs/>
          <w:sz w:val="24"/>
          <w:szCs w:val="24"/>
        </w:rPr>
        <w:t>East</w:t>
      </w:r>
      <w:r w:rsidRPr="004C501B">
        <w:rPr>
          <w:rFonts w:asciiTheme="majorBidi" w:eastAsia="Palatino Linotype" w:hAnsiTheme="majorBidi" w:cstheme="majorBidi"/>
          <w:bCs/>
          <w:sz w:val="24"/>
          <w:szCs w:val="24"/>
        </w:rPr>
        <w:t xml:space="preserve"> Police Station, and investigations are reportedly underway to determine the circumstances surrounding the shooting and to hold those responsible accountable.</w:t>
      </w:r>
    </w:p>
    <w:p w14:paraId="198C0028" w14:textId="77777777" w:rsidR="004C501B" w:rsidRPr="004C501B" w:rsidRDefault="004C501B" w:rsidP="004C501B">
      <w:pPr>
        <w:spacing w:after="0" w:line="240" w:lineRule="auto"/>
        <w:contextualSpacing/>
        <w:jc w:val="both"/>
        <w:rPr>
          <w:rFonts w:asciiTheme="majorBidi" w:eastAsia="Palatino Linotype" w:hAnsiTheme="majorBidi" w:cstheme="majorBidi"/>
          <w:bCs/>
          <w:sz w:val="24"/>
          <w:szCs w:val="24"/>
        </w:rPr>
      </w:pPr>
    </w:p>
    <w:p w14:paraId="27D47F46" w14:textId="19D3164D" w:rsidR="004A26B0" w:rsidRPr="00AB1939" w:rsidRDefault="004C501B" w:rsidP="00AB1939">
      <w:pPr>
        <w:spacing w:after="0" w:line="240" w:lineRule="auto"/>
        <w:contextualSpacing/>
        <w:jc w:val="both"/>
        <w:rPr>
          <w:rFonts w:asciiTheme="majorBidi" w:eastAsia="Palatino Linotype" w:hAnsiTheme="majorBidi" w:cstheme="majorBidi"/>
          <w:bCs/>
          <w:i/>
          <w:iCs/>
          <w:sz w:val="24"/>
          <w:szCs w:val="24"/>
        </w:rPr>
      </w:pPr>
      <w:r w:rsidRPr="00AB1939">
        <w:rPr>
          <w:rFonts w:asciiTheme="majorBidi" w:eastAsia="Palatino Linotype" w:hAnsiTheme="majorBidi" w:cstheme="majorBidi"/>
          <w:bCs/>
          <w:i/>
          <w:iCs/>
          <w:sz w:val="24"/>
          <w:szCs w:val="24"/>
        </w:rPr>
        <w:t xml:space="preserve">Comment: </w:t>
      </w:r>
      <w:r w:rsidR="00AB1939" w:rsidRPr="00AB1939">
        <w:rPr>
          <w:rFonts w:asciiTheme="majorBidi" w:eastAsia="Palatino Linotype" w:hAnsiTheme="majorBidi" w:cstheme="majorBidi"/>
          <w:bCs/>
          <w:i/>
          <w:iCs/>
          <w:sz w:val="24"/>
          <w:szCs w:val="24"/>
        </w:rPr>
        <w:t xml:space="preserve">The incident involving the death of a 17-year-old girl raises concerns about the protection of civilians in conflict-affected areas. It underscores the importance of adhering to international humanitarian law and human rights standards, particularly the need to take all feasible precautions to </w:t>
      </w:r>
      <w:r w:rsidR="00AB1939" w:rsidRPr="00AB1939">
        <w:rPr>
          <w:rFonts w:asciiTheme="majorBidi" w:eastAsia="Palatino Linotype" w:hAnsiTheme="majorBidi" w:cstheme="majorBidi"/>
          <w:bCs/>
          <w:i/>
          <w:iCs/>
          <w:sz w:val="24"/>
          <w:szCs w:val="24"/>
        </w:rPr>
        <w:lastRenderedPageBreak/>
        <w:t xml:space="preserve">avoid or minimize harm to civilians and civilian objects. An investigation into the incident is </w:t>
      </w:r>
      <w:r w:rsidR="005513F1" w:rsidRPr="00AB1939">
        <w:rPr>
          <w:rFonts w:asciiTheme="majorBidi" w:eastAsia="Palatino Linotype" w:hAnsiTheme="majorBidi" w:cstheme="majorBidi"/>
          <w:bCs/>
          <w:i/>
          <w:iCs/>
          <w:sz w:val="24"/>
          <w:szCs w:val="24"/>
        </w:rPr>
        <w:t xml:space="preserve">ongoing, </w:t>
      </w:r>
      <w:r w:rsidR="005513F1">
        <w:rPr>
          <w:rFonts w:asciiTheme="majorBidi" w:eastAsia="Palatino Linotype" w:hAnsiTheme="majorBidi" w:cstheme="majorBidi"/>
          <w:bCs/>
          <w:i/>
          <w:iCs/>
          <w:sz w:val="24"/>
          <w:szCs w:val="24"/>
        </w:rPr>
        <w:t>and</w:t>
      </w:r>
      <w:r w:rsidR="00AB1939">
        <w:rPr>
          <w:rFonts w:asciiTheme="majorBidi" w:eastAsia="Palatino Linotype" w:hAnsiTheme="majorBidi" w:cstheme="majorBidi"/>
          <w:bCs/>
          <w:i/>
          <w:iCs/>
          <w:sz w:val="24"/>
          <w:szCs w:val="24"/>
        </w:rPr>
        <w:t xml:space="preserve"> </w:t>
      </w:r>
      <w:r w:rsidR="00204CDB">
        <w:rPr>
          <w:rFonts w:asciiTheme="majorBidi" w:eastAsia="Palatino Linotype" w:hAnsiTheme="majorBidi" w:cstheme="majorBidi"/>
          <w:bCs/>
          <w:i/>
          <w:iCs/>
          <w:sz w:val="24"/>
          <w:szCs w:val="24"/>
        </w:rPr>
        <w:t xml:space="preserve">the circumstances must be examined </w:t>
      </w:r>
      <w:r w:rsidR="005513F1">
        <w:rPr>
          <w:rFonts w:asciiTheme="majorBidi" w:eastAsia="Palatino Linotype" w:hAnsiTheme="majorBidi" w:cstheme="majorBidi"/>
          <w:bCs/>
          <w:i/>
          <w:iCs/>
          <w:sz w:val="24"/>
          <w:szCs w:val="24"/>
        </w:rPr>
        <w:t>concerning</w:t>
      </w:r>
      <w:r w:rsidR="00AB1939" w:rsidRPr="00AB1939">
        <w:rPr>
          <w:rFonts w:asciiTheme="majorBidi" w:eastAsia="Palatino Linotype" w:hAnsiTheme="majorBidi" w:cstheme="majorBidi"/>
          <w:bCs/>
          <w:i/>
          <w:iCs/>
          <w:sz w:val="24"/>
          <w:szCs w:val="24"/>
        </w:rPr>
        <w:t xml:space="preserve"> relevant laws and standards, including international humanitarian law principles and South Sudan's Transitional Constitution, which guarantees the right to life and protection from arbitrary deprivation of life. South Sudan's obligations under international treaties, such as the Convention on the Rights of the Child and the African Charter on Human and Peoples' Rights, are also pertinent. A thorough and impartial investigation is essential to inform any subsequent actions.</w:t>
      </w:r>
    </w:p>
    <w:p w14:paraId="4FB51628" w14:textId="77777777" w:rsidR="004A26B0" w:rsidRPr="00C33C9A" w:rsidRDefault="004A26B0" w:rsidP="004A26B0">
      <w:pPr>
        <w:spacing w:after="0" w:line="240" w:lineRule="auto"/>
        <w:contextualSpacing/>
        <w:jc w:val="both"/>
        <w:rPr>
          <w:rFonts w:asciiTheme="majorBidi" w:eastAsia="Palatino Linotype" w:hAnsiTheme="majorBidi" w:cstheme="majorBidi"/>
          <w:b/>
          <w:sz w:val="24"/>
          <w:szCs w:val="24"/>
        </w:rPr>
      </w:pPr>
    </w:p>
    <w:p w14:paraId="20269F38" w14:textId="77777777" w:rsidR="00C33C9A" w:rsidRPr="008C7A0D"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04B6E11E" w14:textId="77777777" w:rsidR="00C33C9A" w:rsidRPr="008C7A0D"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76E6F118" w14:textId="77777777" w:rsidR="00C33C9A" w:rsidRPr="008C7A0D"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C2183F5" w14:textId="0DD5B112" w:rsidR="00C33C9A" w:rsidRPr="00C33C9A"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6CD032A1" w14:textId="77777777" w:rsidR="00C33C9A" w:rsidRPr="008C7A0D"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0A334885" w14:textId="77777777" w:rsidR="00C33C9A" w:rsidRPr="001E1F43" w:rsidRDefault="00C33C9A" w:rsidP="00C33C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43996FA0" w14:textId="77777777" w:rsidR="001E1F43" w:rsidRDefault="001E1F43" w:rsidP="001E1F43">
      <w:pPr>
        <w:spacing w:after="0" w:line="240" w:lineRule="auto"/>
        <w:contextualSpacing/>
        <w:jc w:val="both"/>
        <w:rPr>
          <w:rFonts w:asciiTheme="majorBidi" w:hAnsiTheme="majorBidi" w:cstheme="majorBidi"/>
          <w:sz w:val="24"/>
          <w:szCs w:val="24"/>
        </w:rPr>
      </w:pPr>
    </w:p>
    <w:p w14:paraId="62FBDDD8" w14:textId="26C3BD32" w:rsidR="00F20110" w:rsidRDefault="00F20110" w:rsidP="00F20110">
      <w:pPr>
        <w:pStyle w:val="ListParagraph"/>
        <w:numPr>
          <w:ilvl w:val="0"/>
          <w:numId w:val="2"/>
        </w:numPr>
        <w:spacing w:after="0" w:line="240" w:lineRule="auto"/>
        <w:jc w:val="both"/>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HRD </w:t>
      </w:r>
      <w:r w:rsidR="004A26B0">
        <w:rPr>
          <w:rFonts w:asciiTheme="majorBidi" w:eastAsia="Calibri" w:hAnsiTheme="majorBidi" w:cstheme="majorBidi"/>
          <w:b/>
          <w:bCs/>
          <w:sz w:val="24"/>
          <w:szCs w:val="24"/>
        </w:rPr>
        <w:t xml:space="preserve">conducts </w:t>
      </w:r>
      <w:r>
        <w:rPr>
          <w:rFonts w:asciiTheme="majorBidi" w:eastAsia="Calibri" w:hAnsiTheme="majorBidi" w:cstheme="majorBidi"/>
          <w:b/>
          <w:bCs/>
          <w:sz w:val="24"/>
          <w:szCs w:val="24"/>
        </w:rPr>
        <w:t xml:space="preserve">human rights </w:t>
      </w:r>
      <w:r w:rsidR="004A26B0">
        <w:rPr>
          <w:rFonts w:asciiTheme="majorBidi" w:eastAsia="Calibri" w:hAnsiTheme="majorBidi" w:cstheme="majorBidi"/>
          <w:b/>
          <w:bCs/>
          <w:sz w:val="24"/>
          <w:szCs w:val="24"/>
        </w:rPr>
        <w:t xml:space="preserve">training </w:t>
      </w:r>
      <w:r>
        <w:rPr>
          <w:rFonts w:asciiTheme="majorBidi" w:eastAsia="Calibri" w:hAnsiTheme="majorBidi" w:cstheme="majorBidi"/>
          <w:b/>
          <w:bCs/>
          <w:sz w:val="24"/>
          <w:szCs w:val="24"/>
        </w:rPr>
        <w:t>session</w:t>
      </w:r>
      <w:r w:rsidR="004A26B0">
        <w:rPr>
          <w:rFonts w:asciiTheme="majorBidi" w:eastAsia="Calibri" w:hAnsiTheme="majorBidi" w:cstheme="majorBidi"/>
          <w:b/>
          <w:bCs/>
          <w:sz w:val="24"/>
          <w:szCs w:val="24"/>
        </w:rPr>
        <w:t xml:space="preserve"> for me</w:t>
      </w:r>
      <w:r>
        <w:rPr>
          <w:rFonts w:asciiTheme="majorBidi" w:eastAsia="Calibri" w:hAnsiTheme="majorBidi" w:cstheme="majorBidi"/>
          <w:b/>
          <w:bCs/>
          <w:sz w:val="24"/>
          <w:szCs w:val="24"/>
        </w:rPr>
        <w:t xml:space="preserve">mbers of the Western Equatoria State Human Rights Commission </w:t>
      </w:r>
      <w:r w:rsidR="004A26B0">
        <w:rPr>
          <w:rFonts w:asciiTheme="majorBidi" w:eastAsia="Calibri" w:hAnsiTheme="majorBidi" w:cstheme="majorBidi"/>
          <w:b/>
          <w:bCs/>
          <w:sz w:val="24"/>
          <w:szCs w:val="24"/>
        </w:rPr>
        <w:t xml:space="preserve">(WESHRC) </w:t>
      </w:r>
      <w:r>
        <w:rPr>
          <w:rFonts w:asciiTheme="majorBidi" w:eastAsia="Calibri" w:hAnsiTheme="majorBidi" w:cstheme="majorBidi"/>
          <w:b/>
          <w:bCs/>
          <w:sz w:val="24"/>
          <w:szCs w:val="24"/>
        </w:rPr>
        <w:t>in Yambio</w:t>
      </w:r>
      <w:r w:rsidR="004A26B0">
        <w:rPr>
          <w:rFonts w:asciiTheme="majorBidi" w:eastAsia="Calibri" w:hAnsiTheme="majorBidi" w:cstheme="majorBidi"/>
          <w:b/>
          <w:bCs/>
          <w:sz w:val="24"/>
          <w:szCs w:val="24"/>
        </w:rPr>
        <w:t xml:space="preserve"> Town, Yambio County</w:t>
      </w:r>
      <w:r>
        <w:rPr>
          <w:rFonts w:asciiTheme="majorBidi" w:eastAsia="Calibri" w:hAnsiTheme="majorBidi" w:cstheme="majorBidi"/>
          <w:b/>
          <w:bCs/>
          <w:sz w:val="24"/>
          <w:szCs w:val="24"/>
        </w:rPr>
        <w:t xml:space="preserve"> </w:t>
      </w:r>
    </w:p>
    <w:p w14:paraId="2D1153B4" w14:textId="24AFA26C" w:rsidR="00F20110" w:rsidRDefault="00F20110" w:rsidP="00F20110">
      <w:pPr>
        <w:spacing w:after="0" w:line="240" w:lineRule="auto"/>
        <w:contextualSpacing/>
        <w:jc w:val="both"/>
        <w:rPr>
          <w:rFonts w:asciiTheme="majorBidi" w:hAnsiTheme="majorBidi" w:cstheme="majorBidi"/>
          <w:sz w:val="24"/>
          <w:szCs w:val="24"/>
        </w:rPr>
      </w:pPr>
    </w:p>
    <w:p w14:paraId="18B3FC6C" w14:textId="3CD7F0B3" w:rsidR="004A26B0" w:rsidRPr="004A26B0" w:rsidRDefault="004A26B0" w:rsidP="004A26B0">
      <w:pPr>
        <w:spacing w:after="0" w:line="240" w:lineRule="auto"/>
        <w:jc w:val="both"/>
        <w:rPr>
          <w:rFonts w:ascii="Times New Roman" w:hAnsi="Times New Roman" w:cs="Times New Roman"/>
          <w:bCs/>
          <w:sz w:val="24"/>
          <w:szCs w:val="24"/>
        </w:rPr>
      </w:pPr>
      <w:r w:rsidRPr="004A26B0">
        <w:rPr>
          <w:rFonts w:ascii="Times New Roman" w:hAnsi="Times New Roman" w:cs="Times New Roman"/>
          <w:bCs/>
          <w:sz w:val="24"/>
          <w:szCs w:val="24"/>
        </w:rPr>
        <w:t xml:space="preserve">On November 4, HRD Yambio Field Office </w:t>
      </w:r>
      <w:r>
        <w:rPr>
          <w:rFonts w:ascii="Times New Roman" w:hAnsi="Times New Roman" w:cs="Times New Roman"/>
          <w:bCs/>
          <w:sz w:val="24"/>
          <w:szCs w:val="24"/>
        </w:rPr>
        <w:t xml:space="preserve">conducted </w:t>
      </w:r>
      <w:r w:rsidRPr="004A26B0">
        <w:rPr>
          <w:rFonts w:ascii="Times New Roman" w:hAnsi="Times New Roman" w:cs="Times New Roman"/>
          <w:bCs/>
          <w:sz w:val="24"/>
          <w:szCs w:val="24"/>
        </w:rPr>
        <w:t xml:space="preserve">a human rights training session as part of a three-day training program organized by the United Nations Development </w:t>
      </w:r>
      <w:proofErr w:type="spellStart"/>
      <w:r w:rsidRPr="004A26B0">
        <w:rPr>
          <w:rFonts w:ascii="Times New Roman" w:hAnsi="Times New Roman" w:cs="Times New Roman"/>
          <w:bCs/>
          <w:sz w:val="24"/>
          <w:szCs w:val="24"/>
        </w:rPr>
        <w:t>Programme</w:t>
      </w:r>
      <w:proofErr w:type="spellEnd"/>
      <w:r w:rsidRPr="004A26B0">
        <w:rPr>
          <w:rFonts w:ascii="Times New Roman" w:hAnsi="Times New Roman" w:cs="Times New Roman"/>
          <w:bCs/>
          <w:sz w:val="24"/>
          <w:szCs w:val="24"/>
        </w:rPr>
        <w:t xml:space="preserve"> (UNDP) for </w:t>
      </w:r>
      <w:r w:rsidR="005513F1">
        <w:rPr>
          <w:rFonts w:ascii="Times New Roman" w:hAnsi="Times New Roman" w:cs="Times New Roman"/>
          <w:bCs/>
          <w:sz w:val="24"/>
          <w:szCs w:val="24"/>
        </w:rPr>
        <w:t>Western Equatoria State Human Rights Commission members</w:t>
      </w:r>
      <w:r w:rsidRPr="004A26B0">
        <w:rPr>
          <w:rFonts w:ascii="Times New Roman" w:hAnsi="Times New Roman" w:cs="Times New Roman"/>
          <w:bCs/>
          <w:sz w:val="24"/>
          <w:szCs w:val="24"/>
        </w:rPr>
        <w:t>. A total of 20 participants, including 10 females, attended the training, which aimed to enhance their knowledge and skills in promoting and protecting human rights.</w:t>
      </w:r>
    </w:p>
    <w:p w14:paraId="4BE784AA" w14:textId="77777777" w:rsidR="004A26B0" w:rsidRPr="004A26B0" w:rsidRDefault="004A26B0" w:rsidP="004A26B0">
      <w:pPr>
        <w:spacing w:after="0" w:line="240" w:lineRule="auto"/>
        <w:jc w:val="both"/>
        <w:rPr>
          <w:rFonts w:ascii="Times New Roman" w:hAnsi="Times New Roman" w:cs="Times New Roman"/>
          <w:bCs/>
          <w:sz w:val="24"/>
          <w:szCs w:val="24"/>
        </w:rPr>
      </w:pPr>
    </w:p>
    <w:p w14:paraId="0BD947E6" w14:textId="1D548A78" w:rsidR="004A26B0" w:rsidRPr="004A26B0" w:rsidRDefault="004A26B0" w:rsidP="004A26B0">
      <w:pPr>
        <w:spacing w:after="0" w:line="240" w:lineRule="auto"/>
        <w:jc w:val="both"/>
        <w:rPr>
          <w:rFonts w:ascii="Times New Roman" w:hAnsi="Times New Roman" w:cs="Times New Roman"/>
          <w:bCs/>
          <w:sz w:val="24"/>
          <w:szCs w:val="24"/>
        </w:rPr>
      </w:pPr>
      <w:r w:rsidRPr="004A26B0">
        <w:rPr>
          <w:rFonts w:ascii="Times New Roman" w:hAnsi="Times New Roman" w:cs="Times New Roman"/>
          <w:bCs/>
          <w:sz w:val="24"/>
          <w:szCs w:val="24"/>
        </w:rPr>
        <w:t xml:space="preserve">During the session, HRD covered key topics, including the historical background of human rights, definitions, and the fundamental principles of human rights law. The participants were briefed on crucial human rights legal frameworks, such as the Universal Declaration of Human Rights, International Human Rights Conventions, and regional instruments like the African Charter on Human and Peoples' Rights and the Maputo Protocol. Additionally, the session highlighted the importance of </w:t>
      </w:r>
      <w:r w:rsidR="005513F1">
        <w:rPr>
          <w:rFonts w:ascii="Times New Roman" w:hAnsi="Times New Roman" w:cs="Times New Roman"/>
          <w:bCs/>
          <w:sz w:val="24"/>
          <w:szCs w:val="24"/>
        </w:rPr>
        <w:t>South Sudan's domestic laws protecting</w:t>
      </w:r>
      <w:r w:rsidRPr="004A26B0">
        <w:rPr>
          <w:rFonts w:ascii="Times New Roman" w:hAnsi="Times New Roman" w:cs="Times New Roman"/>
          <w:bCs/>
          <w:sz w:val="24"/>
          <w:szCs w:val="24"/>
        </w:rPr>
        <w:t xml:space="preserve"> human rights.</w:t>
      </w:r>
    </w:p>
    <w:p w14:paraId="29A809BD" w14:textId="77777777" w:rsidR="004A26B0" w:rsidRPr="004A26B0" w:rsidRDefault="004A26B0" w:rsidP="004A26B0">
      <w:pPr>
        <w:spacing w:after="0" w:line="240" w:lineRule="auto"/>
        <w:jc w:val="both"/>
        <w:rPr>
          <w:rFonts w:ascii="Times New Roman" w:hAnsi="Times New Roman" w:cs="Times New Roman"/>
          <w:bCs/>
          <w:sz w:val="24"/>
          <w:szCs w:val="24"/>
        </w:rPr>
      </w:pPr>
    </w:p>
    <w:p w14:paraId="2E8A6091" w14:textId="0F45F6B5" w:rsidR="004A26B0" w:rsidRPr="004A26B0" w:rsidRDefault="004A26B0" w:rsidP="004A26B0">
      <w:pPr>
        <w:spacing w:after="0" w:line="240" w:lineRule="auto"/>
        <w:jc w:val="both"/>
        <w:rPr>
          <w:rFonts w:ascii="Times New Roman" w:hAnsi="Times New Roman" w:cs="Times New Roman"/>
          <w:bCs/>
          <w:sz w:val="24"/>
          <w:szCs w:val="24"/>
        </w:rPr>
      </w:pPr>
      <w:r w:rsidRPr="004A26B0">
        <w:rPr>
          <w:rFonts w:ascii="Times New Roman" w:hAnsi="Times New Roman" w:cs="Times New Roman"/>
          <w:bCs/>
          <w:sz w:val="24"/>
          <w:szCs w:val="24"/>
        </w:rPr>
        <w:t>The training also focused on the procedures for reporting suspected human rights violations</w:t>
      </w:r>
      <w:r>
        <w:rPr>
          <w:rFonts w:ascii="Times New Roman" w:hAnsi="Times New Roman" w:cs="Times New Roman"/>
          <w:bCs/>
          <w:sz w:val="24"/>
          <w:szCs w:val="24"/>
        </w:rPr>
        <w:t xml:space="preserve"> and abuses</w:t>
      </w:r>
      <w:r w:rsidRPr="004A26B0">
        <w:rPr>
          <w:rFonts w:ascii="Times New Roman" w:hAnsi="Times New Roman" w:cs="Times New Roman"/>
          <w:bCs/>
          <w:sz w:val="24"/>
          <w:szCs w:val="24"/>
        </w:rPr>
        <w:t>, emphasizing the need for participants to use appropriate channels when reporting such incidents. To illustrate the importance of documentation, HRD cited practical examples of human rights violations in Western Equatoria State, highlighting the devastating impact on civilians.</w:t>
      </w:r>
    </w:p>
    <w:p w14:paraId="0DA76A67" w14:textId="77777777" w:rsidR="004A26B0" w:rsidRPr="004A26B0" w:rsidRDefault="004A26B0" w:rsidP="004A26B0">
      <w:pPr>
        <w:spacing w:after="0" w:line="240" w:lineRule="auto"/>
        <w:jc w:val="both"/>
        <w:rPr>
          <w:rFonts w:ascii="Times New Roman" w:hAnsi="Times New Roman" w:cs="Times New Roman"/>
          <w:bCs/>
          <w:sz w:val="24"/>
          <w:szCs w:val="24"/>
        </w:rPr>
      </w:pPr>
    </w:p>
    <w:p w14:paraId="6AA9AF15" w14:textId="48B05B24" w:rsidR="004A26B0" w:rsidRPr="004A26B0" w:rsidRDefault="004A26B0" w:rsidP="004A26B0">
      <w:pPr>
        <w:spacing w:after="0" w:line="240" w:lineRule="auto"/>
        <w:jc w:val="both"/>
        <w:rPr>
          <w:rFonts w:ascii="Times New Roman" w:hAnsi="Times New Roman" w:cs="Times New Roman"/>
          <w:bCs/>
          <w:sz w:val="24"/>
          <w:szCs w:val="24"/>
        </w:rPr>
      </w:pPr>
      <w:r w:rsidRPr="004A26B0">
        <w:rPr>
          <w:rFonts w:ascii="Times New Roman" w:hAnsi="Times New Roman" w:cs="Times New Roman"/>
          <w:bCs/>
          <w:sz w:val="24"/>
          <w:szCs w:val="24"/>
        </w:rPr>
        <w:t>Participants actively engaged in the session, raising concerns about the protracted conflict in South Sudan, which has led to numerous human rights violations</w:t>
      </w:r>
      <w:r>
        <w:rPr>
          <w:rFonts w:ascii="Times New Roman" w:hAnsi="Times New Roman" w:cs="Times New Roman"/>
          <w:bCs/>
          <w:sz w:val="24"/>
          <w:szCs w:val="24"/>
        </w:rPr>
        <w:t xml:space="preserve"> and abuses</w:t>
      </w:r>
      <w:r w:rsidRPr="004A26B0">
        <w:rPr>
          <w:rFonts w:ascii="Times New Roman" w:hAnsi="Times New Roman" w:cs="Times New Roman"/>
          <w:bCs/>
          <w:sz w:val="24"/>
          <w:szCs w:val="24"/>
        </w:rPr>
        <w:t xml:space="preserve"> committed by armed elements with impunity. In response, HRD urged participants to systematically document all cases of human rights </w:t>
      </w:r>
      <w:r>
        <w:rPr>
          <w:rFonts w:ascii="Times New Roman" w:hAnsi="Times New Roman" w:cs="Times New Roman"/>
          <w:bCs/>
          <w:sz w:val="24"/>
          <w:szCs w:val="24"/>
        </w:rPr>
        <w:t xml:space="preserve">violations and </w:t>
      </w:r>
      <w:r w:rsidRPr="004A26B0">
        <w:rPr>
          <w:rFonts w:ascii="Times New Roman" w:hAnsi="Times New Roman" w:cs="Times New Roman"/>
          <w:bCs/>
          <w:sz w:val="24"/>
          <w:szCs w:val="24"/>
        </w:rPr>
        <w:t>abuses, emphasizing that this is a crucial step towards holding perpetrators accountable in the future.</w:t>
      </w:r>
    </w:p>
    <w:p w14:paraId="0AAEA547" w14:textId="77777777" w:rsidR="004A26B0" w:rsidRPr="004A26B0" w:rsidRDefault="004A26B0" w:rsidP="004A26B0">
      <w:pPr>
        <w:spacing w:after="0" w:line="240" w:lineRule="auto"/>
        <w:jc w:val="both"/>
        <w:rPr>
          <w:rFonts w:ascii="Times New Roman" w:hAnsi="Times New Roman" w:cs="Times New Roman"/>
          <w:bCs/>
          <w:sz w:val="24"/>
          <w:szCs w:val="24"/>
        </w:rPr>
      </w:pPr>
    </w:p>
    <w:p w14:paraId="056F4D3E" w14:textId="60D46C94" w:rsidR="004A26B0" w:rsidRDefault="004A26B0" w:rsidP="004A26B0">
      <w:pPr>
        <w:spacing w:after="0" w:line="240" w:lineRule="auto"/>
        <w:jc w:val="both"/>
        <w:rPr>
          <w:rFonts w:ascii="Times New Roman" w:hAnsi="Times New Roman" w:cs="Times New Roman"/>
          <w:bCs/>
          <w:sz w:val="24"/>
          <w:szCs w:val="24"/>
        </w:rPr>
      </w:pPr>
      <w:r w:rsidRPr="004A26B0">
        <w:rPr>
          <w:rFonts w:ascii="Times New Roman" w:hAnsi="Times New Roman" w:cs="Times New Roman"/>
          <w:bCs/>
          <w:sz w:val="24"/>
          <w:szCs w:val="24"/>
        </w:rPr>
        <w:t xml:space="preserve">The training is expected to enhance the </w:t>
      </w:r>
      <w:r w:rsidR="005513F1">
        <w:rPr>
          <w:rFonts w:ascii="Times New Roman" w:hAnsi="Times New Roman" w:cs="Times New Roman"/>
          <w:bCs/>
          <w:sz w:val="24"/>
          <w:szCs w:val="24"/>
        </w:rPr>
        <w:t>Western Equatoria State Human Rights Commission's capacity to promote and protect human rights in the state and</w:t>
      </w:r>
      <w:r w:rsidRPr="004A26B0">
        <w:rPr>
          <w:rFonts w:ascii="Times New Roman" w:hAnsi="Times New Roman" w:cs="Times New Roman"/>
          <w:bCs/>
          <w:sz w:val="24"/>
          <w:szCs w:val="24"/>
        </w:rPr>
        <w:t xml:space="preserve"> support efforts towards accountability and justice for human rights violations.</w:t>
      </w:r>
    </w:p>
    <w:p w14:paraId="7634EB08" w14:textId="77777777" w:rsidR="001E1F43" w:rsidRPr="00F30A75" w:rsidRDefault="001E1F43" w:rsidP="001E1F43">
      <w:pPr>
        <w:spacing w:after="0" w:line="240" w:lineRule="auto"/>
        <w:contextualSpacing/>
        <w:jc w:val="both"/>
        <w:rPr>
          <w:rFonts w:asciiTheme="majorBidi" w:eastAsia="Palatino Linotype" w:hAnsiTheme="majorBidi" w:cstheme="majorBidi"/>
          <w:b/>
          <w:sz w:val="24"/>
          <w:szCs w:val="24"/>
        </w:rPr>
      </w:pPr>
    </w:p>
    <w:p w14:paraId="5606D782" w14:textId="435A3B7A" w:rsidR="00C33C9A" w:rsidRPr="00F20110" w:rsidRDefault="00C33C9A" w:rsidP="00F20110">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sectPr w:rsidR="00C33C9A" w:rsidRPr="00F20110" w:rsidSect="00C33C9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D636B" w14:textId="77777777" w:rsidR="00354B71" w:rsidRDefault="00354B71">
      <w:pPr>
        <w:spacing w:after="0" w:line="240" w:lineRule="auto"/>
      </w:pPr>
      <w:r>
        <w:separator/>
      </w:r>
    </w:p>
  </w:endnote>
  <w:endnote w:type="continuationSeparator" w:id="0">
    <w:p w14:paraId="238D3444" w14:textId="77777777" w:rsidR="00354B71" w:rsidRDefault="0035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4E358FD" w14:textId="77777777" w:rsidR="00C33C9A" w:rsidRDefault="00C33C9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0D98DAA" w14:textId="06E03B04" w:rsidR="00C33C9A" w:rsidRPr="00182875" w:rsidRDefault="00C33C9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2025110</w:t>
        </w:r>
        <w:r w:rsidR="004A26B0">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51CB5F5" w14:textId="77777777" w:rsidR="00C33C9A" w:rsidRDefault="00C33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A483" w14:textId="77777777" w:rsidR="00354B71" w:rsidRDefault="00354B71">
      <w:pPr>
        <w:spacing w:after="0" w:line="240" w:lineRule="auto"/>
      </w:pPr>
      <w:r>
        <w:separator/>
      </w:r>
    </w:p>
  </w:footnote>
  <w:footnote w:type="continuationSeparator" w:id="0">
    <w:p w14:paraId="54152466" w14:textId="77777777" w:rsidR="00354B71" w:rsidRDefault="0035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7AA6" w14:textId="77777777" w:rsidR="00C33C9A" w:rsidRDefault="00C33C9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5390540" w14:textId="77777777" w:rsidR="00C33C9A" w:rsidRPr="00182875" w:rsidRDefault="00C33C9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75EB7"/>
    <w:multiLevelType w:val="hybridMultilevel"/>
    <w:tmpl w:val="97C0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087776282">
    <w:abstractNumId w:val="3"/>
  </w:num>
  <w:num w:numId="4" w16cid:durableId="2135101009">
    <w:abstractNumId w:val="4"/>
  </w:num>
  <w:num w:numId="5" w16cid:durableId="1201823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9A"/>
    <w:rsid w:val="001A7557"/>
    <w:rsid w:val="001E1F43"/>
    <w:rsid w:val="00204CDB"/>
    <w:rsid w:val="00354B71"/>
    <w:rsid w:val="00370D1C"/>
    <w:rsid w:val="00447BCD"/>
    <w:rsid w:val="00461B4D"/>
    <w:rsid w:val="004A26B0"/>
    <w:rsid w:val="004B686C"/>
    <w:rsid w:val="004C501B"/>
    <w:rsid w:val="005513F1"/>
    <w:rsid w:val="0055665C"/>
    <w:rsid w:val="005F0794"/>
    <w:rsid w:val="00AB1939"/>
    <w:rsid w:val="00BF6810"/>
    <w:rsid w:val="00C33C9A"/>
    <w:rsid w:val="00F20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0282A3C"/>
  <w15:chartTrackingRefBased/>
  <w15:docId w15:val="{00A009D5-878E-4FAA-B08C-18ADE0AC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C9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C3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9A"/>
    <w:rPr>
      <w:rFonts w:eastAsiaTheme="majorEastAsia" w:cstheme="majorBidi"/>
      <w:color w:val="272727" w:themeColor="text1" w:themeTint="D8"/>
    </w:rPr>
  </w:style>
  <w:style w:type="paragraph" w:styleId="Title">
    <w:name w:val="Title"/>
    <w:basedOn w:val="Normal"/>
    <w:next w:val="Normal"/>
    <w:link w:val="TitleChar"/>
    <w:uiPriority w:val="10"/>
    <w:qFormat/>
    <w:rsid w:val="00C3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9A"/>
    <w:pPr>
      <w:spacing w:before="160"/>
      <w:jc w:val="center"/>
    </w:pPr>
    <w:rPr>
      <w:i/>
      <w:iCs/>
      <w:color w:val="404040" w:themeColor="text1" w:themeTint="BF"/>
    </w:rPr>
  </w:style>
  <w:style w:type="character" w:customStyle="1" w:styleId="QuoteChar">
    <w:name w:val="Quote Char"/>
    <w:basedOn w:val="DefaultParagraphFont"/>
    <w:link w:val="Quote"/>
    <w:uiPriority w:val="29"/>
    <w:rsid w:val="00C33C9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C33C9A"/>
    <w:pPr>
      <w:ind w:left="720"/>
      <w:contextualSpacing/>
    </w:pPr>
  </w:style>
  <w:style w:type="character" w:styleId="IntenseEmphasis">
    <w:name w:val="Intense Emphasis"/>
    <w:basedOn w:val="DefaultParagraphFont"/>
    <w:uiPriority w:val="21"/>
    <w:qFormat/>
    <w:rsid w:val="00C33C9A"/>
    <w:rPr>
      <w:i/>
      <w:iCs/>
      <w:color w:val="0F4761" w:themeColor="accent1" w:themeShade="BF"/>
    </w:rPr>
  </w:style>
  <w:style w:type="paragraph" w:styleId="IntenseQuote">
    <w:name w:val="Intense Quote"/>
    <w:basedOn w:val="Normal"/>
    <w:next w:val="Normal"/>
    <w:link w:val="IntenseQuoteChar"/>
    <w:uiPriority w:val="30"/>
    <w:qFormat/>
    <w:rsid w:val="00C3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9A"/>
    <w:rPr>
      <w:i/>
      <w:iCs/>
      <w:color w:val="0F4761" w:themeColor="accent1" w:themeShade="BF"/>
    </w:rPr>
  </w:style>
  <w:style w:type="character" w:styleId="IntenseReference">
    <w:name w:val="Intense Reference"/>
    <w:basedOn w:val="DefaultParagraphFont"/>
    <w:uiPriority w:val="32"/>
    <w:qFormat/>
    <w:rsid w:val="00C33C9A"/>
    <w:rPr>
      <w:b/>
      <w:bCs/>
      <w:smallCaps/>
      <w:color w:val="0F4761" w:themeColor="accent1" w:themeShade="BF"/>
      <w:spacing w:val="5"/>
    </w:rPr>
  </w:style>
  <w:style w:type="paragraph" w:styleId="Footer">
    <w:name w:val="footer"/>
    <w:basedOn w:val="Normal"/>
    <w:link w:val="FooterChar"/>
    <w:uiPriority w:val="99"/>
    <w:unhideWhenUsed/>
    <w:rsid w:val="00C33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C9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C33C9A"/>
  </w:style>
  <w:style w:type="paragraph" w:styleId="Header">
    <w:name w:val="header"/>
    <w:basedOn w:val="Normal"/>
    <w:link w:val="HeaderChar"/>
    <w:uiPriority w:val="99"/>
    <w:unhideWhenUsed/>
    <w:rsid w:val="004A2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6B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2832">
      <w:bodyDiv w:val="1"/>
      <w:marLeft w:val="0"/>
      <w:marRight w:val="0"/>
      <w:marTop w:val="0"/>
      <w:marBottom w:val="0"/>
      <w:divBdr>
        <w:top w:val="none" w:sz="0" w:space="0" w:color="auto"/>
        <w:left w:val="none" w:sz="0" w:space="0" w:color="auto"/>
        <w:bottom w:val="none" w:sz="0" w:space="0" w:color="auto"/>
        <w:right w:val="none" w:sz="0" w:space="0" w:color="auto"/>
      </w:divBdr>
    </w:div>
    <w:div w:id="21948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797</Words>
  <Characters>4731</Characters>
  <Application>Microsoft Office Word</Application>
  <DocSecurity>0</DocSecurity>
  <Lines>94</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2025-11-04T14:51:00Z</dcterms:created>
  <dcterms:modified xsi:type="dcterms:W3CDTF">2025-11-04T14:51:00Z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730cb43e-4619-41a1-8f87-58e44ae13786</vt:lpwstr>
  </property>
</Properties>
</file>