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626BF7" w:rsidRDefault="000910FD" w:rsidP="00B97832">
      <w:pPr>
        <w:jc w:val="both"/>
        <w:rPr>
          <w:rFonts w:cs="Times New Roman"/>
        </w:rPr>
      </w:pPr>
    </w:p>
    <w:p w14:paraId="4070495A" w14:textId="77777777" w:rsidR="00310619" w:rsidRPr="00626BF7" w:rsidRDefault="00310619" w:rsidP="00310619">
      <w:pPr>
        <w:spacing w:after="0" w:line="240" w:lineRule="auto"/>
        <w:jc w:val="center"/>
        <w:rPr>
          <w:rFonts w:eastAsia="Times New Roman" w:cs="Times New Roman"/>
          <w:spacing w:val="-5"/>
          <w:kern w:val="0"/>
          <w:position w:val="-4"/>
          <w14:ligatures w14:val="none"/>
        </w:rPr>
      </w:pPr>
      <w:r w:rsidRPr="00626BF7">
        <w:rPr>
          <w:rFonts w:eastAsia="Times New Roman" w:cs="Times New Roman"/>
          <w:spacing w:val="-10"/>
          <w:kern w:val="0"/>
          <w14:ligatures w14:val="none"/>
        </w:rPr>
        <w:t xml:space="preserve">UNITED NATIONS   </w:t>
      </w:r>
      <w:r w:rsidRPr="00626BF7">
        <w:rPr>
          <w:rFonts w:eastAsia="Times New Roman" w:cs="Times New Roman"/>
          <w:spacing w:val="-5"/>
          <w:kern w:val="0"/>
          <w14:ligatures w14:val="none"/>
        </w:rPr>
        <w:t xml:space="preserve"> </w:t>
      </w:r>
      <w:r w:rsidR="00D73E61" w:rsidRPr="00626BF7">
        <w:rPr>
          <w:rFonts w:eastAsia="Calibri" w:cs="Times New Roman"/>
          <w:noProof/>
          <w:kern w:val="0"/>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23956579" r:id="rId8"/>
        </w:object>
      </w:r>
      <w:r w:rsidRPr="00626BF7">
        <w:rPr>
          <w:rFonts w:eastAsia="Times New Roman" w:cs="Times New Roman"/>
          <w:kern w:val="0"/>
          <w:position w:val="-4"/>
          <w14:ligatures w14:val="none"/>
        </w:rPr>
        <w:t xml:space="preserve">      </w:t>
      </w:r>
      <w:r w:rsidRPr="00626BF7">
        <w:rPr>
          <w:rFonts w:eastAsia="Times New Roman" w:cs="Times New Roman"/>
          <w:spacing w:val="-10"/>
          <w:kern w:val="0"/>
          <w:position w:val="-4"/>
          <w14:ligatures w14:val="none"/>
        </w:rPr>
        <w:t xml:space="preserve"> </w:t>
      </w:r>
      <w:r w:rsidRPr="00626BF7">
        <w:rPr>
          <w:rFonts w:eastAsia="Times New Roman" w:cs="Times New Roman"/>
          <w:b/>
          <w:kern w:val="0"/>
          <w:position w:val="-4"/>
          <w:rtl/>
          <w14:ligatures w14:val="none"/>
        </w:rPr>
        <w:t>ألأمم المتحدة</w:t>
      </w:r>
    </w:p>
    <w:p w14:paraId="2EBAE1AE" w14:textId="77777777" w:rsidR="00310619" w:rsidRPr="00626BF7" w:rsidRDefault="00310619" w:rsidP="00310619">
      <w:pPr>
        <w:spacing w:after="0" w:line="240" w:lineRule="auto"/>
        <w:jc w:val="center"/>
        <w:rPr>
          <w:rFonts w:eastAsia="Times New Roman" w:cs="Times New Roman"/>
          <w:kern w:val="0"/>
          <w14:ligatures w14:val="none"/>
        </w:rPr>
      </w:pPr>
      <w:r w:rsidRPr="00626BF7">
        <w:rPr>
          <w:rFonts w:eastAsia="Times New Roman" w:cs="Times New Roman"/>
          <w:b/>
          <w:i/>
          <w:kern w:val="0"/>
          <w14:ligatures w14:val="none"/>
        </w:rPr>
        <w:tab/>
      </w:r>
      <w:r w:rsidRPr="00626BF7">
        <w:rPr>
          <w:rFonts w:eastAsia="Times New Roman" w:cs="Times New Roman"/>
          <w:kern w:val="0"/>
          <w14:ligatures w14:val="none"/>
        </w:rPr>
        <w:t>United Nations Mission in South Sudan (UNMISS)</w:t>
      </w:r>
    </w:p>
    <w:p w14:paraId="52709DD6" w14:textId="77777777" w:rsidR="00310619" w:rsidRPr="00626BF7" w:rsidRDefault="00310619" w:rsidP="00310619">
      <w:pPr>
        <w:spacing w:after="0" w:line="240" w:lineRule="auto"/>
        <w:jc w:val="center"/>
        <w:rPr>
          <w:rFonts w:eastAsia="Times New Roman" w:cs="Times New Roman"/>
          <w:b/>
          <w:kern w:val="0"/>
          <w14:ligatures w14:val="none"/>
        </w:rPr>
      </w:pPr>
    </w:p>
    <w:p w14:paraId="4563FB79" w14:textId="77777777" w:rsidR="00310619" w:rsidRPr="00626BF7" w:rsidRDefault="00310619" w:rsidP="00310619">
      <w:pPr>
        <w:spacing w:after="0" w:line="240" w:lineRule="auto"/>
        <w:jc w:val="center"/>
        <w:rPr>
          <w:rFonts w:eastAsia="Times New Roman" w:cs="Times New Roman"/>
          <w:b/>
          <w:kern w:val="0"/>
          <w14:ligatures w14:val="none"/>
        </w:rPr>
      </w:pPr>
      <w:r w:rsidRPr="00626BF7">
        <w:rPr>
          <w:rFonts w:eastAsia="Times New Roman" w:cs="Times New Roman"/>
          <w:b/>
          <w:kern w:val="0"/>
          <w14:ligatures w14:val="none"/>
        </w:rPr>
        <w:t>Human Rights Division (HRD)</w:t>
      </w:r>
    </w:p>
    <w:p w14:paraId="27B33DE8" w14:textId="77777777" w:rsidR="00310619" w:rsidRPr="00626BF7" w:rsidRDefault="00310619" w:rsidP="00310619">
      <w:pPr>
        <w:spacing w:after="0" w:line="240" w:lineRule="auto"/>
        <w:jc w:val="center"/>
        <w:rPr>
          <w:rFonts w:eastAsia="Times New Roman" w:cs="Times New Roman"/>
          <w:b/>
          <w:kern w:val="0"/>
          <w14:ligatures w14:val="none"/>
        </w:rPr>
      </w:pPr>
    </w:p>
    <w:p w14:paraId="225AA4CE" w14:textId="77777777" w:rsidR="00310619" w:rsidRPr="00626BF7" w:rsidRDefault="00310619" w:rsidP="00310619">
      <w:pPr>
        <w:spacing w:after="0" w:line="240" w:lineRule="auto"/>
        <w:jc w:val="center"/>
        <w:rPr>
          <w:rFonts w:eastAsia="Times New Roman" w:cs="Times New Roman"/>
          <w:b/>
          <w:kern w:val="0"/>
          <w14:ligatures w14:val="none"/>
        </w:rPr>
      </w:pPr>
      <w:r w:rsidRPr="00626BF7">
        <w:rPr>
          <w:rFonts w:eastAsia="Times New Roman" w:cs="Times New Roman"/>
          <w:b/>
          <w:kern w:val="0"/>
          <w14:ligatures w14:val="none"/>
        </w:rPr>
        <w:t>Wau Field Office Daily Report</w:t>
      </w:r>
    </w:p>
    <w:p w14:paraId="0A713D2B" w14:textId="77777777" w:rsidR="00310619" w:rsidRPr="00626BF7" w:rsidRDefault="00310619" w:rsidP="00310619">
      <w:pPr>
        <w:spacing w:after="0" w:line="240" w:lineRule="auto"/>
        <w:jc w:val="center"/>
        <w:rPr>
          <w:rFonts w:eastAsia="Times New Roman" w:cs="Times New Roman"/>
          <w:b/>
          <w:kern w:val="0"/>
          <w14:ligatures w14:val="none"/>
        </w:rPr>
      </w:pPr>
    </w:p>
    <w:p w14:paraId="3544554A" w14:textId="5853C0B2" w:rsidR="00310619" w:rsidRPr="00626BF7" w:rsidRDefault="00310619" w:rsidP="00310619">
      <w:pPr>
        <w:spacing w:after="0" w:line="240" w:lineRule="auto"/>
        <w:jc w:val="center"/>
        <w:rPr>
          <w:rFonts w:eastAsia="Times New Roman" w:cs="Times New Roman"/>
          <w:b/>
          <w:kern w:val="0"/>
          <w14:ligatures w14:val="none"/>
        </w:rPr>
      </w:pPr>
      <w:r w:rsidRPr="00626BF7">
        <w:rPr>
          <w:rFonts w:eastAsia="Times New Roman" w:cs="Times New Roman"/>
          <w:b/>
          <w:kern w:val="0"/>
          <w14:ligatures w14:val="none"/>
        </w:rPr>
        <w:t xml:space="preserve">Date: </w:t>
      </w:r>
      <w:r w:rsidR="009D19B9" w:rsidRPr="00626BF7">
        <w:rPr>
          <w:rFonts w:eastAsia="Times New Roman" w:cs="Times New Roman"/>
          <w:b/>
          <w:kern w:val="0"/>
          <w14:ligatures w14:val="none"/>
        </w:rPr>
        <w:t>06</w:t>
      </w:r>
      <w:r w:rsidRPr="00626BF7">
        <w:rPr>
          <w:rFonts w:eastAsia="Times New Roman" w:cs="Times New Roman"/>
          <w:b/>
          <w:kern w:val="0"/>
          <w14:ligatures w14:val="none"/>
        </w:rPr>
        <w:t>/</w:t>
      </w:r>
      <w:r w:rsidR="00D15EF9" w:rsidRPr="00626BF7">
        <w:rPr>
          <w:rFonts w:eastAsia="Times New Roman" w:cs="Times New Roman"/>
          <w:b/>
          <w:kern w:val="0"/>
          <w14:ligatures w14:val="none"/>
        </w:rPr>
        <w:t>1</w:t>
      </w:r>
      <w:r w:rsidR="001C7571" w:rsidRPr="00626BF7">
        <w:rPr>
          <w:rFonts w:eastAsia="Times New Roman" w:cs="Times New Roman"/>
          <w:b/>
          <w:kern w:val="0"/>
          <w14:ligatures w14:val="none"/>
        </w:rPr>
        <w:t>1</w:t>
      </w:r>
      <w:r w:rsidRPr="00626BF7">
        <w:rPr>
          <w:rFonts w:eastAsia="Times New Roman" w:cs="Times New Roman"/>
          <w:b/>
          <w:kern w:val="0"/>
          <w14:ligatures w14:val="none"/>
        </w:rPr>
        <w:t>/2025</w:t>
      </w:r>
    </w:p>
    <w:p w14:paraId="10A0B41C" w14:textId="40F9E171" w:rsidR="004A53EB" w:rsidRPr="00626BF7" w:rsidRDefault="00310619" w:rsidP="004A53EB">
      <w:pPr>
        <w:spacing w:after="0" w:line="240" w:lineRule="auto"/>
        <w:jc w:val="both"/>
        <w:rPr>
          <w:rFonts w:eastAsia="Palatino Linotype" w:cs="Times New Roman"/>
          <w:b/>
          <w:kern w:val="0"/>
          <w14:ligatures w14:val="none"/>
        </w:rPr>
      </w:pPr>
      <w:r w:rsidRPr="00626BF7">
        <w:rPr>
          <w:rFonts w:eastAsia="Palatino Linotype" w:cs="Times New Roman"/>
          <w:b/>
          <w:kern w:val="0"/>
          <w14:ligatures w14:val="none"/>
        </w:rPr>
        <w:t>Highlights:</w:t>
      </w:r>
      <w:bookmarkStart w:id="0" w:name="_Hlk192524237"/>
    </w:p>
    <w:p w14:paraId="002A4096" w14:textId="77777777" w:rsidR="004A53EB" w:rsidRPr="00626BF7" w:rsidRDefault="004A53EB" w:rsidP="004A53EB">
      <w:pPr>
        <w:pStyle w:val="ListParagraph"/>
        <w:rPr>
          <w:rFonts w:eastAsia="Palatino Linotype" w:cs="Times New Roman"/>
          <w:b/>
          <w:kern w:val="0"/>
          <w14:ligatures w14:val="none"/>
        </w:rPr>
      </w:pPr>
    </w:p>
    <w:p w14:paraId="6FFC669F" w14:textId="27C32A61" w:rsidR="004A53EB" w:rsidRPr="00626BF7" w:rsidRDefault="00D15EF9" w:rsidP="004A53EB">
      <w:pPr>
        <w:pStyle w:val="ListParagraph"/>
        <w:numPr>
          <w:ilvl w:val="0"/>
          <w:numId w:val="14"/>
        </w:numPr>
        <w:jc w:val="both"/>
        <w:rPr>
          <w:rFonts w:cs="Times New Roman"/>
          <w:b/>
          <w:bCs/>
          <w:i/>
          <w:iCs/>
          <w:color w:val="000000" w:themeColor="text1"/>
        </w:rPr>
      </w:pPr>
      <w:r w:rsidRPr="00626BF7">
        <w:rPr>
          <w:rFonts w:cs="Times New Roman"/>
          <w:b/>
          <w:bCs/>
          <w:i/>
          <w:iCs/>
          <w:color w:val="000000" w:themeColor="text1"/>
        </w:rPr>
        <w:t xml:space="preserve">Follow-up: </w:t>
      </w:r>
      <w:r w:rsidR="004A53EB" w:rsidRPr="00626BF7">
        <w:rPr>
          <w:rFonts w:cs="Times New Roman"/>
          <w:b/>
          <w:bCs/>
          <w:i/>
          <w:iCs/>
          <w:color w:val="000000" w:themeColor="text1"/>
        </w:rPr>
        <w:t xml:space="preserve">An element of the National Security Service (NSS) raped one minor girl in the Hai </w:t>
      </w:r>
      <w:proofErr w:type="spellStart"/>
      <w:r w:rsidR="004A53EB" w:rsidRPr="00626BF7">
        <w:rPr>
          <w:rFonts w:cs="Times New Roman"/>
          <w:b/>
          <w:bCs/>
          <w:i/>
          <w:iCs/>
          <w:color w:val="000000" w:themeColor="text1"/>
        </w:rPr>
        <w:t>Mautamadia</w:t>
      </w:r>
      <w:proofErr w:type="spellEnd"/>
      <w:r w:rsidR="004A53EB" w:rsidRPr="00626BF7">
        <w:rPr>
          <w:rFonts w:cs="Times New Roman"/>
          <w:b/>
          <w:bCs/>
          <w:i/>
          <w:iCs/>
          <w:color w:val="000000" w:themeColor="text1"/>
        </w:rPr>
        <w:t xml:space="preserve"> residential area in Wau town</w:t>
      </w:r>
      <w:r w:rsidRPr="00626BF7">
        <w:rPr>
          <w:rFonts w:cs="Times New Roman"/>
          <w:b/>
          <w:bCs/>
          <w:i/>
          <w:iCs/>
          <w:color w:val="000000" w:themeColor="text1"/>
        </w:rPr>
        <w:t xml:space="preserve"> (</w:t>
      </w:r>
      <w:r w:rsidRPr="00626BF7">
        <w:rPr>
          <w:rFonts w:cs="Times New Roman"/>
          <w:i/>
          <w:iCs/>
          <w:color w:val="000000" w:themeColor="text1"/>
        </w:rPr>
        <w:t>WFO-HRD-DSR-20250818</w:t>
      </w:r>
      <w:r w:rsidRPr="00626BF7">
        <w:rPr>
          <w:rFonts w:cs="Times New Roman"/>
          <w:b/>
          <w:bCs/>
          <w:i/>
          <w:iCs/>
          <w:color w:val="000000" w:themeColor="text1"/>
        </w:rPr>
        <w:t>)</w:t>
      </w:r>
      <w:r w:rsidR="004A53EB" w:rsidRPr="00626BF7">
        <w:rPr>
          <w:rFonts w:cs="Times New Roman"/>
          <w:b/>
          <w:bCs/>
          <w:i/>
          <w:iCs/>
          <w:color w:val="000000" w:themeColor="text1"/>
        </w:rPr>
        <w:t xml:space="preserve">. </w:t>
      </w:r>
    </w:p>
    <w:p w14:paraId="735BECF9" w14:textId="77777777" w:rsidR="00FC52CA" w:rsidRPr="00626BF7" w:rsidRDefault="00FC52CA" w:rsidP="00FC52CA">
      <w:pPr>
        <w:pStyle w:val="ListParagraph"/>
        <w:rPr>
          <w:rFonts w:eastAsia="Palatino Linotype" w:cs="Times New Roman"/>
          <w:b/>
          <w:kern w:val="0"/>
          <w14:ligatures w14:val="none"/>
        </w:rPr>
      </w:pPr>
    </w:p>
    <w:p w14:paraId="289EF49C" w14:textId="77777777" w:rsidR="00FC52CA" w:rsidRPr="00626BF7" w:rsidRDefault="00FC52CA" w:rsidP="00FC52CA">
      <w:pPr>
        <w:pStyle w:val="ListParagraph"/>
        <w:numPr>
          <w:ilvl w:val="0"/>
          <w:numId w:val="14"/>
        </w:numPr>
        <w:spacing w:after="0" w:line="240" w:lineRule="auto"/>
        <w:jc w:val="both"/>
        <w:rPr>
          <w:rFonts w:eastAsia="Palatino Linotype" w:cs="Times New Roman"/>
          <w:b/>
          <w:i/>
          <w:iCs/>
          <w:kern w:val="0"/>
          <w14:ligatures w14:val="none"/>
        </w:rPr>
      </w:pPr>
      <w:r w:rsidRPr="00626BF7">
        <w:rPr>
          <w:rFonts w:eastAsia="Palatino Linotype" w:cs="Times New Roman"/>
          <w:b/>
          <w:i/>
          <w:iCs/>
          <w:kern w:val="0"/>
          <w14:ligatures w14:val="none"/>
        </w:rPr>
        <w:t>HRD, in collaboration with the State Human Rights Commission and UNDP, conducted awareness-raising sessions on Human Rights in two residential areas of Wau town, WBEGS.</w:t>
      </w:r>
    </w:p>
    <w:p w14:paraId="533A0197" w14:textId="77777777" w:rsidR="00FC52CA" w:rsidRPr="00626BF7" w:rsidRDefault="00FC52CA" w:rsidP="00FC52CA">
      <w:pPr>
        <w:pStyle w:val="ListParagraph"/>
        <w:jc w:val="both"/>
        <w:rPr>
          <w:rFonts w:cs="Times New Roman"/>
          <w:b/>
          <w:bCs/>
          <w:i/>
          <w:iCs/>
          <w:color w:val="000000" w:themeColor="text1"/>
        </w:rPr>
      </w:pPr>
    </w:p>
    <w:p w14:paraId="6B49B52A" w14:textId="4D4A81B1" w:rsidR="00310619" w:rsidRPr="00626BF7" w:rsidRDefault="00310619" w:rsidP="004A53EB">
      <w:pPr>
        <w:spacing w:after="0" w:line="240" w:lineRule="auto"/>
        <w:jc w:val="both"/>
        <w:rPr>
          <w:rFonts w:eastAsia="Calibri" w:cs="Times New Roman"/>
          <w:b/>
          <w:bCs/>
          <w:i/>
          <w:iCs/>
        </w:rPr>
      </w:pPr>
    </w:p>
    <w:bookmarkEnd w:id="0"/>
    <w:p w14:paraId="0FDE3CC0" w14:textId="2F2C949D" w:rsidR="00DA79C1" w:rsidRPr="00626BF7" w:rsidRDefault="00310619" w:rsidP="00802178">
      <w:pPr>
        <w:pStyle w:val="ListParagraph"/>
        <w:numPr>
          <w:ilvl w:val="0"/>
          <w:numId w:val="2"/>
        </w:numPr>
        <w:jc w:val="both"/>
        <w:rPr>
          <w:rFonts w:cs="Times New Roman"/>
          <w:b/>
          <w:bCs/>
        </w:rPr>
      </w:pPr>
      <w:r w:rsidRPr="00626BF7">
        <w:rPr>
          <w:rFonts w:cs="Times New Roman"/>
          <w:b/>
          <w:bCs/>
        </w:rPr>
        <w:t>Political and Security Updates</w:t>
      </w:r>
    </w:p>
    <w:p w14:paraId="00052527" w14:textId="77777777" w:rsidR="00310619" w:rsidRPr="00626BF7" w:rsidRDefault="00310619" w:rsidP="00310619">
      <w:pPr>
        <w:numPr>
          <w:ilvl w:val="0"/>
          <w:numId w:val="2"/>
        </w:numPr>
        <w:spacing w:after="200" w:line="240" w:lineRule="auto"/>
        <w:contextualSpacing/>
        <w:rPr>
          <w:rFonts w:eastAsia="Palatino Linotype" w:cs="Times New Roman"/>
          <w:b/>
          <w:kern w:val="0"/>
          <w14:ligatures w14:val="none"/>
        </w:rPr>
      </w:pPr>
      <w:r w:rsidRPr="00626BF7">
        <w:rPr>
          <w:rFonts w:eastAsia="Palatino Linotype" w:cs="Times New Roman"/>
          <w:b/>
          <w:kern w:val="0"/>
          <w14:ligatures w14:val="none"/>
        </w:rPr>
        <w:t xml:space="preserve">Human Rights in the Electoral Process </w:t>
      </w:r>
    </w:p>
    <w:p w14:paraId="606F069C" w14:textId="77777777" w:rsidR="00310619" w:rsidRPr="00626BF7" w:rsidRDefault="00310619" w:rsidP="00310619">
      <w:pPr>
        <w:spacing w:after="200" w:line="240" w:lineRule="auto"/>
        <w:contextualSpacing/>
        <w:rPr>
          <w:rFonts w:eastAsia="Palatino Linotype" w:cs="Times New Roman"/>
          <w:b/>
          <w:kern w:val="0"/>
          <w14:ligatures w14:val="none"/>
        </w:rPr>
      </w:pPr>
    </w:p>
    <w:p w14:paraId="6C8A43A6" w14:textId="5B831098" w:rsidR="00DA79C1" w:rsidRPr="00626BF7" w:rsidRDefault="00310619" w:rsidP="00560570">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Conflict-Related Violations/Abuses</w:t>
      </w:r>
    </w:p>
    <w:p w14:paraId="612E9A1A" w14:textId="77777777" w:rsidR="00B45342" w:rsidRPr="00626BF7" w:rsidRDefault="00B45342" w:rsidP="00B45342">
      <w:pPr>
        <w:spacing w:after="0" w:line="240" w:lineRule="auto"/>
        <w:contextualSpacing/>
        <w:jc w:val="both"/>
        <w:rPr>
          <w:rFonts w:eastAsia="Palatino Linotype" w:cs="Times New Roman"/>
          <w:b/>
          <w:kern w:val="0"/>
          <w14:ligatures w14:val="none"/>
        </w:rPr>
      </w:pPr>
    </w:p>
    <w:p w14:paraId="1E7185DE" w14:textId="77777777" w:rsidR="00310619" w:rsidRPr="00626BF7" w:rsidRDefault="00310619" w:rsidP="00310619">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Conflict-Related Sexual Violence (CRSV)</w:t>
      </w:r>
    </w:p>
    <w:p w14:paraId="0C80D754" w14:textId="77777777" w:rsidR="00B45342" w:rsidRPr="00626BF7" w:rsidRDefault="00B45342" w:rsidP="00B45342">
      <w:pPr>
        <w:spacing w:after="0" w:line="240" w:lineRule="auto"/>
        <w:contextualSpacing/>
        <w:jc w:val="both"/>
        <w:rPr>
          <w:rFonts w:eastAsia="Palatino Linotype" w:cs="Times New Roman"/>
          <w:b/>
          <w:kern w:val="0"/>
          <w14:ligatures w14:val="none"/>
        </w:rPr>
      </w:pPr>
    </w:p>
    <w:p w14:paraId="4211CC37" w14:textId="77777777" w:rsidR="00310619" w:rsidRPr="00626BF7" w:rsidRDefault="00310619" w:rsidP="00310619">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Sexual and Gender-Based Violence (SGBV)</w:t>
      </w:r>
    </w:p>
    <w:p w14:paraId="3FD42356" w14:textId="77777777" w:rsidR="00310619" w:rsidRPr="00626BF7" w:rsidRDefault="00310619" w:rsidP="00310619">
      <w:pPr>
        <w:spacing w:after="0" w:line="240" w:lineRule="auto"/>
        <w:jc w:val="both"/>
        <w:rPr>
          <w:rFonts w:eastAsia="Times New Roman" w:cs="Times New Roman"/>
          <w:i/>
          <w:iCs/>
          <w:kern w:val="0"/>
          <w14:ligatures w14:val="none"/>
        </w:rPr>
      </w:pPr>
      <w:bookmarkStart w:id="1" w:name="_Hlk155890358"/>
    </w:p>
    <w:p w14:paraId="485C6D6A" w14:textId="77777777" w:rsidR="00310619" w:rsidRPr="00626BF7" w:rsidRDefault="00310619" w:rsidP="00310619">
      <w:pPr>
        <w:numPr>
          <w:ilvl w:val="0"/>
          <w:numId w:val="2"/>
        </w:numPr>
        <w:spacing w:after="0" w:line="240" w:lineRule="auto"/>
        <w:contextualSpacing/>
        <w:rPr>
          <w:rFonts w:eastAsia="Palatino Linotype" w:cs="Times New Roman"/>
          <w:b/>
          <w:kern w:val="0"/>
          <w14:ligatures w14:val="none"/>
        </w:rPr>
      </w:pPr>
      <w:r w:rsidRPr="00626BF7">
        <w:rPr>
          <w:rFonts w:eastAsia="Palatino Linotype" w:cs="Times New Roman"/>
          <w:b/>
          <w:kern w:val="0"/>
          <w14:ligatures w14:val="none"/>
        </w:rPr>
        <w:t xml:space="preserve">Civic Space and Participation </w:t>
      </w:r>
    </w:p>
    <w:p w14:paraId="1CDE46D0" w14:textId="77777777" w:rsidR="00310619" w:rsidRPr="00626BF7"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626BF7" w:rsidRDefault="00310619" w:rsidP="00310619">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Judicial Accountability</w:t>
      </w:r>
    </w:p>
    <w:p w14:paraId="3D602E3E" w14:textId="77777777" w:rsidR="00B45342" w:rsidRPr="00626BF7" w:rsidRDefault="00B45342" w:rsidP="00B45342">
      <w:pPr>
        <w:rPr>
          <w:rFonts w:eastAsia="Palatino Linotype" w:cs="Times New Roman"/>
          <w:b/>
          <w:kern w:val="0"/>
          <w14:ligatures w14:val="none"/>
        </w:rPr>
      </w:pPr>
    </w:p>
    <w:p w14:paraId="762EB409" w14:textId="77777777" w:rsidR="004D6479" w:rsidRPr="00626BF7" w:rsidRDefault="00B45342" w:rsidP="004D6479">
      <w:pPr>
        <w:pStyle w:val="ListParagraph"/>
        <w:numPr>
          <w:ilvl w:val="0"/>
          <w:numId w:val="14"/>
        </w:numPr>
        <w:jc w:val="both"/>
        <w:rPr>
          <w:rFonts w:cs="Times New Roman"/>
          <w:b/>
          <w:bCs/>
          <w:i/>
          <w:iCs/>
          <w:color w:val="000000" w:themeColor="text1"/>
        </w:rPr>
      </w:pPr>
      <w:r w:rsidRPr="00626BF7">
        <w:rPr>
          <w:rFonts w:cs="Times New Roman"/>
          <w:b/>
          <w:bCs/>
          <w:i/>
          <w:iCs/>
          <w:color w:val="000000" w:themeColor="text1"/>
        </w:rPr>
        <w:t xml:space="preserve">Follow-up: </w:t>
      </w:r>
      <w:r w:rsidRPr="00626BF7">
        <w:rPr>
          <w:rFonts w:cs="Times New Roman"/>
          <w:b/>
          <w:bCs/>
          <w:i/>
          <w:iCs/>
        </w:rPr>
        <w:t xml:space="preserve">An element of the National Security Service (NSS) raped one minor girl in the Hai </w:t>
      </w:r>
      <w:proofErr w:type="spellStart"/>
      <w:r w:rsidRPr="00626BF7">
        <w:rPr>
          <w:rFonts w:cs="Times New Roman"/>
          <w:b/>
          <w:bCs/>
          <w:i/>
          <w:iCs/>
        </w:rPr>
        <w:t>Mautamadia</w:t>
      </w:r>
      <w:proofErr w:type="spellEnd"/>
      <w:r w:rsidRPr="00626BF7">
        <w:rPr>
          <w:rFonts w:cs="Times New Roman"/>
          <w:b/>
          <w:bCs/>
          <w:i/>
          <w:iCs/>
        </w:rPr>
        <w:t xml:space="preserve"> residential area in Wau town. </w:t>
      </w:r>
      <w:r w:rsidR="004D6479" w:rsidRPr="00626BF7">
        <w:rPr>
          <w:rFonts w:cs="Times New Roman"/>
          <w:b/>
          <w:bCs/>
          <w:i/>
          <w:iCs/>
          <w:color w:val="000000" w:themeColor="text1"/>
        </w:rPr>
        <w:t xml:space="preserve">(WFO-HRD-DSR-20250818). </w:t>
      </w:r>
    </w:p>
    <w:p w14:paraId="78BDAC89" w14:textId="77777777" w:rsidR="004D6479" w:rsidRPr="00626BF7" w:rsidRDefault="004D6479" w:rsidP="004D6479">
      <w:pPr>
        <w:pStyle w:val="ListParagraph"/>
        <w:rPr>
          <w:rFonts w:eastAsia="Palatino Linotype" w:cs="Times New Roman"/>
          <w:b/>
          <w:kern w:val="0"/>
          <w14:ligatures w14:val="none"/>
        </w:rPr>
      </w:pPr>
    </w:p>
    <w:p w14:paraId="1992BAB8" w14:textId="498DF2E6" w:rsidR="00B45342" w:rsidRPr="00626BF7" w:rsidRDefault="00B45342" w:rsidP="009D19B9">
      <w:pPr>
        <w:jc w:val="both"/>
        <w:rPr>
          <w:rFonts w:cs="Times New Roman"/>
          <w:b/>
          <w:bCs/>
        </w:rPr>
      </w:pPr>
      <w:r w:rsidRPr="00626BF7">
        <w:rPr>
          <w:rFonts w:cs="Times New Roman"/>
          <w:b/>
          <w:bCs/>
          <w:i/>
          <w:iCs/>
        </w:rPr>
        <w:t>Background:</w:t>
      </w:r>
      <w:r w:rsidRPr="00626BF7">
        <w:rPr>
          <w:rFonts w:cs="Times New Roman"/>
          <w:b/>
          <w:bCs/>
        </w:rPr>
        <w:t xml:space="preserve"> </w:t>
      </w:r>
      <w:r w:rsidRPr="00626BF7">
        <w:rPr>
          <w:rFonts w:cs="Times New Roman"/>
          <w:i/>
          <w:iCs/>
        </w:rPr>
        <w:t>On 18 August 2025, HRD received information from the primary and secondary sources that a 15-year-old girl (name on file), who has epilepsy, Balanda by tribe, was raped by an element of the NSS (only first name provided) in Hai Multimedia residential area in Wau town. HRD interviewed the primary source (the survivor), who recounted that on 16 August 2025, at around 7:00 pm, while she was alone at home as her family attended a community event, the suspect approached her, forcibly dragged her to his residence, and raped her. She later disclosed the incident to her family, who took her to the One Stop Center at Wau Teaching Hospital, where a medical examination confirmed the rape.</w:t>
      </w:r>
      <w:r w:rsidR="009D19B9" w:rsidRPr="00626BF7">
        <w:rPr>
          <w:rFonts w:cs="Times New Roman"/>
          <w:i/>
          <w:iCs/>
        </w:rPr>
        <w:t xml:space="preserve"> </w:t>
      </w:r>
      <w:r w:rsidRPr="00626BF7">
        <w:rPr>
          <w:rFonts w:cs="Times New Roman"/>
          <w:i/>
          <w:iCs/>
        </w:rPr>
        <w:t>HRD also interviewed the survivor’s mother, a 38-year-old female civilian (name on file), Balanda by tribe, who confirmed the above account of the survivor. She further informed HRD that they reported the case to the police Special Protection Unit (SPU) on 18 August 2025.</w:t>
      </w:r>
      <w:r w:rsidR="009D19B9" w:rsidRPr="00626BF7">
        <w:rPr>
          <w:rFonts w:cs="Times New Roman"/>
          <w:i/>
          <w:iCs/>
        </w:rPr>
        <w:t xml:space="preserve"> </w:t>
      </w:r>
      <w:r w:rsidRPr="00626BF7">
        <w:rPr>
          <w:rFonts w:cs="Times New Roman"/>
          <w:i/>
          <w:iCs/>
        </w:rPr>
        <w:t xml:space="preserve">HRD visited the SPU to follow up on the case. The police </w:t>
      </w:r>
      <w:r w:rsidRPr="00626BF7">
        <w:rPr>
          <w:rFonts w:cs="Times New Roman"/>
          <w:i/>
          <w:iCs/>
        </w:rPr>
        <w:lastRenderedPageBreak/>
        <w:t xml:space="preserve">investigator handling the case also confirmed to HRD that the case has been filed (case No. 325) at the SPU under Section 247 of the South Sudan Penal Code 2008. He further reported that the suspect remains at large and that the police have sent a letter to the NSS Director </w:t>
      </w:r>
      <w:r w:rsidR="004D6479" w:rsidRPr="00626BF7">
        <w:rPr>
          <w:rFonts w:cs="Times New Roman"/>
          <w:i/>
          <w:iCs/>
        </w:rPr>
        <w:t>requesting that he be handed</w:t>
      </w:r>
      <w:r w:rsidRPr="00626BF7">
        <w:rPr>
          <w:rFonts w:cs="Times New Roman"/>
          <w:i/>
          <w:iCs/>
        </w:rPr>
        <w:t xml:space="preserve"> over for investigation and legal</w:t>
      </w:r>
      <w:r w:rsidRPr="00626BF7">
        <w:rPr>
          <w:rFonts w:cs="Times New Roman"/>
        </w:rPr>
        <w:t xml:space="preserve"> </w:t>
      </w:r>
      <w:r w:rsidRPr="00626BF7">
        <w:rPr>
          <w:rFonts w:cs="Times New Roman"/>
          <w:i/>
          <w:iCs/>
        </w:rPr>
        <w:t>proceedings.</w:t>
      </w:r>
    </w:p>
    <w:p w14:paraId="2D11E210" w14:textId="77777777" w:rsidR="00B45342" w:rsidRPr="00626BF7" w:rsidRDefault="00B45342" w:rsidP="00B45342">
      <w:pPr>
        <w:jc w:val="both"/>
        <w:rPr>
          <w:rFonts w:cs="Times New Roman"/>
          <w:b/>
          <w:bCs/>
        </w:rPr>
      </w:pPr>
      <w:r w:rsidRPr="00626BF7">
        <w:rPr>
          <w:rFonts w:cs="Times New Roman"/>
          <w:b/>
          <w:bCs/>
        </w:rPr>
        <w:t>Updates:</w:t>
      </w:r>
    </w:p>
    <w:p w14:paraId="221A42A7" w14:textId="5ED628D2" w:rsidR="00B45342" w:rsidRPr="00626BF7" w:rsidRDefault="00B45342" w:rsidP="00B45342">
      <w:pPr>
        <w:jc w:val="both"/>
        <w:rPr>
          <w:rFonts w:cs="Times New Roman"/>
        </w:rPr>
      </w:pPr>
      <w:r w:rsidRPr="00626BF7">
        <w:rPr>
          <w:rFonts w:cs="Times New Roman"/>
        </w:rPr>
        <w:t xml:space="preserve">On 6 November 2025, the HRD engaged with the prosecution lawyer currently handling the case. He reported that the court trial proceedings have begun. However, the prosecution lawyers requested </w:t>
      </w:r>
      <w:r w:rsidR="004D6479" w:rsidRPr="00626BF7">
        <w:rPr>
          <w:rFonts w:cs="Times New Roman"/>
        </w:rPr>
        <w:t>that the court consider allowing the investigator who dealt with the case to present it to the court first, before hearing from</w:t>
      </w:r>
      <w:r w:rsidRPr="00626BF7">
        <w:rPr>
          <w:rFonts w:cs="Times New Roman"/>
        </w:rPr>
        <w:t xml:space="preserve"> the plaintiff and the survivor. According to the lawyer, this is due to the survivor's mental condition </w:t>
      </w:r>
      <w:r w:rsidRPr="00626BF7">
        <w:rPr>
          <w:rFonts w:cs="Times New Roman"/>
          <w:i/>
          <w:iCs/>
        </w:rPr>
        <w:t>(epilepsy)</w:t>
      </w:r>
      <w:r w:rsidR="004D6479" w:rsidRPr="00626BF7">
        <w:rPr>
          <w:rFonts w:cs="Times New Roman"/>
        </w:rPr>
        <w:t>,</w:t>
      </w:r>
      <w:r w:rsidRPr="00626BF7">
        <w:rPr>
          <w:rFonts w:cs="Times New Roman"/>
        </w:rPr>
        <w:t xml:space="preserve"> in which she may not be able to narrate what happened to her during the incident. </w:t>
      </w:r>
    </w:p>
    <w:p w14:paraId="647BB50A" w14:textId="4C30D346" w:rsidR="00B45342" w:rsidRPr="00626BF7" w:rsidRDefault="004D6479" w:rsidP="00B45342">
      <w:pPr>
        <w:jc w:val="both"/>
        <w:rPr>
          <w:rFonts w:cs="Times New Roman"/>
        </w:rPr>
      </w:pPr>
      <w:r w:rsidRPr="00626BF7">
        <w:rPr>
          <w:rFonts w:cs="Times New Roman"/>
        </w:rPr>
        <w:t>The presiding judge approved the request to have the investigator present the case,</w:t>
      </w:r>
      <w:r w:rsidR="00B45342" w:rsidRPr="00626BF7">
        <w:rPr>
          <w:rFonts w:cs="Times New Roman"/>
        </w:rPr>
        <w:t xml:space="preserve"> and the trial was adjourned to 12 November 2025. The HRD team further engaged with the police investigator in question</w:t>
      </w:r>
      <w:r w:rsidR="00FC52CA" w:rsidRPr="00626BF7">
        <w:rPr>
          <w:rFonts w:cs="Times New Roman"/>
        </w:rPr>
        <w:t>,</w:t>
      </w:r>
      <w:r w:rsidR="00B45342" w:rsidRPr="00626BF7">
        <w:rPr>
          <w:rFonts w:cs="Times New Roman"/>
        </w:rPr>
        <w:t xml:space="preserve"> attached to the </w:t>
      </w:r>
      <w:r w:rsidRPr="00626BF7">
        <w:rPr>
          <w:rFonts w:cs="Times New Roman"/>
        </w:rPr>
        <w:t>Special Protection Unit</w:t>
      </w:r>
      <w:r w:rsidR="00B45342" w:rsidRPr="00626BF7">
        <w:rPr>
          <w:rFonts w:cs="Times New Roman"/>
        </w:rPr>
        <w:t xml:space="preserve"> (SPU), who confirmed having received a </w:t>
      </w:r>
      <w:r w:rsidR="00FC52CA" w:rsidRPr="00626BF7">
        <w:rPr>
          <w:rFonts w:cs="Times New Roman"/>
        </w:rPr>
        <w:t>summons</w:t>
      </w:r>
      <w:r w:rsidR="00B45342" w:rsidRPr="00626BF7">
        <w:rPr>
          <w:rFonts w:cs="Times New Roman"/>
        </w:rPr>
        <w:t xml:space="preserve"> letter from the Wau </w:t>
      </w:r>
      <w:r w:rsidR="00FC52CA" w:rsidRPr="00626BF7">
        <w:rPr>
          <w:rFonts w:cs="Times New Roman"/>
        </w:rPr>
        <w:t>High</w:t>
      </w:r>
      <w:r w:rsidR="00B45342" w:rsidRPr="00626BF7">
        <w:rPr>
          <w:rFonts w:cs="Times New Roman"/>
        </w:rPr>
        <w:t xml:space="preserve"> Court in connection with the case.</w:t>
      </w:r>
    </w:p>
    <w:p w14:paraId="78DD3F8F" w14:textId="64235A9C" w:rsidR="00B45342" w:rsidRPr="00626BF7" w:rsidRDefault="00B45342" w:rsidP="00B45342">
      <w:pPr>
        <w:jc w:val="both"/>
        <w:rPr>
          <w:rFonts w:cs="Times New Roman"/>
        </w:rPr>
      </w:pPr>
      <w:r w:rsidRPr="00626BF7">
        <w:rPr>
          <w:rFonts w:cs="Times New Roman"/>
          <w:b/>
          <w:bCs/>
          <w:i/>
          <w:iCs/>
        </w:rPr>
        <w:t>Comment</w:t>
      </w:r>
      <w:r w:rsidR="009D19B9" w:rsidRPr="00626BF7">
        <w:rPr>
          <w:rFonts w:cs="Times New Roman"/>
          <w:b/>
          <w:bCs/>
          <w:i/>
          <w:iCs/>
        </w:rPr>
        <w:t>s</w:t>
      </w:r>
      <w:r w:rsidRPr="00626BF7">
        <w:rPr>
          <w:rFonts w:cs="Times New Roman"/>
          <w:i/>
          <w:iCs/>
        </w:rPr>
        <w:t xml:space="preserve">: HRD will attend the upcoming court session and ensure follow-up on the case to ensure the suspect is held accountable. </w:t>
      </w:r>
    </w:p>
    <w:p w14:paraId="7E7305F6" w14:textId="5815EBA3" w:rsidR="00310619" w:rsidRPr="00626BF7" w:rsidRDefault="009D19B9" w:rsidP="009D19B9">
      <w:pPr>
        <w:tabs>
          <w:tab w:val="left" w:pos="3810"/>
        </w:tabs>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ab/>
      </w:r>
    </w:p>
    <w:p w14:paraId="4BEFD475" w14:textId="77777777" w:rsidR="00310619" w:rsidRPr="00626BF7" w:rsidRDefault="00310619" w:rsidP="00310619">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Transitional Justice</w:t>
      </w:r>
    </w:p>
    <w:p w14:paraId="4AB66E83" w14:textId="77777777" w:rsidR="00310619" w:rsidRPr="00626BF7" w:rsidRDefault="00310619" w:rsidP="00310619">
      <w:pPr>
        <w:spacing w:after="0" w:line="240" w:lineRule="auto"/>
        <w:contextualSpacing/>
        <w:jc w:val="both"/>
        <w:rPr>
          <w:rFonts w:eastAsia="Palatino Linotype" w:cs="Times New Roman"/>
          <w:bCs/>
          <w:kern w:val="0"/>
          <w14:ligatures w14:val="none"/>
        </w:rPr>
      </w:pPr>
    </w:p>
    <w:p w14:paraId="11090762" w14:textId="6B2F34D6" w:rsidR="009743C9" w:rsidRPr="00626BF7" w:rsidRDefault="00310619" w:rsidP="004A53EB">
      <w:pPr>
        <w:numPr>
          <w:ilvl w:val="0"/>
          <w:numId w:val="2"/>
        </w:numPr>
        <w:spacing w:after="0" w:line="240" w:lineRule="auto"/>
        <w:contextualSpacing/>
        <w:jc w:val="both"/>
        <w:rPr>
          <w:rFonts w:eastAsia="Palatino Linotype" w:cs="Times New Roman"/>
          <w:b/>
          <w:kern w:val="0"/>
          <w14:ligatures w14:val="none"/>
        </w:rPr>
      </w:pPr>
      <w:r w:rsidRPr="00626BF7">
        <w:rPr>
          <w:rFonts w:eastAsia="Palatino Linotype" w:cs="Times New Roman"/>
          <w:b/>
          <w:kern w:val="0"/>
          <w14:ligatures w14:val="none"/>
        </w:rPr>
        <w:t xml:space="preserve">Engagement and Capacity Building </w:t>
      </w:r>
    </w:p>
    <w:p w14:paraId="40AEA491" w14:textId="77777777" w:rsidR="00C34A91" w:rsidRPr="00626BF7" w:rsidRDefault="00C34A91" w:rsidP="00C34A91">
      <w:pPr>
        <w:pStyle w:val="ListParagraph"/>
        <w:rPr>
          <w:rFonts w:eastAsia="Palatino Linotype" w:cs="Times New Roman"/>
          <w:b/>
          <w:kern w:val="0"/>
          <w14:ligatures w14:val="none"/>
        </w:rPr>
      </w:pPr>
    </w:p>
    <w:p w14:paraId="2DACF830" w14:textId="0464770B" w:rsidR="00C34A91" w:rsidRPr="00626BF7" w:rsidRDefault="00C34A91" w:rsidP="00E8754B">
      <w:pPr>
        <w:pStyle w:val="ListParagraph"/>
        <w:numPr>
          <w:ilvl w:val="0"/>
          <w:numId w:val="15"/>
        </w:numPr>
        <w:spacing w:after="0" w:line="240" w:lineRule="auto"/>
        <w:jc w:val="both"/>
        <w:rPr>
          <w:rFonts w:eastAsia="Palatino Linotype" w:cs="Times New Roman"/>
          <w:b/>
          <w:i/>
          <w:iCs/>
          <w:kern w:val="0"/>
          <w14:ligatures w14:val="none"/>
        </w:rPr>
      </w:pPr>
      <w:r w:rsidRPr="00626BF7">
        <w:rPr>
          <w:rFonts w:eastAsia="Palatino Linotype" w:cs="Times New Roman"/>
          <w:b/>
          <w:i/>
          <w:iCs/>
          <w:kern w:val="0"/>
          <w14:ligatures w14:val="none"/>
        </w:rPr>
        <w:t>HRD</w:t>
      </w:r>
      <w:r w:rsidR="00C8037C" w:rsidRPr="00626BF7">
        <w:rPr>
          <w:rFonts w:eastAsia="Palatino Linotype" w:cs="Times New Roman"/>
          <w:b/>
          <w:i/>
          <w:iCs/>
          <w:kern w:val="0"/>
          <w14:ligatures w14:val="none"/>
        </w:rPr>
        <w:t>,</w:t>
      </w:r>
      <w:r w:rsidRPr="00626BF7">
        <w:rPr>
          <w:rFonts w:eastAsia="Palatino Linotype" w:cs="Times New Roman"/>
          <w:b/>
          <w:i/>
          <w:iCs/>
          <w:kern w:val="0"/>
          <w14:ligatures w14:val="none"/>
        </w:rPr>
        <w:t xml:space="preserve"> in collaboration </w:t>
      </w:r>
      <w:r w:rsidR="00C8037C" w:rsidRPr="00626BF7">
        <w:rPr>
          <w:rFonts w:eastAsia="Palatino Linotype" w:cs="Times New Roman"/>
          <w:b/>
          <w:i/>
          <w:iCs/>
          <w:kern w:val="0"/>
          <w14:ligatures w14:val="none"/>
        </w:rPr>
        <w:t xml:space="preserve">with the </w:t>
      </w:r>
      <w:r w:rsidRPr="00626BF7">
        <w:rPr>
          <w:rFonts w:eastAsia="Palatino Linotype" w:cs="Times New Roman"/>
          <w:b/>
          <w:i/>
          <w:iCs/>
          <w:kern w:val="0"/>
          <w14:ligatures w14:val="none"/>
        </w:rPr>
        <w:t>State Human Rights Commissio</w:t>
      </w:r>
      <w:r w:rsidR="00FC52CA" w:rsidRPr="00626BF7">
        <w:rPr>
          <w:rFonts w:eastAsia="Palatino Linotype" w:cs="Times New Roman"/>
          <w:b/>
          <w:i/>
          <w:iCs/>
          <w:kern w:val="0"/>
          <w14:ligatures w14:val="none"/>
        </w:rPr>
        <w:t>n</w:t>
      </w:r>
      <w:r w:rsidR="00C8037C" w:rsidRPr="00626BF7">
        <w:rPr>
          <w:rFonts w:eastAsia="Palatino Linotype" w:cs="Times New Roman"/>
          <w:b/>
          <w:i/>
          <w:iCs/>
          <w:kern w:val="0"/>
          <w14:ligatures w14:val="none"/>
        </w:rPr>
        <w:t xml:space="preserve"> and UNDP, conducted awareness-raising</w:t>
      </w:r>
      <w:r w:rsidRPr="00626BF7">
        <w:rPr>
          <w:rFonts w:eastAsia="Palatino Linotype" w:cs="Times New Roman"/>
          <w:b/>
          <w:i/>
          <w:iCs/>
          <w:kern w:val="0"/>
          <w14:ligatures w14:val="none"/>
        </w:rPr>
        <w:t xml:space="preserve"> sessions</w:t>
      </w:r>
      <w:r w:rsidR="00084B5C" w:rsidRPr="00626BF7">
        <w:rPr>
          <w:rFonts w:eastAsia="Palatino Linotype" w:cs="Times New Roman"/>
          <w:b/>
          <w:i/>
          <w:iCs/>
          <w:kern w:val="0"/>
          <w14:ligatures w14:val="none"/>
        </w:rPr>
        <w:t xml:space="preserve"> on Human </w:t>
      </w:r>
      <w:r w:rsidR="00FC52CA" w:rsidRPr="00626BF7">
        <w:rPr>
          <w:rFonts w:eastAsia="Palatino Linotype" w:cs="Times New Roman"/>
          <w:b/>
          <w:i/>
          <w:iCs/>
          <w:kern w:val="0"/>
          <w14:ligatures w14:val="none"/>
        </w:rPr>
        <w:t>Rights in</w:t>
      </w:r>
      <w:r w:rsidR="00C8037C" w:rsidRPr="00626BF7">
        <w:rPr>
          <w:rFonts w:eastAsia="Palatino Linotype" w:cs="Times New Roman"/>
          <w:b/>
          <w:i/>
          <w:iCs/>
          <w:kern w:val="0"/>
          <w14:ligatures w14:val="none"/>
        </w:rPr>
        <w:t xml:space="preserve"> two residential areas of Wau town</w:t>
      </w:r>
      <w:r w:rsidR="00FC52CA" w:rsidRPr="00626BF7">
        <w:rPr>
          <w:rFonts w:eastAsia="Palatino Linotype" w:cs="Times New Roman"/>
          <w:b/>
          <w:i/>
          <w:iCs/>
          <w:kern w:val="0"/>
          <w14:ligatures w14:val="none"/>
        </w:rPr>
        <w:t>, WBEGS.</w:t>
      </w:r>
    </w:p>
    <w:p w14:paraId="273C46BE" w14:textId="77777777" w:rsidR="00C8037C" w:rsidRPr="00626BF7" w:rsidRDefault="00C8037C" w:rsidP="00FC52CA">
      <w:pPr>
        <w:pStyle w:val="ListParagraph"/>
        <w:spacing w:after="0" w:line="276" w:lineRule="auto"/>
        <w:jc w:val="both"/>
        <w:rPr>
          <w:rFonts w:eastAsia="Palatino Linotype" w:cs="Times New Roman"/>
          <w:b/>
          <w:kern w:val="0"/>
          <w14:ligatures w14:val="none"/>
        </w:rPr>
      </w:pPr>
    </w:p>
    <w:p w14:paraId="448254A8" w14:textId="66AE0933" w:rsidR="00FC52CA" w:rsidRPr="00626BF7" w:rsidRDefault="00C34A91" w:rsidP="00FC52CA">
      <w:pPr>
        <w:spacing w:after="0" w:line="276" w:lineRule="auto"/>
        <w:contextualSpacing/>
        <w:jc w:val="both"/>
        <w:rPr>
          <w:rFonts w:eastAsia="Palatino Linotype" w:cs="Times New Roman"/>
          <w:bCs/>
          <w:kern w:val="0"/>
          <w14:ligatures w14:val="none"/>
        </w:rPr>
      </w:pPr>
      <w:r w:rsidRPr="00626BF7">
        <w:rPr>
          <w:rFonts w:eastAsia="Palatino Linotype" w:cs="Times New Roman"/>
          <w:bCs/>
          <w:kern w:val="0"/>
          <w14:ligatures w14:val="none"/>
        </w:rPr>
        <w:t xml:space="preserve">On </w:t>
      </w:r>
      <w:r w:rsidR="00C8037C" w:rsidRPr="00626BF7">
        <w:rPr>
          <w:rFonts w:eastAsia="Palatino Linotype" w:cs="Times New Roman"/>
          <w:bCs/>
          <w:kern w:val="0"/>
          <w14:ligatures w14:val="none"/>
        </w:rPr>
        <w:t>5 and 6 November 2025</w:t>
      </w:r>
      <w:r w:rsidRPr="00626BF7">
        <w:rPr>
          <w:rFonts w:eastAsia="Palatino Linotype" w:cs="Times New Roman"/>
          <w:bCs/>
          <w:kern w:val="0"/>
          <w14:ligatures w14:val="none"/>
        </w:rPr>
        <w:t>, HRD</w:t>
      </w:r>
      <w:r w:rsidR="00084B5C" w:rsidRPr="00626BF7">
        <w:rPr>
          <w:rFonts w:eastAsia="Palatino Linotype" w:cs="Times New Roman"/>
          <w:bCs/>
          <w:kern w:val="0"/>
          <w14:ligatures w14:val="none"/>
        </w:rPr>
        <w:t>,</w:t>
      </w:r>
      <w:r w:rsidRPr="00626BF7">
        <w:rPr>
          <w:rFonts w:eastAsia="Palatino Linotype" w:cs="Times New Roman"/>
          <w:bCs/>
          <w:kern w:val="0"/>
          <w14:ligatures w14:val="none"/>
        </w:rPr>
        <w:t xml:space="preserve"> in collaboration </w:t>
      </w:r>
      <w:r w:rsidR="00773437" w:rsidRPr="00626BF7">
        <w:rPr>
          <w:rFonts w:eastAsia="Palatino Linotype" w:cs="Times New Roman"/>
          <w:bCs/>
          <w:kern w:val="0"/>
          <w14:ligatures w14:val="none"/>
        </w:rPr>
        <w:t xml:space="preserve">with the </w:t>
      </w:r>
      <w:r w:rsidRPr="00626BF7">
        <w:rPr>
          <w:rFonts w:eastAsia="Palatino Linotype" w:cs="Times New Roman"/>
          <w:bCs/>
          <w:kern w:val="0"/>
          <w14:ligatures w14:val="none"/>
        </w:rPr>
        <w:t>State Human Rights Commission</w:t>
      </w:r>
      <w:r w:rsidR="00FC52CA" w:rsidRPr="00626BF7">
        <w:rPr>
          <w:rFonts w:eastAsia="Palatino Linotype" w:cs="Times New Roman"/>
          <w:bCs/>
          <w:kern w:val="0"/>
          <w14:ligatures w14:val="none"/>
        </w:rPr>
        <w:t>,</w:t>
      </w:r>
      <w:r w:rsidR="00647551" w:rsidRPr="00626BF7">
        <w:rPr>
          <w:rFonts w:eastAsia="Palatino Linotype" w:cs="Times New Roman"/>
          <w:bCs/>
          <w:kern w:val="0"/>
          <w14:ligatures w14:val="none"/>
        </w:rPr>
        <w:t xml:space="preserve"> </w:t>
      </w:r>
      <w:r w:rsidR="00084B5C" w:rsidRPr="00626BF7">
        <w:rPr>
          <w:rFonts w:eastAsia="Palatino Linotype" w:cs="Times New Roman"/>
          <w:bCs/>
          <w:kern w:val="0"/>
          <w14:ligatures w14:val="none"/>
        </w:rPr>
        <w:t>held awareness-raising</w:t>
      </w:r>
      <w:r w:rsidRPr="00626BF7">
        <w:rPr>
          <w:rFonts w:eastAsia="Palatino Linotype" w:cs="Times New Roman"/>
          <w:bCs/>
          <w:kern w:val="0"/>
          <w14:ligatures w14:val="none"/>
        </w:rPr>
        <w:t xml:space="preserve"> sessions in two different locations (Agok and Lokoloko) </w:t>
      </w:r>
      <w:r w:rsidR="00084B5C" w:rsidRPr="00626BF7">
        <w:rPr>
          <w:rFonts w:eastAsia="Palatino Linotype" w:cs="Times New Roman"/>
          <w:bCs/>
          <w:kern w:val="0"/>
          <w14:ligatures w14:val="none"/>
        </w:rPr>
        <w:t xml:space="preserve">of Wau town, </w:t>
      </w:r>
      <w:r w:rsidRPr="00626BF7">
        <w:rPr>
          <w:rFonts w:eastAsia="Palatino Linotype" w:cs="Times New Roman"/>
          <w:bCs/>
          <w:kern w:val="0"/>
          <w14:ligatures w14:val="none"/>
        </w:rPr>
        <w:t>WBEGS</w:t>
      </w:r>
      <w:r w:rsidR="00FC52CA" w:rsidRPr="00626BF7">
        <w:rPr>
          <w:rFonts w:eastAsia="Palatino Linotype" w:cs="Times New Roman"/>
          <w:bCs/>
          <w:kern w:val="0"/>
          <w14:ligatures w14:val="none"/>
        </w:rPr>
        <w:t>,</w:t>
      </w:r>
      <w:r w:rsidR="005A3D0B" w:rsidRPr="00626BF7">
        <w:rPr>
          <w:rFonts w:eastAsia="Palatino Linotype" w:cs="Times New Roman"/>
          <w:bCs/>
          <w:kern w:val="0"/>
          <w14:ligatures w14:val="none"/>
        </w:rPr>
        <w:t xml:space="preserve"> aimed to support the </w:t>
      </w:r>
      <w:r w:rsidR="00FC52CA" w:rsidRPr="00626BF7">
        <w:rPr>
          <w:rFonts w:eastAsia="Palatino Linotype" w:cs="Times New Roman"/>
          <w:bCs/>
          <w:kern w:val="0"/>
          <w14:ligatures w14:val="none"/>
        </w:rPr>
        <w:t>capacity</w:t>
      </w:r>
      <w:r w:rsidR="005A3D0B" w:rsidRPr="00626BF7">
        <w:rPr>
          <w:rFonts w:eastAsia="Palatino Linotype" w:cs="Times New Roman"/>
          <w:bCs/>
          <w:kern w:val="0"/>
          <w14:ligatures w14:val="none"/>
        </w:rPr>
        <w:t xml:space="preserve"> of the State Human Rights Commission and strengthen collaborations. </w:t>
      </w:r>
      <w:r w:rsidR="00C957A4" w:rsidRPr="00626BF7">
        <w:rPr>
          <w:rFonts w:eastAsia="Palatino Linotype" w:cs="Times New Roman"/>
          <w:bCs/>
          <w:kern w:val="0"/>
          <w14:ligatures w14:val="none"/>
        </w:rPr>
        <w:t xml:space="preserve">The sessions were attended by a total number of 392 participants </w:t>
      </w:r>
      <w:r w:rsidR="00FC52CA" w:rsidRPr="00626BF7">
        <w:rPr>
          <w:rFonts w:eastAsia="Palatino Linotype" w:cs="Times New Roman"/>
          <w:bCs/>
          <w:kern w:val="0"/>
          <w14:ligatures w14:val="none"/>
        </w:rPr>
        <w:t>(298</w:t>
      </w:r>
      <w:r w:rsidR="00C957A4" w:rsidRPr="00626BF7">
        <w:rPr>
          <w:rFonts w:eastAsia="Palatino Linotype" w:cs="Times New Roman"/>
          <w:bCs/>
          <w:kern w:val="0"/>
          <w14:ligatures w14:val="none"/>
        </w:rPr>
        <w:t xml:space="preserve"> females/ 94 males)</w:t>
      </w:r>
      <w:r w:rsidR="00DD2A06" w:rsidRPr="00626BF7">
        <w:rPr>
          <w:rFonts w:eastAsia="Palatino Linotype" w:cs="Times New Roman"/>
          <w:bCs/>
          <w:kern w:val="0"/>
          <w14:ligatures w14:val="none"/>
        </w:rPr>
        <w:t xml:space="preserve"> drawn from </w:t>
      </w:r>
      <w:r w:rsidR="00FC52CA" w:rsidRPr="00626BF7">
        <w:rPr>
          <w:rFonts w:eastAsia="Palatino Linotype" w:cs="Times New Roman"/>
          <w:bCs/>
          <w:kern w:val="0"/>
          <w14:ligatures w14:val="none"/>
        </w:rPr>
        <w:t>school</w:t>
      </w:r>
      <w:r w:rsidR="00DD2A06" w:rsidRPr="00626BF7">
        <w:rPr>
          <w:rFonts w:eastAsia="Palatino Linotype" w:cs="Times New Roman"/>
          <w:bCs/>
          <w:kern w:val="0"/>
          <w14:ligatures w14:val="none"/>
        </w:rPr>
        <w:t xml:space="preserve"> children, women </w:t>
      </w:r>
      <w:r w:rsidR="00FC52CA" w:rsidRPr="00626BF7">
        <w:rPr>
          <w:rFonts w:eastAsia="Palatino Linotype" w:cs="Times New Roman"/>
          <w:bCs/>
          <w:kern w:val="0"/>
          <w14:ligatures w14:val="none"/>
        </w:rPr>
        <w:t xml:space="preserve">representatives, chiefs, youths, </w:t>
      </w:r>
      <w:r w:rsidR="00DD2A06" w:rsidRPr="00626BF7">
        <w:rPr>
          <w:rFonts w:eastAsia="Palatino Linotype" w:cs="Times New Roman"/>
          <w:bCs/>
          <w:kern w:val="0"/>
          <w14:ligatures w14:val="none"/>
        </w:rPr>
        <w:t>and other community members.</w:t>
      </w:r>
    </w:p>
    <w:p w14:paraId="763AF465" w14:textId="10C3D9AC" w:rsidR="00DD2A06" w:rsidRPr="00626BF7" w:rsidRDefault="00DD2A06" w:rsidP="00FC52CA">
      <w:pPr>
        <w:spacing w:after="0" w:line="276" w:lineRule="auto"/>
        <w:contextualSpacing/>
        <w:jc w:val="both"/>
        <w:rPr>
          <w:rFonts w:eastAsia="Palatino Linotype" w:cs="Times New Roman"/>
          <w:bCs/>
          <w:kern w:val="0"/>
          <w14:ligatures w14:val="none"/>
        </w:rPr>
      </w:pPr>
      <w:r w:rsidRPr="00626BF7">
        <w:rPr>
          <w:rFonts w:eastAsia="Palatino Linotype" w:cs="Times New Roman"/>
          <w:bCs/>
          <w:i/>
          <w:iCs/>
          <w:kern w:val="0"/>
          <w14:ligatures w14:val="none"/>
        </w:rPr>
        <w:t xml:space="preserve"> </w:t>
      </w:r>
    </w:p>
    <w:p w14:paraId="61CBE866" w14:textId="22BEC2D9" w:rsidR="00C34A91" w:rsidRPr="00626BF7" w:rsidRDefault="00C34A91" w:rsidP="00FC52CA">
      <w:pPr>
        <w:spacing w:after="0" w:line="276" w:lineRule="auto"/>
        <w:contextualSpacing/>
        <w:jc w:val="both"/>
        <w:rPr>
          <w:rFonts w:eastAsia="Palatino Linotype" w:cs="Times New Roman"/>
          <w:bCs/>
          <w:kern w:val="0"/>
          <w14:ligatures w14:val="none"/>
        </w:rPr>
      </w:pPr>
      <w:r w:rsidRPr="00626BF7">
        <w:rPr>
          <w:rFonts w:eastAsia="Palatino Linotype" w:cs="Times New Roman"/>
          <w:bCs/>
          <w:kern w:val="0"/>
          <w14:ligatures w14:val="none"/>
        </w:rPr>
        <w:t xml:space="preserve"> </w:t>
      </w:r>
      <w:r w:rsidR="00DD2A06" w:rsidRPr="00626BF7">
        <w:rPr>
          <w:rFonts w:eastAsia="Palatino Linotype" w:cs="Times New Roman"/>
          <w:bCs/>
          <w:kern w:val="0"/>
          <w14:ligatures w14:val="none"/>
        </w:rPr>
        <w:t xml:space="preserve">The </w:t>
      </w:r>
      <w:r w:rsidR="00FC52CA" w:rsidRPr="00626BF7">
        <w:rPr>
          <w:rFonts w:eastAsia="Palatino Linotype" w:cs="Times New Roman"/>
          <w:bCs/>
          <w:kern w:val="0"/>
          <w14:ligatures w14:val="none"/>
        </w:rPr>
        <w:t>sessions focused</w:t>
      </w:r>
      <w:r w:rsidR="00DD2A06" w:rsidRPr="00626BF7">
        <w:rPr>
          <w:rFonts w:eastAsia="Palatino Linotype" w:cs="Times New Roman"/>
          <w:bCs/>
          <w:kern w:val="0"/>
          <w14:ligatures w14:val="none"/>
        </w:rPr>
        <w:t xml:space="preserve"> on </w:t>
      </w:r>
      <w:r w:rsidRPr="00626BF7">
        <w:rPr>
          <w:rFonts w:eastAsia="Palatino Linotype" w:cs="Times New Roman"/>
          <w:bCs/>
          <w:kern w:val="0"/>
          <w14:ligatures w14:val="none"/>
        </w:rPr>
        <w:t>the basic understanding of human rights and</w:t>
      </w:r>
      <w:r w:rsidR="00DD2A06" w:rsidRPr="00626BF7">
        <w:rPr>
          <w:rFonts w:eastAsia="Palatino Linotype" w:cs="Times New Roman"/>
          <w:bCs/>
          <w:kern w:val="0"/>
          <w14:ligatures w14:val="none"/>
        </w:rPr>
        <w:t xml:space="preserve"> </w:t>
      </w:r>
      <w:r w:rsidR="00FC52CA" w:rsidRPr="00626BF7">
        <w:rPr>
          <w:rFonts w:eastAsia="Palatino Linotype" w:cs="Times New Roman"/>
          <w:bCs/>
          <w:kern w:val="0"/>
          <w14:ligatures w14:val="none"/>
        </w:rPr>
        <w:t xml:space="preserve">the </w:t>
      </w:r>
      <w:r w:rsidRPr="00626BF7">
        <w:rPr>
          <w:rFonts w:eastAsia="Palatino Linotype" w:cs="Times New Roman"/>
          <w:bCs/>
          <w:kern w:val="0"/>
          <w14:ligatures w14:val="none"/>
        </w:rPr>
        <w:t xml:space="preserve">key principles, including Universality, Inalienability, Interdependence, and Indivisibility. </w:t>
      </w:r>
      <w:r w:rsidR="00DD2A06" w:rsidRPr="00626BF7">
        <w:rPr>
          <w:rFonts w:eastAsia="Palatino Linotype" w:cs="Times New Roman"/>
          <w:bCs/>
          <w:kern w:val="0"/>
          <w14:ligatures w14:val="none"/>
        </w:rPr>
        <w:t xml:space="preserve">The participants were also </w:t>
      </w:r>
      <w:r w:rsidR="00FC52CA" w:rsidRPr="00626BF7">
        <w:rPr>
          <w:rFonts w:eastAsia="Palatino Linotype" w:cs="Times New Roman"/>
          <w:bCs/>
          <w:kern w:val="0"/>
          <w14:ligatures w14:val="none"/>
        </w:rPr>
        <w:t>introduced</w:t>
      </w:r>
      <w:r w:rsidR="00DD2A06" w:rsidRPr="00626BF7">
        <w:rPr>
          <w:rFonts w:eastAsia="Palatino Linotype" w:cs="Times New Roman"/>
          <w:bCs/>
          <w:kern w:val="0"/>
          <w14:ligatures w14:val="none"/>
        </w:rPr>
        <w:t xml:space="preserve"> to </w:t>
      </w:r>
      <w:r w:rsidRPr="00626BF7">
        <w:rPr>
          <w:rFonts w:eastAsia="Palatino Linotype" w:cs="Times New Roman"/>
          <w:bCs/>
          <w:kern w:val="0"/>
          <w14:ligatures w14:val="none"/>
        </w:rPr>
        <w:t xml:space="preserve">the three state obligations of respecting, protecting, and fulfilling human rights. HRD's presentation enabled participants to understand the national, regional, and international </w:t>
      </w:r>
      <w:r w:rsidR="00773437" w:rsidRPr="00626BF7">
        <w:rPr>
          <w:rFonts w:eastAsia="Palatino Linotype" w:cs="Times New Roman"/>
          <w:bCs/>
          <w:kern w:val="0"/>
          <w14:ligatures w14:val="none"/>
        </w:rPr>
        <w:t>frameworks relevant to the South Sudan context regarding SGBV and CRSV. It informed</w:t>
      </w:r>
      <w:r w:rsidRPr="00626BF7">
        <w:rPr>
          <w:rFonts w:eastAsia="Palatino Linotype" w:cs="Times New Roman"/>
          <w:bCs/>
          <w:kern w:val="0"/>
          <w14:ligatures w14:val="none"/>
        </w:rPr>
        <w:t xml:space="preserve"> them of </w:t>
      </w:r>
      <w:r w:rsidR="00773437" w:rsidRPr="00626BF7">
        <w:rPr>
          <w:rFonts w:eastAsia="Palatino Linotype" w:cs="Times New Roman"/>
          <w:bCs/>
          <w:kern w:val="0"/>
          <w14:ligatures w14:val="none"/>
        </w:rPr>
        <w:t>pertinent</w:t>
      </w:r>
      <w:r w:rsidRPr="00626BF7">
        <w:rPr>
          <w:rFonts w:eastAsia="Palatino Linotype" w:cs="Times New Roman"/>
          <w:bCs/>
          <w:kern w:val="0"/>
          <w14:ligatures w14:val="none"/>
        </w:rPr>
        <w:t xml:space="preserve"> action plans on </w:t>
      </w:r>
      <w:r w:rsidR="00FC52CA" w:rsidRPr="00626BF7">
        <w:rPr>
          <w:rFonts w:eastAsia="Palatino Linotype" w:cs="Times New Roman"/>
          <w:bCs/>
          <w:kern w:val="0"/>
          <w14:ligatures w14:val="none"/>
        </w:rPr>
        <w:t xml:space="preserve">CRSV. </w:t>
      </w:r>
      <w:r w:rsidRPr="00626BF7">
        <w:rPr>
          <w:rFonts w:eastAsia="Palatino Linotype" w:cs="Times New Roman"/>
          <w:bCs/>
          <w:kern w:val="0"/>
          <w14:ligatures w14:val="none"/>
        </w:rPr>
        <w:t xml:space="preserve">The session also enabled participants to familiarize themselves with the specific provisions enshrined in various treaties ratified by the Government of South Sudan, including the Convention on the Elimination of All Forms of Discrimination against Women and the Convention on the Rights of the Child, among others.  </w:t>
      </w:r>
    </w:p>
    <w:p w14:paraId="4F48BB35" w14:textId="77777777" w:rsidR="00E85891" w:rsidRPr="00626BF7" w:rsidRDefault="00E85891" w:rsidP="00FC52CA">
      <w:pPr>
        <w:spacing w:after="0" w:line="276" w:lineRule="auto"/>
        <w:contextualSpacing/>
        <w:jc w:val="both"/>
        <w:rPr>
          <w:rFonts w:eastAsia="Palatino Linotype" w:cs="Times New Roman"/>
          <w:bCs/>
          <w:kern w:val="0"/>
          <w14:ligatures w14:val="none"/>
        </w:rPr>
      </w:pPr>
    </w:p>
    <w:p w14:paraId="669F7B60" w14:textId="6962BCFE" w:rsidR="00C34A91" w:rsidRPr="00626BF7" w:rsidRDefault="00C34A91" w:rsidP="00FC52CA">
      <w:pPr>
        <w:spacing w:after="0" w:line="276" w:lineRule="auto"/>
        <w:contextualSpacing/>
        <w:jc w:val="both"/>
        <w:rPr>
          <w:rFonts w:eastAsia="Palatino Linotype" w:cs="Times New Roman"/>
          <w:bCs/>
          <w:kern w:val="0"/>
          <w14:ligatures w14:val="none"/>
        </w:rPr>
      </w:pPr>
      <w:r w:rsidRPr="00626BF7">
        <w:rPr>
          <w:rFonts w:eastAsia="Palatino Linotype" w:cs="Times New Roman"/>
          <w:bCs/>
          <w:kern w:val="0"/>
          <w14:ligatures w14:val="none"/>
        </w:rPr>
        <w:t>HRD also drew participants' attention to the concrete steps that need to be taken to identify sexual and gender-based violence as serious crimes that can constitute war crimes, crimes against humanity</w:t>
      </w:r>
      <w:r w:rsidR="00773437" w:rsidRPr="00626BF7">
        <w:rPr>
          <w:rFonts w:eastAsia="Palatino Linotype" w:cs="Times New Roman"/>
          <w:bCs/>
          <w:kern w:val="0"/>
          <w14:ligatures w14:val="none"/>
        </w:rPr>
        <w:t>,</w:t>
      </w:r>
      <w:r w:rsidRPr="00626BF7">
        <w:rPr>
          <w:rFonts w:eastAsia="Palatino Linotype" w:cs="Times New Roman"/>
          <w:bCs/>
          <w:kern w:val="0"/>
          <w14:ligatures w14:val="none"/>
        </w:rPr>
        <w:t xml:space="preserve"> or an element of genocide, of which women and girls are most often the victims. Harmful practices that delay accountability for crimes of sexual violence and violence against women were also discussed. The session, </w:t>
      </w:r>
      <w:r w:rsidRPr="00626BF7">
        <w:rPr>
          <w:rFonts w:eastAsia="Palatino Linotype" w:cs="Times New Roman"/>
          <w:bCs/>
          <w:kern w:val="0"/>
          <w14:ligatures w14:val="none"/>
        </w:rPr>
        <w:lastRenderedPageBreak/>
        <w:t>which was conducted in Arabic, was highly interactive, with participants showing a particular interest in the topic.</w:t>
      </w:r>
    </w:p>
    <w:p w14:paraId="2E8035A4" w14:textId="77777777" w:rsidR="00C8037C" w:rsidRPr="00626BF7" w:rsidRDefault="00C8037C" w:rsidP="00FC52CA">
      <w:pPr>
        <w:spacing w:after="0" w:line="276" w:lineRule="auto"/>
        <w:contextualSpacing/>
        <w:jc w:val="both"/>
        <w:rPr>
          <w:rFonts w:eastAsia="Palatino Linotype" w:cs="Times New Roman"/>
          <w:bCs/>
          <w:kern w:val="0"/>
          <w14:ligatures w14:val="none"/>
        </w:rPr>
      </w:pPr>
    </w:p>
    <w:p w14:paraId="0F4D086A" w14:textId="0BB993AB" w:rsidR="00C34A91" w:rsidRPr="00626BF7" w:rsidRDefault="00C34A91" w:rsidP="00FC52CA">
      <w:pPr>
        <w:spacing w:after="0" w:line="276" w:lineRule="auto"/>
        <w:contextualSpacing/>
        <w:jc w:val="both"/>
        <w:rPr>
          <w:rFonts w:eastAsia="Palatino Linotype" w:cs="Times New Roman"/>
          <w:bCs/>
          <w:kern w:val="0"/>
          <w14:ligatures w14:val="none"/>
        </w:rPr>
      </w:pPr>
      <w:r w:rsidRPr="00626BF7">
        <w:rPr>
          <w:rFonts w:eastAsia="Palatino Linotype" w:cs="Times New Roman"/>
          <w:bCs/>
          <w:kern w:val="0"/>
          <w14:ligatures w14:val="none"/>
        </w:rPr>
        <w:t xml:space="preserve">Following the sessions, participants highlighted several challenges faced by the communities in Agok and Lokoloko. In </w:t>
      </w:r>
      <w:r w:rsidR="00FC52CA" w:rsidRPr="00626BF7">
        <w:rPr>
          <w:rFonts w:eastAsia="Palatino Linotype" w:cs="Times New Roman"/>
          <w:bCs/>
          <w:kern w:val="0"/>
          <w14:ligatures w14:val="none"/>
        </w:rPr>
        <w:t xml:space="preserve">the </w:t>
      </w:r>
      <w:r w:rsidRPr="00626BF7">
        <w:rPr>
          <w:rFonts w:eastAsia="Palatino Linotype" w:cs="Times New Roman"/>
          <w:bCs/>
          <w:kern w:val="0"/>
          <w14:ligatures w14:val="none"/>
        </w:rPr>
        <w:t xml:space="preserve">Agok community, the local chief, along with </w:t>
      </w:r>
      <w:r w:rsidR="00773437" w:rsidRPr="00626BF7">
        <w:rPr>
          <w:rFonts w:eastAsia="Palatino Linotype" w:cs="Times New Roman"/>
          <w:bCs/>
          <w:kern w:val="0"/>
          <w14:ligatures w14:val="none"/>
        </w:rPr>
        <w:t>representatives from the youth and women</w:t>
      </w:r>
      <w:r w:rsidRPr="00626BF7">
        <w:rPr>
          <w:rFonts w:eastAsia="Palatino Linotype" w:cs="Times New Roman"/>
          <w:bCs/>
          <w:kern w:val="0"/>
          <w14:ligatures w14:val="none"/>
        </w:rPr>
        <w:t xml:space="preserve">, reported a shortage of clean drinking water due to the breakdown of the two available boreholes in the area. Additionally, the community lacks government schools. The only operational institution is a Catholic Church school, whose fees are unaffordable for most families. As a result, many children in Agok are unable to attend school. In </w:t>
      </w:r>
      <w:r w:rsidR="00FC52CA" w:rsidRPr="00626BF7">
        <w:rPr>
          <w:rFonts w:eastAsia="Palatino Linotype" w:cs="Times New Roman"/>
          <w:bCs/>
          <w:kern w:val="0"/>
          <w14:ligatures w14:val="none"/>
        </w:rPr>
        <w:t xml:space="preserve">the </w:t>
      </w:r>
      <w:r w:rsidRPr="00626BF7">
        <w:rPr>
          <w:rFonts w:eastAsia="Palatino Linotype" w:cs="Times New Roman"/>
          <w:bCs/>
          <w:kern w:val="0"/>
          <w14:ligatures w14:val="none"/>
        </w:rPr>
        <w:t xml:space="preserve">Lokoloko community, the local chief noted that the area is currently </w:t>
      </w:r>
      <w:r w:rsidR="00E85891" w:rsidRPr="00626BF7">
        <w:rPr>
          <w:rFonts w:eastAsia="Palatino Linotype" w:cs="Times New Roman"/>
          <w:bCs/>
          <w:kern w:val="0"/>
          <w14:ligatures w14:val="none"/>
        </w:rPr>
        <w:t xml:space="preserve">returnees and refugees </w:t>
      </w:r>
      <w:r w:rsidRPr="00626BF7">
        <w:rPr>
          <w:rFonts w:eastAsia="Palatino Linotype" w:cs="Times New Roman"/>
          <w:bCs/>
          <w:kern w:val="0"/>
          <w14:ligatures w14:val="none"/>
        </w:rPr>
        <w:t>from Sudan who have not received any humanitarian assistance, as no assessment has yet been conducted. He also expressed concern regarding the education system, stating that students who previously studied under the Arabic curriculum are struggling to adapt to South Sudan’s predominantly English curriculum. He urged the Ministry of Education to establish a separate Arabic-based curriculum to support these students.</w:t>
      </w:r>
    </w:p>
    <w:p w14:paraId="2FFA3A0C" w14:textId="77777777" w:rsidR="00EF2116" w:rsidRPr="00626BF7" w:rsidRDefault="00EF2116" w:rsidP="00465E2E">
      <w:pPr>
        <w:jc w:val="both"/>
        <w:rPr>
          <w:rFonts w:cs="Times New Roman"/>
        </w:rPr>
      </w:pPr>
    </w:p>
    <w:p w14:paraId="2CC938A0" w14:textId="1197942B" w:rsidR="00E540F7" w:rsidRPr="00626BF7" w:rsidRDefault="00310619" w:rsidP="00E637E0">
      <w:pPr>
        <w:pStyle w:val="ListParagraph"/>
        <w:numPr>
          <w:ilvl w:val="0"/>
          <w:numId w:val="2"/>
        </w:numPr>
        <w:jc w:val="both"/>
        <w:rPr>
          <w:rFonts w:eastAsia="Palatino Linotype" w:cs="Times New Roman"/>
          <w:b/>
          <w:kern w:val="0"/>
          <w14:ligatures w14:val="none"/>
        </w:rPr>
      </w:pPr>
      <w:r w:rsidRPr="00626BF7">
        <w:rPr>
          <w:rFonts w:eastAsia="Palatino Linotype" w:cs="Times New Roman"/>
          <w:b/>
          <w:kern w:val="0"/>
          <w14:ligatures w14:val="none"/>
        </w:rPr>
        <w:t>Other Key Human Rights and Protection Concerns</w:t>
      </w:r>
      <w:bookmarkEnd w:id="1"/>
    </w:p>
    <w:sectPr w:rsidR="00E540F7" w:rsidRPr="00626BF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37DC" w14:textId="77777777" w:rsidR="00962B5A" w:rsidRDefault="00962B5A" w:rsidP="00AA4CE7">
      <w:pPr>
        <w:spacing w:after="0" w:line="240" w:lineRule="auto"/>
      </w:pPr>
      <w:r>
        <w:separator/>
      </w:r>
    </w:p>
  </w:endnote>
  <w:endnote w:type="continuationSeparator" w:id="0">
    <w:p w14:paraId="1E4D86E7" w14:textId="77777777" w:rsidR="00962B5A" w:rsidRDefault="00962B5A"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2E415C4B"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1106</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A6D2" w14:textId="77777777" w:rsidR="00962B5A" w:rsidRDefault="00962B5A" w:rsidP="00AA4CE7">
      <w:pPr>
        <w:spacing w:after="0" w:line="240" w:lineRule="auto"/>
      </w:pPr>
      <w:r>
        <w:separator/>
      </w:r>
    </w:p>
  </w:footnote>
  <w:footnote w:type="continuationSeparator" w:id="0">
    <w:p w14:paraId="7C992E60" w14:textId="77777777" w:rsidR="00962B5A" w:rsidRDefault="00962B5A"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2"/>
  </w:num>
  <w:num w:numId="2" w16cid:durableId="939069266">
    <w:abstractNumId w:val="11"/>
  </w:num>
  <w:num w:numId="3" w16cid:durableId="1374426691">
    <w:abstractNumId w:val="6"/>
  </w:num>
  <w:num w:numId="4" w16cid:durableId="1734085182">
    <w:abstractNumId w:val="4"/>
  </w:num>
  <w:num w:numId="5" w16cid:durableId="2042440957">
    <w:abstractNumId w:val="7"/>
  </w:num>
  <w:num w:numId="6" w16cid:durableId="60753850">
    <w:abstractNumId w:val="1"/>
  </w:num>
  <w:num w:numId="7" w16cid:durableId="317194670">
    <w:abstractNumId w:val="3"/>
  </w:num>
  <w:num w:numId="8" w16cid:durableId="664359144">
    <w:abstractNumId w:val="5"/>
  </w:num>
  <w:num w:numId="9" w16cid:durableId="1221096349">
    <w:abstractNumId w:val="13"/>
  </w:num>
  <w:num w:numId="10" w16cid:durableId="1258905459">
    <w:abstractNumId w:val="2"/>
  </w:num>
  <w:num w:numId="11" w16cid:durableId="1388071555">
    <w:abstractNumId w:val="9"/>
  </w:num>
  <w:num w:numId="12" w16cid:durableId="1303847417">
    <w:abstractNumId w:val="14"/>
  </w:num>
  <w:num w:numId="13" w16cid:durableId="1480536990">
    <w:abstractNumId w:val="10"/>
  </w:num>
  <w:num w:numId="14" w16cid:durableId="132144462">
    <w:abstractNumId w:val="8"/>
  </w:num>
  <w:num w:numId="15" w16cid:durableId="27244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4B5C"/>
    <w:rsid w:val="000910FD"/>
    <w:rsid w:val="000955F3"/>
    <w:rsid w:val="0013782F"/>
    <w:rsid w:val="001620B2"/>
    <w:rsid w:val="001829D2"/>
    <w:rsid w:val="00190381"/>
    <w:rsid w:val="00195BBE"/>
    <w:rsid w:val="001C7571"/>
    <w:rsid w:val="001E21CB"/>
    <w:rsid w:val="001E6A2D"/>
    <w:rsid w:val="001F4EE1"/>
    <w:rsid w:val="0029664F"/>
    <w:rsid w:val="002B24CF"/>
    <w:rsid w:val="002E5005"/>
    <w:rsid w:val="002F69E3"/>
    <w:rsid w:val="00310619"/>
    <w:rsid w:val="003119A0"/>
    <w:rsid w:val="00333FF9"/>
    <w:rsid w:val="00357542"/>
    <w:rsid w:val="00374B31"/>
    <w:rsid w:val="003944E0"/>
    <w:rsid w:val="00396531"/>
    <w:rsid w:val="0041049F"/>
    <w:rsid w:val="00456AD9"/>
    <w:rsid w:val="00465E2E"/>
    <w:rsid w:val="004A53EB"/>
    <w:rsid w:val="004B0193"/>
    <w:rsid w:val="004C0374"/>
    <w:rsid w:val="004C08B2"/>
    <w:rsid w:val="004C1F8F"/>
    <w:rsid w:val="004D553A"/>
    <w:rsid w:val="004D6479"/>
    <w:rsid w:val="004E7F03"/>
    <w:rsid w:val="005202D4"/>
    <w:rsid w:val="00536C56"/>
    <w:rsid w:val="00560570"/>
    <w:rsid w:val="005A3D0B"/>
    <w:rsid w:val="005A6BEE"/>
    <w:rsid w:val="005F1204"/>
    <w:rsid w:val="005F43D4"/>
    <w:rsid w:val="00607929"/>
    <w:rsid w:val="00626BF7"/>
    <w:rsid w:val="006312A7"/>
    <w:rsid w:val="00643DD9"/>
    <w:rsid w:val="00647551"/>
    <w:rsid w:val="006764ED"/>
    <w:rsid w:val="006D0071"/>
    <w:rsid w:val="006D0A20"/>
    <w:rsid w:val="006F2DB3"/>
    <w:rsid w:val="006F446D"/>
    <w:rsid w:val="00773437"/>
    <w:rsid w:val="00793278"/>
    <w:rsid w:val="007F73B1"/>
    <w:rsid w:val="00802178"/>
    <w:rsid w:val="008B4DA3"/>
    <w:rsid w:val="008B73A6"/>
    <w:rsid w:val="009073D4"/>
    <w:rsid w:val="00962B5A"/>
    <w:rsid w:val="009743C9"/>
    <w:rsid w:val="00990F01"/>
    <w:rsid w:val="00995F5E"/>
    <w:rsid w:val="009D19B9"/>
    <w:rsid w:val="009E43EC"/>
    <w:rsid w:val="00A3360A"/>
    <w:rsid w:val="00A37E09"/>
    <w:rsid w:val="00A40B62"/>
    <w:rsid w:val="00A77B23"/>
    <w:rsid w:val="00AA4CE7"/>
    <w:rsid w:val="00AC2D04"/>
    <w:rsid w:val="00B1607D"/>
    <w:rsid w:val="00B168B8"/>
    <w:rsid w:val="00B353ED"/>
    <w:rsid w:val="00B45342"/>
    <w:rsid w:val="00B941FE"/>
    <w:rsid w:val="00B97832"/>
    <w:rsid w:val="00C1642C"/>
    <w:rsid w:val="00C20F45"/>
    <w:rsid w:val="00C34A91"/>
    <w:rsid w:val="00C637E7"/>
    <w:rsid w:val="00C8037C"/>
    <w:rsid w:val="00C81724"/>
    <w:rsid w:val="00C82BC9"/>
    <w:rsid w:val="00C957A4"/>
    <w:rsid w:val="00CB072A"/>
    <w:rsid w:val="00CD1A71"/>
    <w:rsid w:val="00CD30E0"/>
    <w:rsid w:val="00D1293A"/>
    <w:rsid w:val="00D15EF9"/>
    <w:rsid w:val="00D2259D"/>
    <w:rsid w:val="00D73E61"/>
    <w:rsid w:val="00DA79C1"/>
    <w:rsid w:val="00DD2A06"/>
    <w:rsid w:val="00DD310D"/>
    <w:rsid w:val="00DD7F0F"/>
    <w:rsid w:val="00DE4ACF"/>
    <w:rsid w:val="00E10DFB"/>
    <w:rsid w:val="00E16E0B"/>
    <w:rsid w:val="00E540F7"/>
    <w:rsid w:val="00E6281D"/>
    <w:rsid w:val="00E637E0"/>
    <w:rsid w:val="00E85891"/>
    <w:rsid w:val="00EC602B"/>
    <w:rsid w:val="00EE06A9"/>
    <w:rsid w:val="00EF2116"/>
    <w:rsid w:val="00F008F0"/>
    <w:rsid w:val="00F21618"/>
    <w:rsid w:val="00F23CB4"/>
    <w:rsid w:val="00F457F5"/>
    <w:rsid w:val="00F6702B"/>
    <w:rsid w:val="00F71CAE"/>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995</Words>
  <Characters>5474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2025-11-06T15:45:00Z</dcterms:created>
  <dcterms:modified xsi:type="dcterms:W3CDTF">2025-11-06T15:50:00Z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