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F5654" w14:textId="77777777" w:rsidR="0098437F" w:rsidRPr="00164B29" w:rsidRDefault="0098437F" w:rsidP="0098437F">
      <w:pPr>
        <w:spacing w:after="0"/>
        <w:jc w:val="center"/>
        <w:rPr>
          <w:rFonts w:asciiTheme="majorBidi" w:eastAsia="Times New Roman" w:hAnsiTheme="majorBidi" w:cstheme="majorBidi"/>
          <w:spacing w:val="-5"/>
          <w:position w:val="-4"/>
          <w:sz w:val="24"/>
          <w:szCs w:val="24"/>
        </w:rPr>
      </w:pPr>
      <w:r w:rsidRPr="00164B29">
        <w:rPr>
          <w:rFonts w:asciiTheme="majorBidi" w:eastAsia="Times New Roman" w:hAnsiTheme="majorBidi" w:cstheme="majorBidi"/>
          <w:spacing w:val="-10"/>
          <w:sz w:val="24"/>
          <w:szCs w:val="24"/>
        </w:rPr>
        <w:t xml:space="preserve">UNITED NATIONS   </w:t>
      </w:r>
      <w:r w:rsidRPr="00164B29">
        <w:rPr>
          <w:rFonts w:asciiTheme="majorBidi" w:eastAsia="Times New Roman" w:hAnsiTheme="majorBidi" w:cstheme="majorBidi"/>
          <w:spacing w:val="-5"/>
          <w:sz w:val="24"/>
          <w:szCs w:val="24"/>
        </w:rPr>
        <w:t xml:space="preserve"> </w:t>
      </w:r>
      <w:r w:rsidRPr="00164B29">
        <w:rPr>
          <w:rFonts w:asciiTheme="majorBidi" w:eastAsia="Calibri" w:hAnsiTheme="majorBidi" w:cstheme="majorBidi"/>
          <w:noProof/>
          <w:sz w:val="24"/>
          <w:szCs w:val="24"/>
        </w:rPr>
        <w:object w:dxaOrig="690" w:dyaOrig="585" w14:anchorId="44B2FE37">
          <v:rect id="rectole0000000000" o:spid="_x0000_i1025" style="width:35.5pt;height:28pt" o:ole="" o:preferrelative="t" stroked="f">
            <v:imagedata r:id="rId7" o:title=""/>
          </v:rect>
          <o:OLEObject Type="Embed" ProgID="StaticMetafile" ShapeID="rectole0000000000" DrawAspect="Content" ObjectID="_1824300216" r:id="rId8"/>
        </w:object>
      </w:r>
      <w:r w:rsidRPr="00164B29">
        <w:rPr>
          <w:rFonts w:asciiTheme="majorBidi" w:eastAsia="Times New Roman" w:hAnsiTheme="majorBidi" w:cstheme="majorBidi"/>
          <w:position w:val="-4"/>
          <w:sz w:val="24"/>
          <w:szCs w:val="24"/>
        </w:rPr>
        <w:t xml:space="preserve">      </w:t>
      </w:r>
      <w:r w:rsidRPr="00164B29">
        <w:rPr>
          <w:rFonts w:asciiTheme="majorBidi" w:eastAsia="Times New Roman" w:hAnsiTheme="majorBidi" w:cstheme="majorBidi"/>
          <w:spacing w:val="-10"/>
          <w:position w:val="-4"/>
          <w:sz w:val="24"/>
          <w:szCs w:val="24"/>
        </w:rPr>
        <w:t xml:space="preserve"> </w:t>
      </w:r>
      <w:proofErr w:type="spellStart"/>
      <w:r w:rsidRPr="00164B29">
        <w:rPr>
          <w:rFonts w:asciiTheme="majorBidi" w:eastAsia="Times New Roman" w:hAnsiTheme="majorBidi" w:cstheme="majorBidi"/>
          <w:b/>
          <w:position w:val="-4"/>
          <w:sz w:val="24"/>
          <w:szCs w:val="24"/>
          <w:rtl/>
        </w:rPr>
        <w:t>ألأمم</w:t>
      </w:r>
      <w:proofErr w:type="spellEnd"/>
      <w:r w:rsidRPr="00164B29">
        <w:rPr>
          <w:rFonts w:asciiTheme="majorBidi" w:eastAsia="Times New Roman" w:hAnsiTheme="majorBidi" w:cstheme="majorBidi"/>
          <w:b/>
          <w:position w:val="-4"/>
          <w:sz w:val="24"/>
          <w:szCs w:val="24"/>
          <w:rtl/>
        </w:rPr>
        <w:t xml:space="preserve"> المتحدة</w:t>
      </w:r>
    </w:p>
    <w:p w14:paraId="2A2F9FE5" w14:textId="77777777" w:rsidR="0098437F" w:rsidRPr="00164B29" w:rsidRDefault="0098437F" w:rsidP="0098437F">
      <w:pPr>
        <w:spacing w:after="0"/>
        <w:jc w:val="center"/>
        <w:rPr>
          <w:rFonts w:asciiTheme="majorBidi" w:eastAsia="Times New Roman" w:hAnsiTheme="majorBidi" w:cstheme="majorBidi"/>
          <w:sz w:val="24"/>
          <w:szCs w:val="24"/>
        </w:rPr>
      </w:pPr>
      <w:r w:rsidRPr="00164B29">
        <w:rPr>
          <w:rFonts w:asciiTheme="majorBidi" w:eastAsia="Times New Roman" w:hAnsiTheme="majorBidi" w:cstheme="majorBidi"/>
          <w:sz w:val="24"/>
          <w:szCs w:val="24"/>
        </w:rPr>
        <w:t>United Nations Mission in South Sudan (UNMISS)</w:t>
      </w:r>
    </w:p>
    <w:p w14:paraId="0015E3B2" w14:textId="77777777" w:rsidR="0098437F" w:rsidRPr="00164B29" w:rsidRDefault="0098437F" w:rsidP="0098437F">
      <w:pPr>
        <w:spacing w:after="0"/>
        <w:rPr>
          <w:rFonts w:asciiTheme="majorBidi" w:eastAsia="Times New Roman" w:hAnsiTheme="majorBidi" w:cstheme="majorBidi"/>
          <w:b/>
          <w:sz w:val="24"/>
          <w:szCs w:val="24"/>
        </w:rPr>
      </w:pPr>
    </w:p>
    <w:p w14:paraId="62CCCC6C" w14:textId="77777777" w:rsidR="0098437F" w:rsidRPr="00164B29" w:rsidRDefault="0098437F" w:rsidP="0098437F">
      <w:pPr>
        <w:spacing w:after="0"/>
        <w:jc w:val="center"/>
        <w:rPr>
          <w:rFonts w:asciiTheme="majorBidi" w:eastAsia="Times New Roman" w:hAnsiTheme="majorBidi" w:cstheme="majorBidi"/>
          <w:b/>
          <w:sz w:val="24"/>
          <w:szCs w:val="24"/>
        </w:rPr>
      </w:pPr>
      <w:r w:rsidRPr="00164B29">
        <w:rPr>
          <w:rFonts w:asciiTheme="majorBidi" w:eastAsia="Times New Roman" w:hAnsiTheme="majorBidi" w:cstheme="majorBidi"/>
          <w:b/>
          <w:sz w:val="24"/>
          <w:szCs w:val="24"/>
        </w:rPr>
        <w:t>Human Rights Division (HRD)</w:t>
      </w:r>
    </w:p>
    <w:p w14:paraId="65CB443E" w14:textId="77777777" w:rsidR="0098437F" w:rsidRPr="00164B29" w:rsidRDefault="0098437F" w:rsidP="0098437F">
      <w:pPr>
        <w:spacing w:after="0"/>
        <w:ind w:left="3600"/>
        <w:rPr>
          <w:rFonts w:asciiTheme="majorBidi" w:eastAsia="Times New Roman" w:hAnsiTheme="majorBidi" w:cstheme="majorBidi"/>
          <w:b/>
          <w:sz w:val="24"/>
          <w:szCs w:val="24"/>
        </w:rPr>
      </w:pPr>
    </w:p>
    <w:p w14:paraId="4205F369" w14:textId="77777777" w:rsidR="0098437F" w:rsidRPr="00164B29" w:rsidRDefault="0098437F" w:rsidP="0098437F">
      <w:pPr>
        <w:spacing w:after="0"/>
        <w:jc w:val="center"/>
        <w:rPr>
          <w:rFonts w:asciiTheme="majorBidi" w:eastAsia="Calibri" w:hAnsiTheme="majorBidi" w:cstheme="majorBidi"/>
          <w:b/>
          <w:sz w:val="24"/>
          <w:szCs w:val="24"/>
        </w:rPr>
      </w:pPr>
      <w:r w:rsidRPr="00164B29">
        <w:rPr>
          <w:rFonts w:asciiTheme="majorBidi" w:eastAsia="Calibri" w:hAnsiTheme="majorBidi" w:cstheme="majorBidi"/>
          <w:b/>
          <w:sz w:val="24"/>
          <w:szCs w:val="24"/>
        </w:rPr>
        <w:t>Yambio Field Office Daily Report</w:t>
      </w:r>
    </w:p>
    <w:p w14:paraId="7957EAC4" w14:textId="77777777" w:rsidR="0098437F" w:rsidRPr="00164B29" w:rsidRDefault="0098437F" w:rsidP="0098437F">
      <w:pPr>
        <w:spacing w:after="0"/>
        <w:ind w:left="3600"/>
        <w:rPr>
          <w:rFonts w:asciiTheme="majorBidi" w:eastAsia="Calibri" w:hAnsiTheme="majorBidi" w:cstheme="majorBidi"/>
          <w:b/>
          <w:sz w:val="24"/>
          <w:szCs w:val="24"/>
        </w:rPr>
      </w:pPr>
    </w:p>
    <w:p w14:paraId="3CD6696C" w14:textId="44D52730" w:rsidR="0098437F" w:rsidRPr="00164B29" w:rsidRDefault="00D105D9" w:rsidP="0098437F">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10</w:t>
      </w:r>
      <w:r w:rsidR="0098437F" w:rsidRPr="00164B29">
        <w:rPr>
          <w:rFonts w:asciiTheme="majorBidi" w:eastAsia="Calibri" w:hAnsiTheme="majorBidi" w:cstheme="majorBidi"/>
          <w:b/>
          <w:sz w:val="24"/>
          <w:szCs w:val="24"/>
        </w:rPr>
        <w:t>/11/2025</w:t>
      </w:r>
    </w:p>
    <w:p w14:paraId="2C1CD193" w14:textId="584CE23D" w:rsidR="0098437F" w:rsidRPr="00042A5C" w:rsidRDefault="0098437F" w:rsidP="00042A5C">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164B29">
        <w:rPr>
          <w:rFonts w:asciiTheme="majorBidi" w:eastAsia="Palatino Linotype" w:hAnsiTheme="majorBidi" w:cstheme="majorBidi"/>
          <w:b/>
          <w:i/>
          <w:iCs/>
          <w:sz w:val="24"/>
          <w:szCs w:val="24"/>
        </w:rPr>
        <w:t>Highlight</w:t>
      </w:r>
      <w:bookmarkStart w:id="3" w:name="_Hlk197361618"/>
      <w:bookmarkStart w:id="4" w:name="_Hlk209110506"/>
      <w:bookmarkEnd w:id="0"/>
      <w:bookmarkEnd w:id="1"/>
    </w:p>
    <w:p w14:paraId="68A0BC1B" w14:textId="77777777" w:rsidR="0098437F" w:rsidRPr="00164B29" w:rsidRDefault="0098437F" w:rsidP="0098437F">
      <w:pPr>
        <w:pStyle w:val="ListParagraph"/>
        <w:spacing w:after="0" w:line="240" w:lineRule="auto"/>
        <w:jc w:val="both"/>
        <w:rPr>
          <w:rFonts w:asciiTheme="majorBidi" w:eastAsia="Palatino Linotype" w:hAnsiTheme="majorBidi" w:cstheme="majorBidi"/>
          <w:b/>
          <w:bCs/>
          <w:sz w:val="24"/>
          <w:szCs w:val="24"/>
        </w:rPr>
      </w:pPr>
    </w:p>
    <w:p w14:paraId="795D517D" w14:textId="556ACC3B" w:rsidR="0098437F" w:rsidRPr="00737353" w:rsidRDefault="00737353" w:rsidP="00737353">
      <w:pPr>
        <w:pStyle w:val="ListParagraph"/>
        <w:numPr>
          <w:ilvl w:val="0"/>
          <w:numId w:val="2"/>
        </w:numPr>
        <w:spacing w:after="0" w:line="240" w:lineRule="auto"/>
        <w:jc w:val="both"/>
        <w:rPr>
          <w:rFonts w:asciiTheme="majorBidi" w:eastAsia="Palatino Linotype" w:hAnsiTheme="majorBidi" w:cstheme="majorBidi"/>
          <w:b/>
          <w:bCs/>
          <w:i/>
          <w:iCs/>
          <w:sz w:val="24"/>
          <w:szCs w:val="24"/>
        </w:rPr>
      </w:pPr>
      <w:bookmarkStart w:id="5" w:name="_Hlk213686348"/>
      <w:r w:rsidRPr="00737353">
        <w:rPr>
          <w:rFonts w:asciiTheme="majorBidi" w:eastAsia="Calibri" w:hAnsiTheme="majorBidi" w:cstheme="majorBidi"/>
          <w:b/>
          <w:bCs/>
          <w:i/>
          <w:iCs/>
          <w:sz w:val="24"/>
          <w:szCs w:val="24"/>
        </w:rPr>
        <w:t xml:space="preserve">Alleged </w:t>
      </w:r>
      <w:r w:rsidRPr="00737353">
        <w:rPr>
          <w:rFonts w:asciiTheme="majorBidi" w:eastAsia="Palatino Linotype" w:hAnsiTheme="majorBidi" w:cstheme="majorBidi"/>
          <w:b/>
          <w:bCs/>
          <w:i/>
          <w:iCs/>
          <w:sz w:val="24"/>
          <w:szCs w:val="24"/>
        </w:rPr>
        <w:t xml:space="preserve">Shooting and Killing of a Male Civilian in </w:t>
      </w:r>
      <w:proofErr w:type="spellStart"/>
      <w:r w:rsidRPr="00737353">
        <w:rPr>
          <w:rFonts w:asciiTheme="majorBidi" w:eastAsia="Palatino Linotype" w:hAnsiTheme="majorBidi" w:cstheme="majorBidi"/>
          <w:b/>
          <w:bCs/>
          <w:i/>
          <w:iCs/>
          <w:sz w:val="24"/>
          <w:szCs w:val="24"/>
        </w:rPr>
        <w:t>Tapari</w:t>
      </w:r>
      <w:proofErr w:type="spellEnd"/>
      <w:r w:rsidRPr="00737353">
        <w:rPr>
          <w:rFonts w:asciiTheme="majorBidi" w:eastAsia="Palatino Linotype" w:hAnsiTheme="majorBidi" w:cstheme="majorBidi"/>
          <w:b/>
          <w:bCs/>
          <w:i/>
          <w:iCs/>
          <w:sz w:val="24"/>
          <w:szCs w:val="24"/>
        </w:rPr>
        <w:t xml:space="preserve"> Village, Jambo Boma, Wito Payam, Mundri East County</w:t>
      </w:r>
    </w:p>
    <w:bookmarkEnd w:id="5"/>
    <w:p w14:paraId="0C0C2804" w14:textId="77777777" w:rsidR="0098437F" w:rsidRPr="00164B29" w:rsidRDefault="0098437F" w:rsidP="0098437F">
      <w:pPr>
        <w:spacing w:after="0" w:line="240" w:lineRule="auto"/>
        <w:jc w:val="both"/>
        <w:rPr>
          <w:rFonts w:asciiTheme="majorBidi" w:eastAsia="Calibri" w:hAnsiTheme="majorBidi" w:cstheme="majorBidi"/>
          <w:b/>
          <w:bCs/>
          <w:i/>
          <w:iCs/>
          <w:sz w:val="24"/>
          <w:szCs w:val="24"/>
        </w:rPr>
      </w:pPr>
    </w:p>
    <w:bookmarkEnd w:id="2"/>
    <w:bookmarkEnd w:id="3"/>
    <w:bookmarkEnd w:id="4"/>
    <w:p w14:paraId="4967E1D1" w14:textId="77777777" w:rsidR="0098437F" w:rsidRPr="00164B29" w:rsidRDefault="0098437F" w:rsidP="0098437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 xml:space="preserve">Human Rights in the Electoral Process </w:t>
      </w:r>
    </w:p>
    <w:p w14:paraId="314EE9E4" w14:textId="77777777" w:rsidR="0098437F" w:rsidRPr="00164B29" w:rsidRDefault="0098437F" w:rsidP="0098437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Conflict-Related Violations/Abuses</w:t>
      </w:r>
    </w:p>
    <w:p w14:paraId="4EE9F2A8" w14:textId="77777777" w:rsidR="00737353" w:rsidRDefault="00737353" w:rsidP="0098437F">
      <w:pPr>
        <w:spacing w:after="0" w:line="240" w:lineRule="auto"/>
        <w:contextualSpacing/>
        <w:jc w:val="both"/>
        <w:rPr>
          <w:rFonts w:asciiTheme="majorBidi" w:eastAsia="Palatino Linotype" w:hAnsiTheme="majorBidi" w:cstheme="majorBidi"/>
          <w:bCs/>
          <w:sz w:val="24"/>
          <w:szCs w:val="24"/>
        </w:rPr>
      </w:pPr>
    </w:p>
    <w:p w14:paraId="12B18D4E" w14:textId="194224C4" w:rsidR="00737353" w:rsidRPr="00737353" w:rsidRDefault="00737353" w:rsidP="00737353">
      <w:pPr>
        <w:pStyle w:val="ListParagraph"/>
        <w:numPr>
          <w:ilvl w:val="0"/>
          <w:numId w:val="2"/>
        </w:numPr>
        <w:spacing w:after="0" w:line="240" w:lineRule="auto"/>
        <w:jc w:val="both"/>
        <w:rPr>
          <w:rFonts w:asciiTheme="majorBidi" w:eastAsia="Palatino Linotype" w:hAnsiTheme="majorBidi" w:cstheme="majorBidi"/>
          <w:b/>
          <w:bCs/>
          <w:sz w:val="24"/>
          <w:szCs w:val="24"/>
        </w:rPr>
      </w:pPr>
      <w:r w:rsidRPr="00737353">
        <w:rPr>
          <w:rFonts w:asciiTheme="majorBidi" w:eastAsia="Calibri" w:hAnsiTheme="majorBidi" w:cstheme="majorBidi"/>
          <w:b/>
          <w:bCs/>
          <w:sz w:val="24"/>
          <w:szCs w:val="24"/>
        </w:rPr>
        <w:t xml:space="preserve">Alleged </w:t>
      </w:r>
      <w:r w:rsidRPr="00737353">
        <w:rPr>
          <w:rFonts w:asciiTheme="majorBidi" w:eastAsia="Palatino Linotype" w:hAnsiTheme="majorBidi" w:cstheme="majorBidi"/>
          <w:b/>
          <w:bCs/>
          <w:sz w:val="24"/>
          <w:szCs w:val="24"/>
        </w:rPr>
        <w:t xml:space="preserve">Shooting and Killing of a Male Civilian in </w:t>
      </w:r>
      <w:proofErr w:type="spellStart"/>
      <w:r w:rsidRPr="00737353">
        <w:rPr>
          <w:rFonts w:asciiTheme="majorBidi" w:eastAsia="Palatino Linotype" w:hAnsiTheme="majorBidi" w:cstheme="majorBidi"/>
          <w:b/>
          <w:bCs/>
          <w:sz w:val="24"/>
          <w:szCs w:val="24"/>
        </w:rPr>
        <w:t>Tapari</w:t>
      </w:r>
      <w:proofErr w:type="spellEnd"/>
      <w:r w:rsidRPr="00737353">
        <w:rPr>
          <w:rFonts w:asciiTheme="majorBidi" w:eastAsia="Palatino Linotype" w:hAnsiTheme="majorBidi" w:cstheme="majorBidi"/>
          <w:b/>
          <w:bCs/>
          <w:sz w:val="24"/>
          <w:szCs w:val="24"/>
        </w:rPr>
        <w:t xml:space="preserve"> Village, Jambo Boma, Wito Payam, Mundri East County</w:t>
      </w:r>
    </w:p>
    <w:p w14:paraId="15749AA7" w14:textId="77777777" w:rsidR="00737353" w:rsidRPr="00737353" w:rsidRDefault="00737353" w:rsidP="00737353">
      <w:pPr>
        <w:spacing w:after="0" w:line="240" w:lineRule="auto"/>
        <w:contextualSpacing/>
        <w:jc w:val="both"/>
        <w:rPr>
          <w:rFonts w:asciiTheme="majorBidi" w:eastAsia="Palatino Linotype" w:hAnsiTheme="majorBidi" w:cstheme="majorBidi"/>
          <w:bCs/>
          <w:sz w:val="24"/>
          <w:szCs w:val="24"/>
        </w:rPr>
      </w:pPr>
    </w:p>
    <w:p w14:paraId="355DAD45" w14:textId="57432C41" w:rsidR="00737353" w:rsidRPr="00737353" w:rsidRDefault="00737353" w:rsidP="00737353">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November 10, 2025, </w:t>
      </w:r>
      <w:r w:rsidRPr="00737353">
        <w:rPr>
          <w:rFonts w:asciiTheme="majorBidi" w:eastAsia="Palatino Linotype" w:hAnsiTheme="majorBidi" w:cstheme="majorBidi"/>
          <w:bCs/>
          <w:sz w:val="24"/>
          <w:szCs w:val="24"/>
        </w:rPr>
        <w:t xml:space="preserve">HRD Yambio Field office received and documented information from multiple secondary sources, including community members and police, regarding a reported shooting and killing of a male civilian. According to the sources, the victim was travelling with four other traders, including one female, in a commercial vehicle from Yambio to Juba when they were ambushed by unknown assailants suspected to be </w:t>
      </w:r>
      <w:r>
        <w:rPr>
          <w:rFonts w:asciiTheme="majorBidi" w:eastAsia="Palatino Linotype" w:hAnsiTheme="majorBidi" w:cstheme="majorBidi"/>
          <w:bCs/>
          <w:sz w:val="24"/>
          <w:szCs w:val="24"/>
        </w:rPr>
        <w:t>National Salvation Front (</w:t>
      </w:r>
      <w:r w:rsidRPr="00737353">
        <w:rPr>
          <w:rFonts w:asciiTheme="majorBidi" w:eastAsia="Palatino Linotype" w:hAnsiTheme="majorBidi" w:cstheme="majorBidi"/>
          <w:bCs/>
          <w:sz w:val="24"/>
          <w:szCs w:val="24"/>
        </w:rPr>
        <w:t>NAS</w:t>
      </w:r>
      <w:r>
        <w:rPr>
          <w:rFonts w:asciiTheme="majorBidi" w:eastAsia="Palatino Linotype" w:hAnsiTheme="majorBidi" w:cstheme="majorBidi"/>
          <w:bCs/>
          <w:sz w:val="24"/>
          <w:szCs w:val="24"/>
        </w:rPr>
        <w:t>)</w:t>
      </w:r>
      <w:r w:rsidRPr="00737353">
        <w:rPr>
          <w:rFonts w:asciiTheme="majorBidi" w:eastAsia="Palatino Linotype" w:hAnsiTheme="majorBidi" w:cstheme="majorBidi"/>
          <w:bCs/>
          <w:sz w:val="24"/>
          <w:szCs w:val="24"/>
        </w:rPr>
        <w:t xml:space="preserve"> elements.</w:t>
      </w:r>
    </w:p>
    <w:p w14:paraId="65CCF72C" w14:textId="77777777" w:rsidR="00737353" w:rsidRPr="00737353" w:rsidRDefault="00737353" w:rsidP="00737353">
      <w:pPr>
        <w:spacing w:after="0" w:line="240" w:lineRule="auto"/>
        <w:contextualSpacing/>
        <w:jc w:val="both"/>
        <w:rPr>
          <w:rFonts w:asciiTheme="majorBidi" w:eastAsia="Palatino Linotype" w:hAnsiTheme="majorBidi" w:cstheme="majorBidi"/>
          <w:bCs/>
          <w:sz w:val="24"/>
          <w:szCs w:val="24"/>
        </w:rPr>
      </w:pPr>
    </w:p>
    <w:p w14:paraId="03333B4A" w14:textId="77777777" w:rsidR="00737353" w:rsidRPr="00737353" w:rsidRDefault="00737353" w:rsidP="00737353">
      <w:pPr>
        <w:spacing w:after="0" w:line="240" w:lineRule="auto"/>
        <w:contextualSpacing/>
        <w:jc w:val="both"/>
        <w:rPr>
          <w:rFonts w:asciiTheme="majorBidi" w:eastAsia="Palatino Linotype" w:hAnsiTheme="majorBidi" w:cstheme="majorBidi"/>
          <w:bCs/>
          <w:sz w:val="24"/>
          <w:szCs w:val="24"/>
        </w:rPr>
      </w:pPr>
      <w:r w:rsidRPr="00737353">
        <w:rPr>
          <w:rFonts w:asciiTheme="majorBidi" w:eastAsia="Palatino Linotype" w:hAnsiTheme="majorBidi" w:cstheme="majorBidi"/>
          <w:bCs/>
          <w:sz w:val="24"/>
          <w:szCs w:val="24"/>
        </w:rPr>
        <w:t>The assailants looted unspecified amounts of South Sudanese Pounds, US Dollars, and other valuables from the traders, shot the victim dead, and instructed the driver to speed off towards Juba with the remaining passengers. The motive behind singling out the victim remains unknown.</w:t>
      </w:r>
    </w:p>
    <w:p w14:paraId="5F76335D" w14:textId="77777777" w:rsidR="00737353" w:rsidRPr="00737353" w:rsidRDefault="00737353" w:rsidP="00737353">
      <w:pPr>
        <w:spacing w:after="0" w:line="240" w:lineRule="auto"/>
        <w:contextualSpacing/>
        <w:jc w:val="both"/>
        <w:rPr>
          <w:rFonts w:asciiTheme="majorBidi" w:eastAsia="Palatino Linotype" w:hAnsiTheme="majorBidi" w:cstheme="majorBidi"/>
          <w:bCs/>
          <w:sz w:val="24"/>
          <w:szCs w:val="24"/>
        </w:rPr>
      </w:pPr>
    </w:p>
    <w:p w14:paraId="549D5A71" w14:textId="18EDA1B6" w:rsidR="00737353" w:rsidRPr="00737353" w:rsidRDefault="00737353" w:rsidP="00737353">
      <w:pPr>
        <w:spacing w:after="0" w:line="240" w:lineRule="auto"/>
        <w:contextualSpacing/>
        <w:jc w:val="both"/>
        <w:rPr>
          <w:rFonts w:asciiTheme="majorBidi" w:eastAsia="Palatino Linotype" w:hAnsiTheme="majorBidi" w:cstheme="majorBidi"/>
          <w:bCs/>
          <w:sz w:val="24"/>
          <w:szCs w:val="24"/>
        </w:rPr>
      </w:pPr>
      <w:r w:rsidRPr="00737353">
        <w:rPr>
          <w:rFonts w:asciiTheme="majorBidi" w:eastAsia="Palatino Linotype" w:hAnsiTheme="majorBidi" w:cstheme="majorBidi"/>
          <w:bCs/>
          <w:sz w:val="24"/>
          <w:szCs w:val="24"/>
        </w:rPr>
        <w:t xml:space="preserve">The </w:t>
      </w:r>
      <w:r>
        <w:rPr>
          <w:rFonts w:asciiTheme="majorBidi" w:eastAsia="Palatino Linotype" w:hAnsiTheme="majorBidi" w:cstheme="majorBidi"/>
          <w:bCs/>
          <w:sz w:val="24"/>
          <w:szCs w:val="24"/>
        </w:rPr>
        <w:t xml:space="preserve">South Sudan Peoples </w:t>
      </w:r>
      <w:proofErr w:type="spellStart"/>
      <w:r>
        <w:rPr>
          <w:rFonts w:asciiTheme="majorBidi" w:eastAsia="Palatino Linotype" w:hAnsiTheme="majorBidi" w:cstheme="majorBidi"/>
          <w:bCs/>
          <w:sz w:val="24"/>
          <w:szCs w:val="24"/>
        </w:rPr>
        <w:t>Defence</w:t>
      </w:r>
      <w:proofErr w:type="spellEnd"/>
      <w:r>
        <w:rPr>
          <w:rFonts w:asciiTheme="majorBidi" w:eastAsia="Palatino Linotype" w:hAnsiTheme="majorBidi" w:cstheme="majorBidi"/>
          <w:bCs/>
          <w:sz w:val="24"/>
          <w:szCs w:val="24"/>
        </w:rPr>
        <w:t xml:space="preserve"> Forces (</w:t>
      </w:r>
      <w:r w:rsidRPr="00737353">
        <w:rPr>
          <w:rFonts w:asciiTheme="majorBidi" w:eastAsia="Palatino Linotype" w:hAnsiTheme="majorBidi" w:cstheme="majorBidi"/>
          <w:bCs/>
          <w:sz w:val="24"/>
          <w:szCs w:val="24"/>
        </w:rPr>
        <w:t>SSPDF</w:t>
      </w:r>
      <w:r>
        <w:rPr>
          <w:rFonts w:asciiTheme="majorBidi" w:eastAsia="Palatino Linotype" w:hAnsiTheme="majorBidi" w:cstheme="majorBidi"/>
          <w:bCs/>
          <w:sz w:val="24"/>
          <w:szCs w:val="24"/>
        </w:rPr>
        <w:t>) soldiers</w:t>
      </w:r>
      <w:r w:rsidRPr="00737353">
        <w:rPr>
          <w:rFonts w:asciiTheme="majorBidi" w:eastAsia="Palatino Linotype" w:hAnsiTheme="majorBidi" w:cstheme="majorBidi"/>
          <w:bCs/>
          <w:sz w:val="24"/>
          <w:szCs w:val="24"/>
        </w:rPr>
        <w:t xml:space="preserve"> from Jambo Payam</w:t>
      </w:r>
      <w:r>
        <w:rPr>
          <w:rFonts w:asciiTheme="majorBidi" w:eastAsia="Palatino Linotype" w:hAnsiTheme="majorBidi" w:cstheme="majorBidi"/>
          <w:bCs/>
          <w:sz w:val="24"/>
          <w:szCs w:val="24"/>
        </w:rPr>
        <w:t>, Mundri East County</w:t>
      </w:r>
      <w:r w:rsidR="00213684">
        <w:rPr>
          <w:rFonts w:asciiTheme="majorBidi" w:eastAsia="Palatino Linotype" w:hAnsiTheme="majorBidi" w:cstheme="majorBidi"/>
          <w:bCs/>
          <w:sz w:val="24"/>
          <w:szCs w:val="24"/>
        </w:rPr>
        <w:t>,</w:t>
      </w:r>
      <w:r w:rsidRPr="00737353">
        <w:rPr>
          <w:rFonts w:asciiTheme="majorBidi" w:eastAsia="Palatino Linotype" w:hAnsiTheme="majorBidi" w:cstheme="majorBidi"/>
          <w:bCs/>
          <w:sz w:val="24"/>
          <w:szCs w:val="24"/>
        </w:rPr>
        <w:t xml:space="preserve"> responded to the incident, recovered the slain body, and transported it to Jambo Payam. The police have launched investigations, but no suspect has been apprehended at the time of reporting.</w:t>
      </w:r>
    </w:p>
    <w:p w14:paraId="469AD5B9" w14:textId="77777777" w:rsidR="00737353" w:rsidRPr="00737353" w:rsidRDefault="00737353" w:rsidP="00737353">
      <w:pPr>
        <w:spacing w:after="0" w:line="240" w:lineRule="auto"/>
        <w:contextualSpacing/>
        <w:jc w:val="both"/>
        <w:rPr>
          <w:rFonts w:asciiTheme="majorBidi" w:eastAsia="Palatino Linotype" w:hAnsiTheme="majorBidi" w:cstheme="majorBidi"/>
          <w:bCs/>
          <w:sz w:val="24"/>
          <w:szCs w:val="24"/>
        </w:rPr>
      </w:pPr>
    </w:p>
    <w:p w14:paraId="6861488D" w14:textId="2D44C191" w:rsidR="00042A5C" w:rsidRPr="00042A5C" w:rsidRDefault="00737353" w:rsidP="00042A5C">
      <w:pPr>
        <w:spacing w:after="0" w:line="240" w:lineRule="auto"/>
        <w:contextualSpacing/>
        <w:jc w:val="both"/>
        <w:rPr>
          <w:rFonts w:asciiTheme="majorBidi" w:eastAsia="Palatino Linotype" w:hAnsiTheme="majorBidi" w:cstheme="majorBidi"/>
          <w:bCs/>
          <w:i/>
          <w:iCs/>
          <w:sz w:val="24"/>
          <w:szCs w:val="24"/>
        </w:rPr>
      </w:pPr>
      <w:r w:rsidRPr="00042A5C">
        <w:rPr>
          <w:rFonts w:asciiTheme="majorBidi" w:eastAsia="Palatino Linotype" w:hAnsiTheme="majorBidi" w:cstheme="majorBidi"/>
          <w:bCs/>
          <w:i/>
          <w:iCs/>
          <w:sz w:val="24"/>
          <w:szCs w:val="24"/>
        </w:rPr>
        <w:t xml:space="preserve">Comment: </w:t>
      </w:r>
      <w:r w:rsidR="00042A5C" w:rsidRPr="00042A5C">
        <w:rPr>
          <w:rFonts w:asciiTheme="majorBidi" w:eastAsia="Palatino Linotype" w:hAnsiTheme="majorBidi" w:cstheme="majorBidi"/>
          <w:bCs/>
          <w:i/>
          <w:iCs/>
          <w:sz w:val="24"/>
          <w:szCs w:val="24"/>
        </w:rPr>
        <w:t xml:space="preserve">The killing of the civilian is a serious human rights concern, highlighting the need for enhanced security measures to protect civilians and ensure accountability for human rights abuses. It </w:t>
      </w:r>
      <w:r w:rsidR="003E3F5D">
        <w:rPr>
          <w:rFonts w:asciiTheme="majorBidi" w:eastAsia="Palatino Linotype" w:hAnsiTheme="majorBidi" w:cstheme="majorBidi"/>
          <w:bCs/>
          <w:i/>
          <w:iCs/>
          <w:sz w:val="24"/>
          <w:szCs w:val="24"/>
        </w:rPr>
        <w:t xml:space="preserve">is </w:t>
      </w:r>
      <w:r w:rsidR="00042A5C" w:rsidRPr="00042A5C">
        <w:rPr>
          <w:rFonts w:asciiTheme="majorBidi" w:eastAsia="Palatino Linotype" w:hAnsiTheme="majorBidi" w:cstheme="majorBidi"/>
          <w:bCs/>
          <w:i/>
          <w:iCs/>
          <w:sz w:val="24"/>
          <w:szCs w:val="24"/>
        </w:rPr>
        <w:t xml:space="preserve">a violation of the right to life, enshrined in Article 3 of the Universal Declaration of Human Rights and Article 4 of the African Charter on Human and Peoples' Rights. South Sudan's </w:t>
      </w:r>
      <w:r w:rsidR="00042A5C">
        <w:rPr>
          <w:rFonts w:asciiTheme="majorBidi" w:eastAsia="Palatino Linotype" w:hAnsiTheme="majorBidi" w:cstheme="majorBidi"/>
          <w:bCs/>
          <w:i/>
          <w:iCs/>
          <w:sz w:val="24"/>
          <w:szCs w:val="24"/>
        </w:rPr>
        <w:t xml:space="preserve">Transitional </w:t>
      </w:r>
      <w:r w:rsidR="00042A5C" w:rsidRPr="00042A5C">
        <w:rPr>
          <w:rFonts w:asciiTheme="majorBidi" w:eastAsia="Palatino Linotype" w:hAnsiTheme="majorBidi" w:cstheme="majorBidi"/>
          <w:bCs/>
          <w:i/>
          <w:iCs/>
          <w:sz w:val="24"/>
          <w:szCs w:val="24"/>
        </w:rPr>
        <w:t>Constitution also guarantees the right to life and dignity (Article 10).</w:t>
      </w:r>
      <w:r w:rsidR="00042A5C">
        <w:rPr>
          <w:rFonts w:asciiTheme="majorBidi" w:eastAsia="Palatino Linotype" w:hAnsiTheme="majorBidi" w:cstheme="majorBidi"/>
          <w:bCs/>
          <w:i/>
          <w:iCs/>
          <w:sz w:val="24"/>
          <w:szCs w:val="24"/>
        </w:rPr>
        <w:t xml:space="preserve"> </w:t>
      </w:r>
      <w:r w:rsidR="00042A5C" w:rsidRPr="00042A5C">
        <w:rPr>
          <w:rFonts w:asciiTheme="majorBidi" w:eastAsia="Palatino Linotype" w:hAnsiTheme="majorBidi" w:cstheme="majorBidi"/>
          <w:bCs/>
          <w:i/>
          <w:iCs/>
          <w:sz w:val="24"/>
          <w:szCs w:val="24"/>
        </w:rPr>
        <w:t>This incident may also constitute a war crime, as it target</w:t>
      </w:r>
      <w:r w:rsidR="00D93AC5">
        <w:rPr>
          <w:rFonts w:asciiTheme="majorBidi" w:eastAsia="Palatino Linotype" w:hAnsiTheme="majorBidi" w:cstheme="majorBidi"/>
          <w:bCs/>
          <w:i/>
          <w:iCs/>
          <w:sz w:val="24"/>
          <w:szCs w:val="24"/>
        </w:rPr>
        <w:t>ed a</w:t>
      </w:r>
      <w:r w:rsidR="00042A5C" w:rsidRPr="00042A5C">
        <w:rPr>
          <w:rFonts w:asciiTheme="majorBidi" w:eastAsia="Palatino Linotype" w:hAnsiTheme="majorBidi" w:cstheme="majorBidi"/>
          <w:bCs/>
          <w:i/>
          <w:iCs/>
          <w:sz w:val="24"/>
          <w:szCs w:val="24"/>
        </w:rPr>
        <w:t xml:space="preserve"> civilian and involve</w:t>
      </w:r>
      <w:r w:rsidR="00D93AC5">
        <w:rPr>
          <w:rFonts w:asciiTheme="majorBidi" w:eastAsia="Palatino Linotype" w:hAnsiTheme="majorBidi" w:cstheme="majorBidi"/>
          <w:bCs/>
          <w:i/>
          <w:iCs/>
          <w:sz w:val="24"/>
          <w:szCs w:val="24"/>
        </w:rPr>
        <w:t>d</w:t>
      </w:r>
      <w:r w:rsidR="00042A5C" w:rsidRPr="00042A5C">
        <w:rPr>
          <w:rFonts w:asciiTheme="majorBidi" w:eastAsia="Palatino Linotype" w:hAnsiTheme="majorBidi" w:cstheme="majorBidi"/>
          <w:bCs/>
          <w:i/>
          <w:iCs/>
          <w:sz w:val="24"/>
          <w:szCs w:val="24"/>
        </w:rPr>
        <w:t xml:space="preserve"> indiscriminate violence, prohibited by the Geneva Conventions and the Rome Statute of the International Criminal Court. South Sudan's National Security Service Act (2011) and Penal Code Act (2008) also criminalize acts of violence against civilians.</w:t>
      </w:r>
      <w:r w:rsidR="00042A5C">
        <w:rPr>
          <w:rFonts w:asciiTheme="majorBidi" w:eastAsia="Palatino Linotype" w:hAnsiTheme="majorBidi" w:cstheme="majorBidi"/>
          <w:bCs/>
          <w:i/>
          <w:iCs/>
          <w:sz w:val="24"/>
          <w:szCs w:val="24"/>
        </w:rPr>
        <w:t xml:space="preserve"> </w:t>
      </w:r>
      <w:r w:rsidR="00042A5C" w:rsidRPr="00042A5C">
        <w:rPr>
          <w:rFonts w:asciiTheme="majorBidi" w:eastAsia="Palatino Linotype" w:hAnsiTheme="majorBidi" w:cstheme="majorBidi"/>
          <w:bCs/>
          <w:i/>
          <w:iCs/>
          <w:sz w:val="24"/>
          <w:szCs w:val="24"/>
        </w:rPr>
        <w:t xml:space="preserve">The government's response, including investigations and prosecutions, will be crucial in ensuring accountability. </w:t>
      </w:r>
      <w:r w:rsidR="00042A5C">
        <w:rPr>
          <w:rFonts w:asciiTheme="majorBidi" w:eastAsia="Palatino Linotype" w:hAnsiTheme="majorBidi" w:cstheme="majorBidi"/>
          <w:bCs/>
          <w:i/>
          <w:iCs/>
          <w:sz w:val="24"/>
          <w:szCs w:val="24"/>
        </w:rPr>
        <w:t>HRD is remotely</w:t>
      </w:r>
      <w:r w:rsidR="00042A5C" w:rsidRPr="00042A5C">
        <w:rPr>
          <w:rFonts w:asciiTheme="majorBidi" w:eastAsia="Palatino Linotype" w:hAnsiTheme="majorBidi" w:cstheme="majorBidi"/>
          <w:bCs/>
          <w:i/>
          <w:iCs/>
          <w:sz w:val="24"/>
          <w:szCs w:val="24"/>
        </w:rPr>
        <w:t xml:space="preserve"> monitoring the situation, awaiting updates from the police and SSPDF, and engaging with local authorities and community leaders to promote accountability and justice. The incident highlights the security concerns and risks faced by civilians and traders in the </w:t>
      </w:r>
      <w:r w:rsidR="00042A5C">
        <w:rPr>
          <w:rFonts w:asciiTheme="majorBidi" w:eastAsia="Palatino Linotype" w:hAnsiTheme="majorBidi" w:cstheme="majorBidi"/>
          <w:bCs/>
          <w:i/>
          <w:iCs/>
          <w:sz w:val="24"/>
          <w:szCs w:val="24"/>
        </w:rPr>
        <w:t>area</w:t>
      </w:r>
      <w:r w:rsidR="00042A5C" w:rsidRPr="00042A5C">
        <w:rPr>
          <w:rFonts w:asciiTheme="majorBidi" w:eastAsia="Palatino Linotype" w:hAnsiTheme="majorBidi" w:cstheme="majorBidi"/>
          <w:bCs/>
          <w:i/>
          <w:iCs/>
          <w:sz w:val="24"/>
          <w:szCs w:val="24"/>
        </w:rPr>
        <w:t>, emphasizing the need for enhanced security measures to protect civilians and ensure their safety.</w:t>
      </w:r>
    </w:p>
    <w:p w14:paraId="55D203C7" w14:textId="77777777" w:rsidR="009E0AB8" w:rsidRPr="00164B29" w:rsidRDefault="009E0AB8" w:rsidP="0098437F">
      <w:pPr>
        <w:spacing w:after="0" w:line="240" w:lineRule="auto"/>
        <w:contextualSpacing/>
        <w:jc w:val="both"/>
        <w:rPr>
          <w:rFonts w:asciiTheme="majorBidi" w:eastAsia="Palatino Linotype" w:hAnsiTheme="majorBidi" w:cstheme="majorBidi"/>
          <w:b/>
          <w:sz w:val="24"/>
          <w:szCs w:val="24"/>
        </w:rPr>
      </w:pPr>
    </w:p>
    <w:p w14:paraId="2D959A79" w14:textId="77777777" w:rsidR="0098437F" w:rsidRPr="00164B29" w:rsidRDefault="0098437F" w:rsidP="0098437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 xml:space="preserve">Conflict-Related Sexual Violence (CRSV) </w:t>
      </w:r>
    </w:p>
    <w:p w14:paraId="5F53D13F" w14:textId="77777777" w:rsidR="0098437F" w:rsidRPr="00164B29" w:rsidRDefault="0098437F" w:rsidP="0098437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Sexual and Gender-Based Violence (SGBV)</w:t>
      </w:r>
      <w:bookmarkStart w:id="6" w:name="_Hlk155890358"/>
    </w:p>
    <w:p w14:paraId="2D8F4E0E" w14:textId="77777777" w:rsidR="0098437F" w:rsidRPr="00164B29" w:rsidRDefault="0098437F" w:rsidP="0098437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Civic Space and Participation</w:t>
      </w:r>
    </w:p>
    <w:p w14:paraId="6DB245B3" w14:textId="77777777" w:rsidR="0098437F" w:rsidRPr="00164B29" w:rsidRDefault="0098437F" w:rsidP="0098437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Judicial Accountabilit</w:t>
      </w:r>
      <w:bookmarkStart w:id="7" w:name="_Hlk191306961"/>
      <w:r w:rsidRPr="00164B29">
        <w:rPr>
          <w:rFonts w:asciiTheme="majorBidi" w:eastAsia="Palatino Linotype" w:hAnsiTheme="majorBidi" w:cstheme="majorBidi"/>
          <w:b/>
          <w:sz w:val="24"/>
          <w:szCs w:val="24"/>
        </w:rPr>
        <w:t>y</w:t>
      </w:r>
    </w:p>
    <w:bookmarkEnd w:id="7"/>
    <w:p w14:paraId="6B28E354" w14:textId="77777777" w:rsidR="0098437F" w:rsidRPr="00164B29" w:rsidRDefault="0098437F" w:rsidP="0098437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Transitional Justice</w:t>
      </w:r>
    </w:p>
    <w:p w14:paraId="4CF467E0" w14:textId="2BF27E99" w:rsidR="0098437F" w:rsidRPr="0098437F" w:rsidRDefault="0098437F" w:rsidP="0098437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Engagements and Capacity Building</w:t>
      </w:r>
      <w:r w:rsidRPr="00164B29">
        <w:rPr>
          <w:rFonts w:asciiTheme="majorBidi" w:eastAsia="Palatino Linotype" w:hAnsiTheme="majorBidi" w:cstheme="majorBidi"/>
          <w:bCs/>
          <w:sz w:val="24"/>
          <w:szCs w:val="24"/>
        </w:rPr>
        <w:t xml:space="preserve"> </w:t>
      </w:r>
      <w:r w:rsidRPr="00164B29">
        <w:rPr>
          <w:rFonts w:asciiTheme="majorBidi" w:hAnsiTheme="majorBidi" w:cstheme="majorBidi"/>
          <w:sz w:val="24"/>
          <w:szCs w:val="24"/>
        </w:rPr>
        <w:t xml:space="preserve"> </w:t>
      </w:r>
    </w:p>
    <w:p w14:paraId="5741CB33" w14:textId="77777777" w:rsidR="0098437F" w:rsidRPr="00164B29" w:rsidRDefault="0098437F" w:rsidP="0098437F">
      <w:pPr>
        <w:numPr>
          <w:ilvl w:val="0"/>
          <w:numId w:val="1"/>
        </w:numPr>
        <w:spacing w:after="0"/>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Other Key Human Rights and Protection Conce</w:t>
      </w:r>
      <w:bookmarkEnd w:id="6"/>
      <w:r w:rsidRPr="00164B29">
        <w:rPr>
          <w:rFonts w:asciiTheme="majorBidi" w:eastAsia="Palatino Linotype" w:hAnsiTheme="majorBidi" w:cstheme="majorBidi"/>
          <w:b/>
          <w:sz w:val="24"/>
          <w:szCs w:val="24"/>
        </w:rPr>
        <w:t>rns</w:t>
      </w:r>
      <w:r w:rsidRPr="00164B29">
        <w:rPr>
          <w:rFonts w:asciiTheme="majorBidi" w:hAnsiTheme="majorBidi" w:cstheme="majorBidi"/>
          <w:sz w:val="24"/>
          <w:szCs w:val="24"/>
        </w:rPr>
        <w:t>.</w:t>
      </w:r>
    </w:p>
    <w:p w14:paraId="34181E49" w14:textId="77777777" w:rsidR="0098437F" w:rsidRDefault="0098437F"/>
    <w:sectPr w:rsidR="0098437F" w:rsidSect="0098437F">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7771" w14:textId="77777777" w:rsidR="008C1AC4" w:rsidRDefault="008C1AC4" w:rsidP="00D105D9">
      <w:pPr>
        <w:spacing w:after="0" w:line="240" w:lineRule="auto"/>
      </w:pPr>
      <w:r>
        <w:separator/>
      </w:r>
    </w:p>
  </w:endnote>
  <w:endnote w:type="continuationSeparator" w:id="0">
    <w:p w14:paraId="7B6CC39B" w14:textId="77777777" w:rsidR="008C1AC4" w:rsidRDefault="008C1AC4" w:rsidP="00D1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1648A75C" w14:textId="77777777" w:rsidR="0098437F" w:rsidRDefault="0098437F">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C493EAC" w14:textId="074047A2" w:rsidR="0098437F" w:rsidRPr="00182875" w:rsidRDefault="0098437F"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w:t>
        </w:r>
        <w:r w:rsidR="00D105D9">
          <w:rPr>
            <w:rFonts w:ascii="Times New Roman" w:hAnsi="Times New Roman" w:cs="Times New Roman"/>
            <w:color w:val="0070C0"/>
            <w:sz w:val="20"/>
            <w:szCs w:val="20"/>
          </w:rPr>
          <w:t>10</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0F64CEA" w14:textId="77777777" w:rsidR="0098437F" w:rsidRDefault="00984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91B17" w14:textId="77777777" w:rsidR="008C1AC4" w:rsidRDefault="008C1AC4" w:rsidP="00D105D9">
      <w:pPr>
        <w:spacing w:after="0" w:line="240" w:lineRule="auto"/>
      </w:pPr>
      <w:r>
        <w:separator/>
      </w:r>
    </w:p>
  </w:footnote>
  <w:footnote w:type="continuationSeparator" w:id="0">
    <w:p w14:paraId="5837A14F" w14:textId="77777777" w:rsidR="008C1AC4" w:rsidRDefault="008C1AC4" w:rsidP="00D1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D40AB" w14:textId="77777777" w:rsidR="0098437F" w:rsidRDefault="0098437F">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7468B22" w14:textId="77777777" w:rsidR="0098437F" w:rsidRPr="00182875" w:rsidRDefault="0098437F">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7F"/>
    <w:rsid w:val="00042A5C"/>
    <w:rsid w:val="000D7335"/>
    <w:rsid w:val="001D13FE"/>
    <w:rsid w:val="00213684"/>
    <w:rsid w:val="003E3F5D"/>
    <w:rsid w:val="005F0794"/>
    <w:rsid w:val="00737353"/>
    <w:rsid w:val="008C1AC4"/>
    <w:rsid w:val="008F156C"/>
    <w:rsid w:val="0098437F"/>
    <w:rsid w:val="009E0AB8"/>
    <w:rsid w:val="00D105D9"/>
    <w:rsid w:val="00D93A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882A408"/>
  <w15:chartTrackingRefBased/>
  <w15:docId w15:val="{FE1F91B3-92C6-4EFE-AE14-47A74D15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37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84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37F"/>
    <w:rPr>
      <w:rFonts w:eastAsiaTheme="majorEastAsia" w:cstheme="majorBidi"/>
      <w:color w:val="272727" w:themeColor="text1" w:themeTint="D8"/>
    </w:rPr>
  </w:style>
  <w:style w:type="paragraph" w:styleId="Title">
    <w:name w:val="Title"/>
    <w:basedOn w:val="Normal"/>
    <w:next w:val="Normal"/>
    <w:link w:val="TitleChar"/>
    <w:uiPriority w:val="10"/>
    <w:qFormat/>
    <w:rsid w:val="00984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37F"/>
    <w:pPr>
      <w:spacing w:before="160"/>
      <w:jc w:val="center"/>
    </w:pPr>
    <w:rPr>
      <w:i/>
      <w:iCs/>
      <w:color w:val="404040" w:themeColor="text1" w:themeTint="BF"/>
    </w:rPr>
  </w:style>
  <w:style w:type="character" w:customStyle="1" w:styleId="QuoteChar">
    <w:name w:val="Quote Char"/>
    <w:basedOn w:val="DefaultParagraphFont"/>
    <w:link w:val="Quote"/>
    <w:uiPriority w:val="29"/>
    <w:rsid w:val="0098437F"/>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8437F"/>
    <w:pPr>
      <w:ind w:left="720"/>
      <w:contextualSpacing/>
    </w:pPr>
  </w:style>
  <w:style w:type="character" w:styleId="IntenseEmphasis">
    <w:name w:val="Intense Emphasis"/>
    <w:basedOn w:val="DefaultParagraphFont"/>
    <w:uiPriority w:val="21"/>
    <w:qFormat/>
    <w:rsid w:val="0098437F"/>
    <w:rPr>
      <w:i/>
      <w:iCs/>
      <w:color w:val="0F4761" w:themeColor="accent1" w:themeShade="BF"/>
    </w:rPr>
  </w:style>
  <w:style w:type="paragraph" w:styleId="IntenseQuote">
    <w:name w:val="Intense Quote"/>
    <w:basedOn w:val="Normal"/>
    <w:next w:val="Normal"/>
    <w:link w:val="IntenseQuoteChar"/>
    <w:uiPriority w:val="30"/>
    <w:qFormat/>
    <w:rsid w:val="00984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37F"/>
    <w:rPr>
      <w:i/>
      <w:iCs/>
      <w:color w:val="0F4761" w:themeColor="accent1" w:themeShade="BF"/>
    </w:rPr>
  </w:style>
  <w:style w:type="character" w:styleId="IntenseReference">
    <w:name w:val="Intense Reference"/>
    <w:basedOn w:val="DefaultParagraphFont"/>
    <w:uiPriority w:val="32"/>
    <w:qFormat/>
    <w:rsid w:val="0098437F"/>
    <w:rPr>
      <w:b/>
      <w:bCs/>
      <w:smallCaps/>
      <w:color w:val="0F4761" w:themeColor="accent1" w:themeShade="BF"/>
      <w:spacing w:val="5"/>
    </w:rPr>
  </w:style>
  <w:style w:type="paragraph" w:styleId="Footer">
    <w:name w:val="footer"/>
    <w:basedOn w:val="Normal"/>
    <w:link w:val="FooterChar"/>
    <w:uiPriority w:val="99"/>
    <w:unhideWhenUsed/>
    <w:rsid w:val="00984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37F"/>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8437F"/>
  </w:style>
  <w:style w:type="paragraph" w:styleId="Header">
    <w:name w:val="header"/>
    <w:basedOn w:val="Normal"/>
    <w:link w:val="HeaderChar"/>
    <w:uiPriority w:val="99"/>
    <w:unhideWhenUsed/>
    <w:rsid w:val="00D105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5D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456</Words>
  <Characters>2617</Characters>
  <Application>Microsoft Office Word</Application>
  <DocSecurity>0</DocSecurity>
  <Lines>54</Lines>
  <Paragraphs>24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2</cp:revision>
  <dcterms:created xsi:type="dcterms:W3CDTF">2025-11-10T15:14:00Z</dcterms:created>
  <dcterms:modified xsi:type="dcterms:W3CDTF">2025-11-10T15:14:00Z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b1e985a8-4c4f-4e5f-b1b2-e29c8a1714c0</vt:lpwstr>
  </property>
</Properties>
</file>