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5076545"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5F34E1E8" w:rsidR="00F64818" w:rsidRPr="00FC061F" w:rsidRDefault="00B145D6"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w:t>
      </w:r>
      <w:r w:rsidR="000F5DC0">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w:t>
      </w:r>
      <w:r w:rsidR="00B93BE5">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6487FE73" w14:textId="77777777" w:rsidR="000F5DC0" w:rsidRPr="000F5DC0" w:rsidRDefault="000F5DC0" w:rsidP="000F5DC0">
      <w:pPr>
        <w:pStyle w:val="ListParagraph"/>
        <w:numPr>
          <w:ilvl w:val="0"/>
          <w:numId w:val="20"/>
        </w:numPr>
        <w:rPr>
          <w:rFonts w:ascii="Times New Roman" w:eastAsia="Palatino Linotype" w:hAnsi="Times New Roman" w:cs="Times New Roman"/>
          <w:bCs/>
          <w:i/>
          <w:iCs/>
          <w:sz w:val="24"/>
          <w:szCs w:val="24"/>
        </w:rPr>
      </w:pPr>
      <w:r w:rsidRPr="000F5DC0">
        <w:rPr>
          <w:rFonts w:ascii="Times New Roman" w:eastAsia="Palatino Linotype" w:hAnsi="Times New Roman" w:cs="Times New Roman"/>
          <w:bCs/>
          <w:i/>
          <w:iCs/>
          <w:sz w:val="24"/>
          <w:szCs w:val="24"/>
        </w:rPr>
        <w:t xml:space="preserve">President of the Aweil High Court deploys Mobile Courts in Northern Bahr </w:t>
      </w:r>
      <w:proofErr w:type="spellStart"/>
      <w:r w:rsidRPr="000F5DC0">
        <w:rPr>
          <w:rFonts w:ascii="Times New Roman" w:eastAsia="Palatino Linotype" w:hAnsi="Times New Roman" w:cs="Times New Roman"/>
          <w:bCs/>
          <w:i/>
          <w:iCs/>
          <w:sz w:val="24"/>
          <w:szCs w:val="24"/>
        </w:rPr>
        <w:t>el</w:t>
      </w:r>
      <w:proofErr w:type="spellEnd"/>
      <w:r w:rsidRPr="000F5DC0">
        <w:rPr>
          <w:rFonts w:ascii="Times New Roman" w:eastAsia="Palatino Linotype" w:hAnsi="Times New Roman" w:cs="Times New Roman"/>
          <w:bCs/>
          <w:i/>
          <w:iCs/>
          <w:sz w:val="24"/>
          <w:szCs w:val="24"/>
        </w:rPr>
        <w:t xml:space="preserve"> Ghazal State to  tackle the huge back log of criminal Cases</w:t>
      </w: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Default="00514D36" w:rsidP="00260A53">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5EBC8BEF" w:rsidR="00071992" w:rsidRPr="00263A71" w:rsidRDefault="00B145D6" w:rsidP="00B145D6">
      <w:pPr>
        <w:tabs>
          <w:tab w:val="left" w:pos="7500"/>
        </w:tabs>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b/>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1E55B741" w14:textId="77777777" w:rsidR="00200FF8" w:rsidRDefault="00200FF8" w:rsidP="00E36892">
      <w:pPr>
        <w:spacing w:after="0" w:line="240" w:lineRule="auto"/>
        <w:ind w:left="284"/>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0BBA51F0" w14:textId="6823379A" w:rsidR="0041606A" w:rsidRPr="00200FF8" w:rsidRDefault="002705AC" w:rsidP="001A1D16">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00FF8">
        <w:rPr>
          <w:rFonts w:ascii="Times New Roman" w:eastAsia="Palatino Linotype" w:hAnsi="Times New Roman" w:cs="Times New Roman"/>
          <w:b/>
          <w:sz w:val="24"/>
          <w:szCs w:val="24"/>
        </w:rPr>
        <w:t xml:space="preserve">Civic Space and Participation </w:t>
      </w:r>
    </w:p>
    <w:p w14:paraId="742D9099" w14:textId="6810D9B5" w:rsidR="00D554AD" w:rsidRDefault="00D554AD" w:rsidP="0013433A">
      <w:pPr>
        <w:spacing w:after="0" w:line="240" w:lineRule="auto"/>
        <w:contextualSpacing/>
        <w:jc w:val="both"/>
        <w:rPr>
          <w:rFonts w:ascii="Times New Roman" w:eastAsia="Palatino Linotype" w:hAnsi="Times New Roman" w:cs="Times New Roman"/>
          <w:b/>
          <w:sz w:val="24"/>
          <w:szCs w:val="24"/>
        </w:rPr>
      </w:pP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3BB4A387" w14:textId="4858748B" w:rsidR="00E124E3" w:rsidRDefault="00E124E3" w:rsidP="00E124E3">
      <w:pPr>
        <w:ind w:left="284"/>
        <w:rPr>
          <w:rFonts w:ascii="Times New Roman" w:eastAsia="Palatino Linotype" w:hAnsi="Times New Roman" w:cs="Times New Roman"/>
          <w:b/>
          <w:sz w:val="24"/>
          <w:szCs w:val="24"/>
        </w:rPr>
      </w:pPr>
    </w:p>
    <w:p w14:paraId="41C19BCD" w14:textId="50BC4BEE" w:rsidR="00E124E3" w:rsidRPr="000F5DC0" w:rsidRDefault="00E124E3" w:rsidP="00E124E3">
      <w:pPr>
        <w:ind w:left="120"/>
        <w:rPr>
          <w:rFonts w:ascii="Times New Roman" w:eastAsia="Palatino Linotype" w:hAnsi="Times New Roman" w:cs="Times New Roman"/>
          <w:bCs/>
          <w:sz w:val="24"/>
          <w:szCs w:val="24"/>
          <w:u w:val="single"/>
        </w:rPr>
      </w:pPr>
      <w:r w:rsidRPr="000F5DC0">
        <w:rPr>
          <w:rFonts w:ascii="Times New Roman" w:eastAsia="Palatino Linotype" w:hAnsi="Times New Roman" w:cs="Times New Roman"/>
          <w:bCs/>
          <w:sz w:val="24"/>
          <w:szCs w:val="24"/>
          <w:u w:val="single"/>
        </w:rPr>
        <w:t xml:space="preserve">President of the Aweil High Court deploys Mobile Courts in Northern Bahr </w:t>
      </w:r>
      <w:proofErr w:type="spellStart"/>
      <w:r w:rsidRPr="000F5DC0">
        <w:rPr>
          <w:rFonts w:ascii="Times New Roman" w:eastAsia="Palatino Linotype" w:hAnsi="Times New Roman" w:cs="Times New Roman"/>
          <w:bCs/>
          <w:sz w:val="24"/>
          <w:szCs w:val="24"/>
          <w:u w:val="single"/>
        </w:rPr>
        <w:t>el</w:t>
      </w:r>
      <w:proofErr w:type="spellEnd"/>
      <w:r w:rsidRPr="000F5DC0">
        <w:rPr>
          <w:rFonts w:ascii="Times New Roman" w:eastAsia="Palatino Linotype" w:hAnsi="Times New Roman" w:cs="Times New Roman"/>
          <w:bCs/>
          <w:sz w:val="24"/>
          <w:szCs w:val="24"/>
          <w:u w:val="single"/>
        </w:rPr>
        <w:t xml:space="preserve"> Ghazal State to tackle the huge back log of criminal Cases</w:t>
      </w:r>
    </w:p>
    <w:p w14:paraId="127908EF" w14:textId="1CAC8952" w:rsidR="00E124E3" w:rsidRDefault="00E124E3" w:rsidP="00E124E3">
      <w:pPr>
        <w:ind w:left="120"/>
        <w:rPr>
          <w:rFonts w:ascii="Times New Roman" w:eastAsia="Palatino Linotype" w:hAnsi="Times New Roman" w:cs="Times New Roman"/>
          <w:b/>
          <w:sz w:val="24"/>
          <w:szCs w:val="24"/>
        </w:rPr>
      </w:pPr>
      <w:r w:rsidRPr="00B129D4">
        <w:rPr>
          <w:rFonts w:ascii="Times New Roman" w:eastAsia="Palatino Linotype" w:hAnsi="Times New Roman" w:cs="Times New Roman"/>
          <w:bCs/>
          <w:sz w:val="24"/>
          <w:szCs w:val="24"/>
        </w:rPr>
        <w:t>On 19 November 2025 HRD gathered that the President of the Aweil High Court has instituted the  Mobile Courts in Northern Bahr El Ghazal State</w:t>
      </w:r>
      <w:r w:rsidR="00B53B19">
        <w:rPr>
          <w:rFonts w:ascii="Times New Roman" w:eastAsia="Palatino Linotype" w:hAnsi="Times New Roman" w:cs="Times New Roman"/>
          <w:bCs/>
          <w:sz w:val="24"/>
          <w:szCs w:val="24"/>
        </w:rPr>
        <w:t xml:space="preserve">. The establishing of the Mobile Courts </w:t>
      </w:r>
      <w:r w:rsidRPr="00B129D4">
        <w:rPr>
          <w:rFonts w:ascii="Times New Roman" w:eastAsia="Palatino Linotype" w:hAnsi="Times New Roman" w:cs="Times New Roman"/>
          <w:bCs/>
          <w:sz w:val="24"/>
          <w:szCs w:val="24"/>
        </w:rPr>
        <w:t xml:space="preserve">has been </w:t>
      </w:r>
      <w:r w:rsidR="00B53B19">
        <w:rPr>
          <w:rFonts w:ascii="Times New Roman" w:eastAsia="Palatino Linotype" w:hAnsi="Times New Roman" w:cs="Times New Roman"/>
          <w:bCs/>
          <w:sz w:val="24"/>
          <w:szCs w:val="24"/>
        </w:rPr>
        <w:t xml:space="preserve">made </w:t>
      </w:r>
      <w:r w:rsidRPr="00B129D4">
        <w:rPr>
          <w:rFonts w:ascii="Times New Roman" w:eastAsia="Palatino Linotype" w:hAnsi="Times New Roman" w:cs="Times New Roman"/>
          <w:bCs/>
          <w:sz w:val="24"/>
          <w:szCs w:val="24"/>
        </w:rPr>
        <w:t xml:space="preserve">possible with funding from United Nations Development Programme (UNDP). According to the President of Aweil High Court  Mr. Justice Joshua Ladu Santo Lugusuk, the Mobile court has been instituted in terms of section 12 of the Criminal Procedure Act, 2008. </w:t>
      </w:r>
      <w:r w:rsidR="009309DC" w:rsidRPr="00B129D4">
        <w:rPr>
          <w:rFonts w:ascii="Times New Roman" w:eastAsia="Palatino Linotype" w:hAnsi="Times New Roman" w:cs="Times New Roman"/>
          <w:bCs/>
          <w:sz w:val="24"/>
          <w:szCs w:val="24"/>
        </w:rPr>
        <w:t xml:space="preserve">The President of the High Court </w:t>
      </w:r>
      <w:r w:rsidR="000F5DC0" w:rsidRPr="00B129D4">
        <w:rPr>
          <w:rFonts w:ascii="Times New Roman" w:eastAsia="Palatino Linotype" w:hAnsi="Times New Roman" w:cs="Times New Roman"/>
          <w:bCs/>
          <w:sz w:val="24"/>
          <w:szCs w:val="24"/>
        </w:rPr>
        <w:t>Mr.</w:t>
      </w:r>
      <w:r w:rsidRPr="00B129D4">
        <w:rPr>
          <w:rFonts w:ascii="Times New Roman" w:eastAsia="Palatino Linotype" w:hAnsi="Times New Roman" w:cs="Times New Roman"/>
          <w:bCs/>
          <w:sz w:val="24"/>
          <w:szCs w:val="24"/>
        </w:rPr>
        <w:t xml:space="preserve"> Justice Joshua Santo Lugusuk</w:t>
      </w:r>
      <w:r w:rsidR="009309DC" w:rsidRPr="00B129D4">
        <w:rPr>
          <w:rFonts w:ascii="Times New Roman" w:eastAsia="Palatino Linotype" w:hAnsi="Times New Roman" w:cs="Times New Roman"/>
          <w:bCs/>
          <w:sz w:val="24"/>
          <w:szCs w:val="24"/>
        </w:rPr>
        <w:t xml:space="preserve"> informed HRD in an interview</w:t>
      </w:r>
      <w:r w:rsidRPr="00B129D4">
        <w:rPr>
          <w:rFonts w:ascii="Times New Roman" w:eastAsia="Palatino Linotype" w:hAnsi="Times New Roman" w:cs="Times New Roman"/>
          <w:bCs/>
          <w:sz w:val="24"/>
          <w:szCs w:val="24"/>
        </w:rPr>
        <w:t xml:space="preserve"> </w:t>
      </w:r>
      <w:r w:rsidR="009309DC" w:rsidRPr="00B129D4">
        <w:rPr>
          <w:rFonts w:ascii="Times New Roman" w:eastAsia="Palatino Linotype" w:hAnsi="Times New Roman" w:cs="Times New Roman"/>
          <w:bCs/>
          <w:sz w:val="24"/>
          <w:szCs w:val="24"/>
        </w:rPr>
        <w:t xml:space="preserve">that the will five mobile courts will be at the level of the High Court and will visit each of the </w:t>
      </w:r>
      <w:r w:rsidR="000F5DC0">
        <w:rPr>
          <w:rFonts w:ascii="Times New Roman" w:eastAsia="Palatino Linotype" w:hAnsi="Times New Roman" w:cs="Times New Roman"/>
          <w:bCs/>
          <w:sz w:val="24"/>
          <w:szCs w:val="24"/>
        </w:rPr>
        <w:t>f</w:t>
      </w:r>
      <w:r w:rsidR="009309DC" w:rsidRPr="00B129D4">
        <w:rPr>
          <w:rFonts w:ascii="Times New Roman" w:eastAsia="Palatino Linotype" w:hAnsi="Times New Roman" w:cs="Times New Roman"/>
          <w:bCs/>
          <w:sz w:val="24"/>
          <w:szCs w:val="24"/>
        </w:rPr>
        <w:t>ive Counties of Northern Bahr El Ghazal state hear cases of appeal  and  deliberate on all matter of  serious matters that attract the competencies and powers of the  High Court. Senior Public Prosecuting attorney Daud Othwonh</w:t>
      </w:r>
      <w:r w:rsidR="00B129D4">
        <w:rPr>
          <w:rFonts w:ascii="Times New Roman" w:eastAsia="Palatino Linotype" w:hAnsi="Times New Roman" w:cs="Times New Roman"/>
          <w:bCs/>
          <w:sz w:val="24"/>
          <w:szCs w:val="24"/>
        </w:rPr>
        <w:t xml:space="preserve"> </w:t>
      </w:r>
      <w:r w:rsidR="009309DC" w:rsidRPr="00B129D4">
        <w:rPr>
          <w:rFonts w:ascii="Times New Roman" w:eastAsia="Palatino Linotype" w:hAnsi="Times New Roman" w:cs="Times New Roman"/>
          <w:bCs/>
          <w:sz w:val="24"/>
          <w:szCs w:val="24"/>
        </w:rPr>
        <w:t xml:space="preserve">informed HRD </w:t>
      </w:r>
      <w:r w:rsidR="000F5DC0">
        <w:rPr>
          <w:rFonts w:ascii="Times New Roman" w:eastAsia="Palatino Linotype" w:hAnsi="Times New Roman" w:cs="Times New Roman"/>
          <w:bCs/>
          <w:sz w:val="24"/>
          <w:szCs w:val="24"/>
        </w:rPr>
        <w:t xml:space="preserve">in an interview </w:t>
      </w:r>
      <w:r w:rsidR="009309DC" w:rsidRPr="00B129D4">
        <w:rPr>
          <w:rFonts w:ascii="Times New Roman" w:eastAsia="Palatino Linotype" w:hAnsi="Times New Roman" w:cs="Times New Roman"/>
          <w:bCs/>
          <w:sz w:val="24"/>
          <w:szCs w:val="24"/>
        </w:rPr>
        <w:t xml:space="preserve">that </w:t>
      </w:r>
      <w:r w:rsidR="000F5DC0">
        <w:rPr>
          <w:rFonts w:ascii="Times New Roman" w:eastAsia="Palatino Linotype" w:hAnsi="Times New Roman" w:cs="Times New Roman"/>
          <w:bCs/>
          <w:sz w:val="24"/>
          <w:szCs w:val="24"/>
        </w:rPr>
        <w:t>the</w:t>
      </w:r>
      <w:r w:rsidR="009309DC" w:rsidRPr="00B129D4">
        <w:rPr>
          <w:rFonts w:ascii="Times New Roman" w:eastAsia="Palatino Linotype" w:hAnsi="Times New Roman" w:cs="Times New Roman"/>
          <w:bCs/>
          <w:sz w:val="24"/>
          <w:szCs w:val="24"/>
        </w:rPr>
        <w:t xml:space="preserve"> two Mobile Courts will commence </w:t>
      </w:r>
      <w:r w:rsidR="000F5DC0">
        <w:rPr>
          <w:rFonts w:ascii="Times New Roman" w:eastAsia="Palatino Linotype" w:hAnsi="Times New Roman" w:cs="Times New Roman"/>
          <w:bCs/>
          <w:sz w:val="24"/>
          <w:szCs w:val="24"/>
        </w:rPr>
        <w:t xml:space="preserve">judicial </w:t>
      </w:r>
      <w:r w:rsidR="00B129D4">
        <w:rPr>
          <w:rFonts w:ascii="Times New Roman" w:eastAsia="Palatino Linotype" w:hAnsi="Times New Roman" w:cs="Times New Roman"/>
          <w:bCs/>
          <w:sz w:val="24"/>
          <w:szCs w:val="24"/>
        </w:rPr>
        <w:t xml:space="preserve">operation </w:t>
      </w:r>
      <w:r w:rsidR="009309DC" w:rsidRPr="00B129D4">
        <w:rPr>
          <w:rFonts w:ascii="Times New Roman" w:eastAsia="Palatino Linotype" w:hAnsi="Times New Roman" w:cs="Times New Roman"/>
          <w:bCs/>
          <w:sz w:val="24"/>
          <w:szCs w:val="24"/>
        </w:rPr>
        <w:t xml:space="preserve">on 19  November in Gok Machar in Aweil North County and the second </w:t>
      </w:r>
      <w:r w:rsidR="00B129D4">
        <w:rPr>
          <w:rFonts w:ascii="Times New Roman" w:eastAsia="Palatino Linotype" w:hAnsi="Times New Roman" w:cs="Times New Roman"/>
          <w:bCs/>
          <w:sz w:val="24"/>
          <w:szCs w:val="24"/>
        </w:rPr>
        <w:t>mobile court team</w:t>
      </w:r>
      <w:r w:rsidR="009309DC" w:rsidRPr="00B129D4">
        <w:rPr>
          <w:rFonts w:ascii="Times New Roman" w:eastAsia="Palatino Linotype" w:hAnsi="Times New Roman" w:cs="Times New Roman"/>
          <w:bCs/>
          <w:sz w:val="24"/>
          <w:szCs w:val="24"/>
        </w:rPr>
        <w:t xml:space="preserve"> will </w:t>
      </w:r>
      <w:r w:rsidR="000F5DC0">
        <w:rPr>
          <w:rFonts w:ascii="Times New Roman" w:eastAsia="Palatino Linotype" w:hAnsi="Times New Roman" w:cs="Times New Roman"/>
          <w:bCs/>
          <w:sz w:val="24"/>
          <w:szCs w:val="24"/>
        </w:rPr>
        <w:t xml:space="preserve">thereafter </w:t>
      </w:r>
      <w:r w:rsidR="009309DC" w:rsidRPr="00B129D4">
        <w:rPr>
          <w:rFonts w:ascii="Times New Roman" w:eastAsia="Palatino Linotype" w:hAnsi="Times New Roman" w:cs="Times New Roman"/>
          <w:bCs/>
          <w:sz w:val="24"/>
          <w:szCs w:val="24"/>
        </w:rPr>
        <w:t>be instituted</w:t>
      </w:r>
      <w:r w:rsidR="00B129D4">
        <w:rPr>
          <w:rFonts w:ascii="Times New Roman" w:eastAsia="Palatino Linotype" w:hAnsi="Times New Roman" w:cs="Times New Roman"/>
          <w:bCs/>
          <w:sz w:val="24"/>
          <w:szCs w:val="24"/>
        </w:rPr>
        <w:t xml:space="preserve"> in</w:t>
      </w:r>
      <w:r w:rsidR="009309DC" w:rsidRPr="00B129D4">
        <w:rPr>
          <w:rFonts w:ascii="Times New Roman" w:eastAsia="Palatino Linotype" w:hAnsi="Times New Roman" w:cs="Times New Roman"/>
          <w:bCs/>
          <w:sz w:val="24"/>
          <w:szCs w:val="24"/>
        </w:rPr>
        <w:t xml:space="preserve"> Nyamlel in Aweil West County on the same day. The two mobile Courts that have been deployed today </w:t>
      </w:r>
      <w:r w:rsidR="00B129D4">
        <w:rPr>
          <w:rFonts w:ascii="Times New Roman" w:eastAsia="Palatino Linotype" w:hAnsi="Times New Roman" w:cs="Times New Roman"/>
          <w:bCs/>
          <w:sz w:val="24"/>
          <w:szCs w:val="24"/>
        </w:rPr>
        <w:t>-</w:t>
      </w:r>
      <w:r w:rsidR="009309DC" w:rsidRPr="00B129D4">
        <w:rPr>
          <w:rFonts w:ascii="Times New Roman" w:eastAsia="Palatino Linotype" w:hAnsi="Times New Roman" w:cs="Times New Roman"/>
          <w:bCs/>
          <w:sz w:val="24"/>
          <w:szCs w:val="24"/>
        </w:rPr>
        <w:t xml:space="preserve"> 19  November  </w:t>
      </w:r>
      <w:r w:rsidR="00B129D4">
        <w:rPr>
          <w:rFonts w:ascii="Times New Roman" w:eastAsia="Palatino Linotype" w:hAnsi="Times New Roman" w:cs="Times New Roman"/>
          <w:bCs/>
          <w:sz w:val="24"/>
          <w:szCs w:val="24"/>
        </w:rPr>
        <w:t xml:space="preserve">- </w:t>
      </w:r>
      <w:r w:rsidR="009309DC" w:rsidRPr="00B129D4">
        <w:rPr>
          <w:rFonts w:ascii="Times New Roman" w:eastAsia="Palatino Linotype" w:hAnsi="Times New Roman" w:cs="Times New Roman"/>
          <w:bCs/>
          <w:sz w:val="24"/>
          <w:szCs w:val="24"/>
        </w:rPr>
        <w:t xml:space="preserve">will spend a total of seven working days and will then </w:t>
      </w:r>
      <w:r w:rsidR="00B129D4">
        <w:rPr>
          <w:rFonts w:ascii="Times New Roman" w:eastAsia="Palatino Linotype" w:hAnsi="Times New Roman" w:cs="Times New Roman"/>
          <w:bCs/>
          <w:sz w:val="24"/>
          <w:szCs w:val="24"/>
        </w:rPr>
        <w:t xml:space="preserve">be deployed </w:t>
      </w:r>
      <w:r w:rsidR="009309DC" w:rsidRPr="00B129D4">
        <w:rPr>
          <w:rFonts w:ascii="Times New Roman" w:eastAsia="Palatino Linotype" w:hAnsi="Times New Roman" w:cs="Times New Roman"/>
          <w:bCs/>
          <w:sz w:val="24"/>
          <w:szCs w:val="24"/>
        </w:rPr>
        <w:t xml:space="preserve">to Aweil East and Aweil Center Counties respectively.  Each of the mobile court is headed by a </w:t>
      </w:r>
      <w:r w:rsidR="009309DC" w:rsidRPr="00B129D4">
        <w:rPr>
          <w:rFonts w:ascii="Times New Roman" w:eastAsia="Palatino Linotype" w:hAnsi="Times New Roman" w:cs="Times New Roman"/>
          <w:bCs/>
          <w:sz w:val="24"/>
          <w:szCs w:val="24"/>
        </w:rPr>
        <w:lastRenderedPageBreak/>
        <w:t xml:space="preserve">qualified  High Court judge and </w:t>
      </w:r>
      <w:r w:rsidR="000F5DC0">
        <w:rPr>
          <w:rFonts w:ascii="Times New Roman" w:eastAsia="Palatino Linotype" w:hAnsi="Times New Roman" w:cs="Times New Roman"/>
          <w:bCs/>
          <w:sz w:val="24"/>
          <w:szCs w:val="24"/>
        </w:rPr>
        <w:t>Public P</w:t>
      </w:r>
      <w:r w:rsidR="009309DC" w:rsidRPr="00B129D4">
        <w:rPr>
          <w:rFonts w:ascii="Times New Roman" w:eastAsia="Palatino Linotype" w:hAnsi="Times New Roman" w:cs="Times New Roman"/>
          <w:bCs/>
          <w:sz w:val="24"/>
          <w:szCs w:val="24"/>
        </w:rPr>
        <w:t>rosecutors.</w:t>
      </w:r>
      <w:r w:rsidR="009309DC">
        <w:rPr>
          <w:rFonts w:ascii="Times New Roman" w:eastAsia="Palatino Linotype" w:hAnsi="Times New Roman" w:cs="Times New Roman"/>
          <w:b/>
          <w:sz w:val="24"/>
          <w:szCs w:val="24"/>
        </w:rPr>
        <w:t xml:space="preserve">  </w:t>
      </w:r>
      <w:r w:rsidR="000F5DC0" w:rsidRPr="000F5DC0">
        <w:rPr>
          <w:rFonts w:ascii="Times New Roman" w:eastAsia="Palatino Linotype" w:hAnsi="Times New Roman" w:cs="Times New Roman"/>
          <w:bCs/>
          <w:sz w:val="24"/>
          <w:szCs w:val="24"/>
        </w:rPr>
        <w:t>The</w:t>
      </w:r>
      <w:r w:rsidR="000F5DC0">
        <w:rPr>
          <w:rFonts w:ascii="Times New Roman" w:eastAsia="Palatino Linotype" w:hAnsi="Times New Roman" w:cs="Times New Roman"/>
          <w:b/>
          <w:sz w:val="24"/>
          <w:szCs w:val="24"/>
        </w:rPr>
        <w:t xml:space="preserve"> </w:t>
      </w:r>
      <w:r w:rsidR="009309DC" w:rsidRPr="00B129D4">
        <w:rPr>
          <w:rFonts w:ascii="Times New Roman" w:eastAsia="Palatino Linotype" w:hAnsi="Times New Roman" w:cs="Times New Roman"/>
          <w:bCs/>
          <w:sz w:val="24"/>
          <w:szCs w:val="24"/>
        </w:rPr>
        <w:t>President of the  High Mr. Justice Joshua Ladu Santo Lugusuk</w:t>
      </w:r>
      <w:r w:rsidR="00B129D4" w:rsidRPr="00B129D4">
        <w:rPr>
          <w:rFonts w:ascii="Times New Roman" w:eastAsia="Palatino Linotype" w:hAnsi="Times New Roman" w:cs="Times New Roman"/>
          <w:bCs/>
          <w:sz w:val="24"/>
          <w:szCs w:val="24"/>
        </w:rPr>
        <w:t xml:space="preserve"> will head the</w:t>
      </w:r>
      <w:r w:rsidR="00B129D4">
        <w:rPr>
          <w:rFonts w:ascii="Times New Roman" w:eastAsia="Palatino Linotype" w:hAnsi="Times New Roman" w:cs="Times New Roman"/>
          <w:b/>
          <w:sz w:val="24"/>
          <w:szCs w:val="24"/>
        </w:rPr>
        <w:t xml:space="preserve">  </w:t>
      </w:r>
      <w:r w:rsidR="00B129D4" w:rsidRPr="00B129D4">
        <w:rPr>
          <w:rFonts w:ascii="Times New Roman" w:eastAsia="Palatino Linotype" w:hAnsi="Times New Roman" w:cs="Times New Roman"/>
          <w:bCs/>
          <w:sz w:val="24"/>
          <w:szCs w:val="24"/>
        </w:rPr>
        <w:t xml:space="preserve">mobile  court team to Gok Machar </w:t>
      </w:r>
      <w:r w:rsidR="000F5DC0">
        <w:rPr>
          <w:rFonts w:ascii="Times New Roman" w:eastAsia="Palatino Linotype" w:hAnsi="Times New Roman" w:cs="Times New Roman"/>
          <w:bCs/>
          <w:sz w:val="24"/>
          <w:szCs w:val="24"/>
        </w:rPr>
        <w:t>in Aweil North County</w:t>
      </w:r>
      <w:r w:rsidR="00B129D4" w:rsidRPr="00B129D4">
        <w:rPr>
          <w:rFonts w:ascii="Times New Roman" w:eastAsia="Palatino Linotype" w:hAnsi="Times New Roman" w:cs="Times New Roman"/>
          <w:bCs/>
          <w:sz w:val="24"/>
          <w:szCs w:val="24"/>
        </w:rPr>
        <w:t xml:space="preserve"> and will be accompanied by </w:t>
      </w:r>
      <w:r w:rsidR="000F5DC0">
        <w:rPr>
          <w:rFonts w:ascii="Times New Roman" w:eastAsia="Palatino Linotype" w:hAnsi="Times New Roman" w:cs="Times New Roman"/>
          <w:bCs/>
          <w:sz w:val="24"/>
          <w:szCs w:val="24"/>
        </w:rPr>
        <w:t xml:space="preserve">the </w:t>
      </w:r>
      <w:r w:rsidR="00B129D4" w:rsidRPr="00B129D4">
        <w:rPr>
          <w:rFonts w:ascii="Times New Roman" w:eastAsia="Palatino Linotype" w:hAnsi="Times New Roman" w:cs="Times New Roman"/>
          <w:bCs/>
          <w:sz w:val="24"/>
          <w:szCs w:val="24"/>
        </w:rPr>
        <w:t xml:space="preserve">public prosecuting attorney Akauol  </w:t>
      </w:r>
      <w:proofErr w:type="spellStart"/>
      <w:r w:rsidR="00B129D4" w:rsidRPr="00B129D4">
        <w:rPr>
          <w:rFonts w:ascii="Times New Roman" w:eastAsia="Palatino Linotype" w:hAnsi="Times New Roman" w:cs="Times New Roman"/>
          <w:bCs/>
          <w:sz w:val="24"/>
          <w:szCs w:val="24"/>
        </w:rPr>
        <w:t>Akuer</w:t>
      </w:r>
      <w:proofErr w:type="spellEnd"/>
      <w:r w:rsidR="00B129D4" w:rsidRPr="00B129D4">
        <w:rPr>
          <w:rFonts w:ascii="Times New Roman" w:eastAsia="Palatino Linotype" w:hAnsi="Times New Roman" w:cs="Times New Roman"/>
          <w:bCs/>
          <w:sz w:val="24"/>
          <w:szCs w:val="24"/>
        </w:rPr>
        <w:t xml:space="preserve">  Mawien (female). While  the Deputy President of the  High Court Mr. Justice Angel Daniel  Goang will lead the Mobile Court Team  which  has  been  assigned  to Nyamlel  in Aweil West  County, and he </w:t>
      </w:r>
      <w:r w:rsidR="000F5DC0">
        <w:rPr>
          <w:rFonts w:ascii="Times New Roman" w:eastAsia="Palatino Linotype" w:hAnsi="Times New Roman" w:cs="Times New Roman"/>
          <w:bCs/>
          <w:sz w:val="24"/>
          <w:szCs w:val="24"/>
        </w:rPr>
        <w:t>is</w:t>
      </w:r>
      <w:r w:rsidR="00B129D4" w:rsidRPr="00B129D4">
        <w:rPr>
          <w:rFonts w:ascii="Times New Roman" w:eastAsia="Palatino Linotype" w:hAnsi="Times New Roman" w:cs="Times New Roman"/>
          <w:bCs/>
          <w:sz w:val="24"/>
          <w:szCs w:val="24"/>
        </w:rPr>
        <w:t xml:space="preserve"> be  accompanied  by  senior  Public  Prosecutor  Daud  Othwonh</w:t>
      </w:r>
      <w:r w:rsidR="00B129D4">
        <w:rPr>
          <w:rFonts w:ascii="Times New Roman" w:eastAsia="Palatino Linotype" w:hAnsi="Times New Roman" w:cs="Times New Roman"/>
          <w:b/>
          <w:sz w:val="24"/>
          <w:szCs w:val="24"/>
        </w:rPr>
        <w:t>.</w:t>
      </w:r>
      <w:r>
        <w:rPr>
          <w:rFonts w:ascii="Times New Roman" w:eastAsia="Palatino Linotype" w:hAnsi="Times New Roman" w:cs="Times New Roman"/>
          <w:b/>
          <w:sz w:val="24"/>
          <w:szCs w:val="24"/>
        </w:rPr>
        <w:t xml:space="preserve">  </w:t>
      </w:r>
    </w:p>
    <w:p w14:paraId="0C1BABEC" w14:textId="2CB87516" w:rsidR="000F5DC0" w:rsidRPr="002E5D95" w:rsidRDefault="000F5DC0" w:rsidP="00E124E3">
      <w:pPr>
        <w:ind w:left="120"/>
        <w:rPr>
          <w:rFonts w:ascii="Times New Roman" w:eastAsia="Palatino Linotype" w:hAnsi="Times New Roman" w:cs="Times New Roman"/>
          <w:bCs/>
          <w:i/>
          <w:iCs/>
          <w:sz w:val="24"/>
          <w:szCs w:val="24"/>
        </w:rPr>
      </w:pPr>
      <w:r w:rsidRPr="002E5D95">
        <w:rPr>
          <w:rFonts w:ascii="Times New Roman" w:eastAsia="Palatino Linotype" w:hAnsi="Times New Roman" w:cs="Times New Roman"/>
          <w:bCs/>
          <w:i/>
          <w:iCs/>
          <w:sz w:val="24"/>
          <w:szCs w:val="24"/>
        </w:rPr>
        <w:t xml:space="preserve">Comments:  </w:t>
      </w:r>
      <w:r w:rsidR="002E5D95" w:rsidRPr="002E5D95">
        <w:rPr>
          <w:rFonts w:ascii="Times New Roman" w:eastAsia="Palatino Linotype" w:hAnsi="Times New Roman" w:cs="Times New Roman"/>
          <w:bCs/>
          <w:i/>
          <w:iCs/>
          <w:sz w:val="24"/>
          <w:szCs w:val="24"/>
        </w:rPr>
        <w:t>The Aweil  High is established in Aweil town in the municipality</w:t>
      </w:r>
      <w:r w:rsidR="002E5D95">
        <w:rPr>
          <w:rFonts w:ascii="Times New Roman" w:eastAsia="Palatino Linotype" w:hAnsi="Times New Roman" w:cs="Times New Roman"/>
          <w:bCs/>
          <w:i/>
          <w:iCs/>
          <w:sz w:val="24"/>
          <w:szCs w:val="24"/>
        </w:rPr>
        <w:t>.</w:t>
      </w:r>
      <w:r w:rsidR="002E5D95" w:rsidRPr="002E5D95">
        <w:rPr>
          <w:rFonts w:ascii="Times New Roman" w:eastAsia="Palatino Linotype" w:hAnsi="Times New Roman" w:cs="Times New Roman"/>
          <w:bCs/>
          <w:i/>
          <w:iCs/>
          <w:sz w:val="24"/>
          <w:szCs w:val="24"/>
        </w:rPr>
        <w:t xml:space="preserve"> </w:t>
      </w:r>
      <w:r w:rsidR="002E5D95">
        <w:rPr>
          <w:rFonts w:ascii="Times New Roman" w:eastAsia="Palatino Linotype" w:hAnsi="Times New Roman" w:cs="Times New Roman"/>
          <w:bCs/>
          <w:i/>
          <w:iCs/>
          <w:sz w:val="24"/>
          <w:szCs w:val="24"/>
        </w:rPr>
        <w:t xml:space="preserve">Complainants, petitioners or appellants from the </w:t>
      </w:r>
      <w:r w:rsidR="002E5D95" w:rsidRPr="002E5D95">
        <w:rPr>
          <w:rFonts w:ascii="Times New Roman" w:eastAsia="Palatino Linotype" w:hAnsi="Times New Roman" w:cs="Times New Roman"/>
          <w:bCs/>
          <w:i/>
          <w:iCs/>
          <w:sz w:val="24"/>
          <w:szCs w:val="24"/>
        </w:rPr>
        <w:t xml:space="preserve"> five counties in Northern  Bahr  </w:t>
      </w:r>
      <w:proofErr w:type="spellStart"/>
      <w:r w:rsidR="002E5D95" w:rsidRPr="002E5D95">
        <w:rPr>
          <w:rFonts w:ascii="Times New Roman" w:eastAsia="Palatino Linotype" w:hAnsi="Times New Roman" w:cs="Times New Roman"/>
          <w:bCs/>
          <w:i/>
          <w:iCs/>
          <w:sz w:val="24"/>
          <w:szCs w:val="24"/>
        </w:rPr>
        <w:t>el</w:t>
      </w:r>
      <w:proofErr w:type="spellEnd"/>
      <w:r w:rsidR="002E5D95" w:rsidRPr="002E5D95">
        <w:rPr>
          <w:rFonts w:ascii="Times New Roman" w:eastAsia="Palatino Linotype" w:hAnsi="Times New Roman" w:cs="Times New Roman"/>
          <w:bCs/>
          <w:i/>
          <w:iCs/>
          <w:sz w:val="24"/>
          <w:szCs w:val="24"/>
        </w:rPr>
        <w:t xml:space="preserve"> Ghazal state are required  to access the High Court in Aweil town. Due to lack of  </w:t>
      </w:r>
      <w:r w:rsidR="002E5D95">
        <w:rPr>
          <w:rFonts w:ascii="Times New Roman" w:eastAsia="Palatino Linotype" w:hAnsi="Times New Roman" w:cs="Times New Roman"/>
          <w:bCs/>
          <w:i/>
          <w:iCs/>
          <w:sz w:val="24"/>
          <w:szCs w:val="24"/>
        </w:rPr>
        <w:t xml:space="preserve">trained </w:t>
      </w:r>
      <w:r w:rsidR="002E5D95" w:rsidRPr="002E5D95">
        <w:rPr>
          <w:rFonts w:ascii="Times New Roman" w:eastAsia="Palatino Linotype" w:hAnsi="Times New Roman" w:cs="Times New Roman"/>
          <w:bCs/>
          <w:i/>
          <w:iCs/>
          <w:sz w:val="24"/>
          <w:szCs w:val="24"/>
        </w:rPr>
        <w:t>judicial and prosecting staff  most offenders and witnesses  have to wait for  prolonged  periods of  time  before the matters  could  be  determined  by the  High Court.</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791F9620" w14:textId="1516A5C0" w:rsidR="00E72574" w:rsidRDefault="00D554AD" w:rsidP="00E72574">
      <w:p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w:t>
      </w: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DC671" w14:textId="77777777" w:rsidR="000E7E11" w:rsidRDefault="000E7E11" w:rsidP="00182875">
      <w:pPr>
        <w:spacing w:after="0" w:line="240" w:lineRule="auto"/>
      </w:pPr>
      <w:r>
        <w:separator/>
      </w:r>
    </w:p>
  </w:endnote>
  <w:endnote w:type="continuationSeparator" w:id="0">
    <w:p w14:paraId="39C66442" w14:textId="77777777" w:rsidR="000E7E11" w:rsidRDefault="000E7E1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74CF" w14:textId="77777777" w:rsidR="000E7E11" w:rsidRDefault="000E7E11" w:rsidP="00182875">
      <w:pPr>
        <w:spacing w:after="0" w:line="240" w:lineRule="auto"/>
      </w:pPr>
      <w:r>
        <w:separator/>
      </w:r>
    </w:p>
  </w:footnote>
  <w:footnote w:type="continuationSeparator" w:id="0">
    <w:p w14:paraId="23D29E1B" w14:textId="77777777" w:rsidR="000E7E11" w:rsidRDefault="000E7E1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656FB"/>
    <w:multiLevelType w:val="hybridMultilevel"/>
    <w:tmpl w:val="6608A61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B5187"/>
    <w:multiLevelType w:val="hybridMultilevel"/>
    <w:tmpl w:val="C27EE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620494"/>
    <w:multiLevelType w:val="hybridMultilevel"/>
    <w:tmpl w:val="9734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40648"/>
    <w:multiLevelType w:val="hybridMultilevel"/>
    <w:tmpl w:val="5B868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5624BF2"/>
    <w:multiLevelType w:val="hybridMultilevel"/>
    <w:tmpl w:val="85208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2621C"/>
    <w:multiLevelType w:val="hybridMultilevel"/>
    <w:tmpl w:val="1B5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3A5A4E"/>
    <w:multiLevelType w:val="hybridMultilevel"/>
    <w:tmpl w:val="5334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5"/>
  </w:num>
  <w:num w:numId="3" w16cid:durableId="681708432">
    <w:abstractNumId w:val="6"/>
  </w:num>
  <w:num w:numId="4" w16cid:durableId="418908634">
    <w:abstractNumId w:val="0"/>
  </w:num>
  <w:num w:numId="5" w16cid:durableId="2070179637">
    <w:abstractNumId w:val="1"/>
  </w:num>
  <w:num w:numId="6" w16cid:durableId="1678068986">
    <w:abstractNumId w:val="12"/>
  </w:num>
  <w:num w:numId="7" w16cid:durableId="1874075912">
    <w:abstractNumId w:val="16"/>
  </w:num>
  <w:num w:numId="8" w16cid:durableId="754319878">
    <w:abstractNumId w:val="14"/>
  </w:num>
  <w:num w:numId="9" w16cid:durableId="2084599337">
    <w:abstractNumId w:val="15"/>
  </w:num>
  <w:num w:numId="10" w16cid:durableId="1905918694">
    <w:abstractNumId w:val="17"/>
  </w:num>
  <w:num w:numId="11" w16cid:durableId="394201098">
    <w:abstractNumId w:val="2"/>
  </w:num>
  <w:num w:numId="12" w16cid:durableId="347365723">
    <w:abstractNumId w:val="4"/>
  </w:num>
  <w:num w:numId="13" w16cid:durableId="1250114202">
    <w:abstractNumId w:val="10"/>
  </w:num>
  <w:num w:numId="14" w16cid:durableId="1911304914">
    <w:abstractNumId w:val="13"/>
  </w:num>
  <w:num w:numId="15" w16cid:durableId="419065558">
    <w:abstractNumId w:val="8"/>
  </w:num>
  <w:num w:numId="16" w16cid:durableId="1421558462">
    <w:abstractNumId w:val="7"/>
  </w:num>
  <w:num w:numId="17" w16cid:durableId="111897926">
    <w:abstractNumId w:val="9"/>
  </w:num>
  <w:num w:numId="18" w16cid:durableId="1660689946">
    <w:abstractNumId w:val="18"/>
  </w:num>
  <w:num w:numId="19" w16cid:durableId="1271085678">
    <w:abstractNumId w:val="11"/>
  </w:num>
  <w:num w:numId="20" w16cid:durableId="1562135651">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6C5E"/>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E7E11"/>
    <w:rsid w:val="000F0211"/>
    <w:rsid w:val="000F380C"/>
    <w:rsid w:val="000F40C3"/>
    <w:rsid w:val="000F5DC0"/>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0FF8"/>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251"/>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5D95"/>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06A"/>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8553E"/>
    <w:rsid w:val="00494402"/>
    <w:rsid w:val="00497555"/>
    <w:rsid w:val="00497729"/>
    <w:rsid w:val="004A36DC"/>
    <w:rsid w:val="004A7E99"/>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2BF6"/>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4E85"/>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2B2"/>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09DC"/>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3BEE"/>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4BBD"/>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66D8B"/>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E61E8"/>
    <w:rsid w:val="00AF1BBA"/>
    <w:rsid w:val="00AF6EDB"/>
    <w:rsid w:val="00B04E78"/>
    <w:rsid w:val="00B05CF1"/>
    <w:rsid w:val="00B11A7B"/>
    <w:rsid w:val="00B129D4"/>
    <w:rsid w:val="00B12FF8"/>
    <w:rsid w:val="00B145D6"/>
    <w:rsid w:val="00B158E6"/>
    <w:rsid w:val="00B20307"/>
    <w:rsid w:val="00B214E5"/>
    <w:rsid w:val="00B22632"/>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3B19"/>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554AD"/>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24E3"/>
    <w:rsid w:val="00E153B3"/>
    <w:rsid w:val="00E15FEC"/>
    <w:rsid w:val="00E225C1"/>
    <w:rsid w:val="00E22F99"/>
    <w:rsid w:val="00E22FA7"/>
    <w:rsid w:val="00E23936"/>
    <w:rsid w:val="00E278B5"/>
    <w:rsid w:val="00E31799"/>
    <w:rsid w:val="00E35798"/>
    <w:rsid w:val="00E36652"/>
    <w:rsid w:val="00E36892"/>
    <w:rsid w:val="00E37429"/>
    <w:rsid w:val="00E3794B"/>
    <w:rsid w:val="00E406E4"/>
    <w:rsid w:val="00E4175C"/>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766C6F7B-58B0-4029-8947-EA36314C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2025-11-19T14:56:00Z</dcterms:created>
  <dcterms:modified xsi:type="dcterms:W3CDTF">2025-11-19T14:56:00Z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