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699BA" w14:textId="77777777" w:rsidR="00347386" w:rsidRPr="00EF1C00" w:rsidRDefault="00347386" w:rsidP="00347386">
      <w:pPr>
        <w:spacing w:after="0"/>
        <w:jc w:val="center"/>
        <w:rPr>
          <w:rFonts w:asciiTheme="majorBidi" w:eastAsia="Times New Roman" w:hAnsiTheme="majorBidi" w:cstheme="majorBidi"/>
          <w:spacing w:val="-5"/>
          <w:position w:val="-4"/>
          <w:sz w:val="24"/>
          <w:szCs w:val="24"/>
        </w:rPr>
      </w:pPr>
      <w:bookmarkStart w:id="0" w:name="_Hlk214191955"/>
      <w:r w:rsidRPr="00EF1C00">
        <w:rPr>
          <w:rFonts w:asciiTheme="majorBidi" w:eastAsia="Times New Roman" w:hAnsiTheme="majorBidi" w:cstheme="majorBidi"/>
          <w:spacing w:val="-10"/>
          <w:sz w:val="24"/>
          <w:szCs w:val="24"/>
        </w:rPr>
        <w:t xml:space="preserve">UNITED NATIONS   </w:t>
      </w:r>
      <w:r w:rsidRPr="00EF1C00">
        <w:rPr>
          <w:rFonts w:asciiTheme="majorBidi" w:eastAsia="Times New Roman" w:hAnsiTheme="majorBidi" w:cstheme="majorBidi"/>
          <w:spacing w:val="-5"/>
          <w:sz w:val="24"/>
          <w:szCs w:val="24"/>
        </w:rPr>
        <w:t xml:space="preserve"> </w:t>
      </w:r>
      <w:r w:rsidRPr="00EF1C00">
        <w:rPr>
          <w:rFonts w:asciiTheme="majorBidi" w:eastAsia="Calibri" w:hAnsiTheme="majorBidi" w:cstheme="majorBidi"/>
          <w:noProof/>
          <w:sz w:val="24"/>
          <w:szCs w:val="24"/>
        </w:rPr>
        <w:object w:dxaOrig="690" w:dyaOrig="585" w14:anchorId="02F478B0">
          <v:rect id="rectole0000000000" o:spid="_x0000_i1025" style="width:35.25pt;height:27.75pt" o:ole="" o:preferrelative="t" stroked="f">
            <v:imagedata r:id="rId7" o:title=""/>
          </v:rect>
          <o:OLEObject Type="Embed" ProgID="StaticMetafile" ShapeID="rectole0000000000" DrawAspect="Content" ObjectID="_1824905894" r:id="rId8"/>
        </w:object>
      </w:r>
      <w:r w:rsidRPr="00EF1C00">
        <w:rPr>
          <w:rFonts w:asciiTheme="majorBidi" w:eastAsia="Times New Roman" w:hAnsiTheme="majorBidi" w:cstheme="majorBidi"/>
          <w:position w:val="-4"/>
          <w:sz w:val="24"/>
          <w:szCs w:val="24"/>
        </w:rPr>
        <w:t xml:space="preserve">      </w:t>
      </w:r>
      <w:r w:rsidRPr="00EF1C00">
        <w:rPr>
          <w:rFonts w:asciiTheme="majorBidi" w:eastAsia="Times New Roman" w:hAnsiTheme="majorBidi" w:cstheme="majorBidi"/>
          <w:spacing w:val="-10"/>
          <w:position w:val="-4"/>
          <w:sz w:val="24"/>
          <w:szCs w:val="24"/>
        </w:rPr>
        <w:t xml:space="preserve"> </w:t>
      </w:r>
      <w:r w:rsidRPr="00EF1C00">
        <w:rPr>
          <w:rFonts w:asciiTheme="majorBidi" w:eastAsia="Times New Roman" w:hAnsiTheme="majorBidi" w:cstheme="majorBidi"/>
          <w:b/>
          <w:position w:val="-4"/>
          <w:sz w:val="24"/>
          <w:szCs w:val="24"/>
          <w:rtl/>
        </w:rPr>
        <w:t>ألأمم المتحدة</w:t>
      </w:r>
    </w:p>
    <w:p w14:paraId="190471B5" w14:textId="77777777" w:rsidR="00347386" w:rsidRPr="00EF1C00" w:rsidRDefault="00347386" w:rsidP="00347386">
      <w:pPr>
        <w:spacing w:after="0"/>
        <w:jc w:val="center"/>
        <w:rPr>
          <w:rFonts w:asciiTheme="majorBidi" w:eastAsia="Times New Roman" w:hAnsiTheme="majorBidi" w:cstheme="majorBidi"/>
          <w:sz w:val="24"/>
          <w:szCs w:val="24"/>
        </w:rPr>
      </w:pPr>
      <w:r w:rsidRPr="00EF1C00">
        <w:rPr>
          <w:rFonts w:asciiTheme="majorBidi" w:eastAsia="Times New Roman" w:hAnsiTheme="majorBidi" w:cstheme="majorBidi"/>
          <w:sz w:val="24"/>
          <w:szCs w:val="24"/>
        </w:rPr>
        <w:t>United Nations Mission in South Sudan (UNMISS)</w:t>
      </w:r>
    </w:p>
    <w:p w14:paraId="5A8ADDFB" w14:textId="77777777" w:rsidR="00347386" w:rsidRPr="00EF1C00" w:rsidRDefault="00347386" w:rsidP="00347386">
      <w:pPr>
        <w:spacing w:after="0"/>
        <w:rPr>
          <w:rFonts w:asciiTheme="majorBidi" w:eastAsia="Times New Roman" w:hAnsiTheme="majorBidi" w:cstheme="majorBidi"/>
          <w:b/>
          <w:sz w:val="24"/>
          <w:szCs w:val="24"/>
        </w:rPr>
      </w:pPr>
    </w:p>
    <w:p w14:paraId="1C72CCFD" w14:textId="77777777" w:rsidR="00347386" w:rsidRPr="00EF1C00" w:rsidRDefault="00347386" w:rsidP="00347386">
      <w:pPr>
        <w:spacing w:after="0"/>
        <w:jc w:val="center"/>
        <w:rPr>
          <w:rFonts w:asciiTheme="majorBidi" w:eastAsia="Times New Roman" w:hAnsiTheme="majorBidi" w:cstheme="majorBidi"/>
          <w:b/>
          <w:sz w:val="24"/>
          <w:szCs w:val="24"/>
        </w:rPr>
      </w:pPr>
      <w:r w:rsidRPr="00EF1C00">
        <w:rPr>
          <w:rFonts w:asciiTheme="majorBidi" w:eastAsia="Times New Roman" w:hAnsiTheme="majorBidi" w:cstheme="majorBidi"/>
          <w:b/>
          <w:sz w:val="24"/>
          <w:szCs w:val="24"/>
        </w:rPr>
        <w:t>Human Rights Division (HRD)</w:t>
      </w:r>
    </w:p>
    <w:bookmarkEnd w:id="0"/>
    <w:p w14:paraId="7B2EC17A" w14:textId="77777777" w:rsidR="00347386" w:rsidRPr="00EF1C00" w:rsidRDefault="00347386" w:rsidP="00347386">
      <w:pPr>
        <w:spacing w:after="0"/>
        <w:ind w:left="3600"/>
        <w:rPr>
          <w:rFonts w:asciiTheme="majorBidi" w:eastAsia="Times New Roman" w:hAnsiTheme="majorBidi" w:cstheme="majorBidi"/>
          <w:b/>
          <w:sz w:val="24"/>
          <w:szCs w:val="24"/>
        </w:rPr>
      </w:pPr>
    </w:p>
    <w:p w14:paraId="51F3DEF2" w14:textId="77777777" w:rsidR="00347386" w:rsidRPr="00EF1C00" w:rsidRDefault="00347386" w:rsidP="00347386">
      <w:pPr>
        <w:spacing w:after="0"/>
        <w:ind w:left="3600"/>
        <w:rPr>
          <w:rFonts w:asciiTheme="majorBidi" w:eastAsia="Calibri" w:hAnsiTheme="majorBidi" w:cstheme="majorBidi"/>
          <w:b/>
          <w:sz w:val="24"/>
          <w:szCs w:val="24"/>
        </w:rPr>
      </w:pPr>
    </w:p>
    <w:p w14:paraId="4C582D28" w14:textId="77777777" w:rsidR="00347386" w:rsidRPr="002A6AE4" w:rsidRDefault="00347386" w:rsidP="00347386">
      <w:pPr>
        <w:spacing w:after="0" w:line="240" w:lineRule="auto"/>
        <w:jc w:val="both"/>
        <w:rPr>
          <w:rFonts w:asciiTheme="majorBidi" w:eastAsia="Palatino Linotype" w:hAnsiTheme="majorBidi" w:cstheme="majorBidi"/>
          <w:b/>
          <w:i/>
          <w:iCs/>
          <w:sz w:val="24"/>
          <w:szCs w:val="24"/>
        </w:rPr>
      </w:pPr>
      <w:bookmarkStart w:id="1" w:name="_Hlk178616529"/>
      <w:bookmarkStart w:id="2" w:name="_Hlk198223893"/>
      <w:bookmarkStart w:id="3" w:name="_Hlk178789362"/>
      <w:r w:rsidRPr="002A6AE4">
        <w:rPr>
          <w:rFonts w:asciiTheme="majorBidi" w:eastAsia="Palatino Linotype" w:hAnsiTheme="majorBidi" w:cstheme="majorBidi"/>
          <w:b/>
          <w:i/>
          <w:iCs/>
          <w:sz w:val="24"/>
          <w:szCs w:val="24"/>
        </w:rPr>
        <w:t>Highlight</w:t>
      </w:r>
      <w:bookmarkStart w:id="4" w:name="_Hlk197361618"/>
      <w:bookmarkEnd w:id="1"/>
      <w:bookmarkEnd w:id="2"/>
      <w:r>
        <w:rPr>
          <w:rFonts w:asciiTheme="majorBidi" w:eastAsia="Palatino Linotype" w:hAnsiTheme="majorBidi" w:cstheme="majorBidi"/>
          <w:b/>
          <w:i/>
          <w:iCs/>
          <w:sz w:val="24"/>
          <w:szCs w:val="24"/>
        </w:rPr>
        <w:t>s</w:t>
      </w:r>
    </w:p>
    <w:p w14:paraId="6DC923F5" w14:textId="77777777" w:rsidR="00347386" w:rsidRPr="009F46BA" w:rsidRDefault="00347386" w:rsidP="00347386">
      <w:pPr>
        <w:spacing w:after="0" w:line="240" w:lineRule="auto"/>
        <w:jc w:val="both"/>
        <w:rPr>
          <w:rFonts w:asciiTheme="majorBidi" w:eastAsia="Palatino Linotype" w:hAnsiTheme="majorBidi" w:cstheme="majorBidi"/>
          <w:b/>
          <w:i/>
          <w:iCs/>
          <w:sz w:val="24"/>
          <w:szCs w:val="24"/>
        </w:rPr>
      </w:pPr>
      <w:bookmarkStart w:id="5" w:name="_Hlk209110506"/>
    </w:p>
    <w:p w14:paraId="1460A02B" w14:textId="77777777" w:rsidR="00AE3710" w:rsidRDefault="00AE3710" w:rsidP="00AE3710">
      <w:pPr>
        <w:pStyle w:val="ListParagraph"/>
        <w:numPr>
          <w:ilvl w:val="0"/>
          <w:numId w:val="5"/>
        </w:numPr>
        <w:spacing w:after="0" w:line="240" w:lineRule="auto"/>
        <w:jc w:val="both"/>
        <w:rPr>
          <w:rFonts w:asciiTheme="majorBidi" w:eastAsia="Palatino Linotype" w:hAnsiTheme="majorBidi" w:cstheme="majorBidi"/>
          <w:b/>
          <w:sz w:val="24"/>
          <w:szCs w:val="24"/>
        </w:rPr>
      </w:pPr>
      <w:r>
        <w:rPr>
          <w:rFonts w:asciiTheme="majorBidi" w:eastAsia="Palatino Linotype" w:hAnsiTheme="majorBidi" w:cstheme="majorBidi"/>
          <w:b/>
          <w:sz w:val="24"/>
          <w:szCs w:val="24"/>
        </w:rPr>
        <w:t>Three</w:t>
      </w:r>
      <w:r w:rsidRPr="00901306">
        <w:rPr>
          <w:rFonts w:asciiTheme="majorBidi" w:eastAsia="Palatino Linotype" w:hAnsiTheme="majorBidi" w:cstheme="majorBidi"/>
          <w:b/>
          <w:sz w:val="24"/>
          <w:szCs w:val="24"/>
        </w:rPr>
        <w:t xml:space="preserve"> civilians were shot and killed during clashes between the NSS and SSPDF in Yambio town;</w:t>
      </w:r>
    </w:p>
    <w:p w14:paraId="49BC1608" w14:textId="77777777" w:rsidR="008E314A" w:rsidRPr="00487C3B" w:rsidRDefault="008E314A" w:rsidP="008E314A">
      <w:pPr>
        <w:pStyle w:val="ListParagraph"/>
        <w:numPr>
          <w:ilvl w:val="0"/>
          <w:numId w:val="5"/>
        </w:numPr>
        <w:spacing w:after="160" w:line="278" w:lineRule="auto"/>
        <w:jc w:val="both"/>
        <w:rPr>
          <w:rFonts w:asciiTheme="majorBidi" w:hAnsiTheme="majorBidi" w:cstheme="majorBidi"/>
          <w:b/>
          <w:bCs/>
        </w:rPr>
      </w:pPr>
      <w:r w:rsidRPr="00487C3B">
        <w:rPr>
          <w:rFonts w:asciiTheme="majorBidi" w:hAnsiTheme="majorBidi" w:cstheme="majorBidi"/>
          <w:b/>
          <w:bCs/>
        </w:rPr>
        <w:t xml:space="preserve">HRD </w:t>
      </w:r>
      <w:r>
        <w:rPr>
          <w:rFonts w:asciiTheme="majorBidi" w:hAnsiTheme="majorBidi" w:cstheme="majorBidi"/>
          <w:b/>
          <w:bCs/>
        </w:rPr>
        <w:t xml:space="preserve">concluded its </w:t>
      </w:r>
      <w:r w:rsidRPr="00487C3B">
        <w:rPr>
          <w:rFonts w:asciiTheme="majorBidi" w:hAnsiTheme="majorBidi" w:cstheme="majorBidi"/>
          <w:b/>
          <w:bCs/>
        </w:rPr>
        <w:t xml:space="preserve">three-day capacity building </w:t>
      </w:r>
      <w:r>
        <w:rPr>
          <w:rFonts w:asciiTheme="majorBidi" w:hAnsiTheme="majorBidi" w:cstheme="majorBidi"/>
          <w:b/>
          <w:bCs/>
        </w:rPr>
        <w:t xml:space="preserve">for </w:t>
      </w:r>
      <w:r w:rsidRPr="00487C3B">
        <w:rPr>
          <w:rFonts w:asciiTheme="majorBidi" w:hAnsiTheme="majorBidi" w:cstheme="majorBidi"/>
          <w:b/>
          <w:bCs/>
        </w:rPr>
        <w:t xml:space="preserve">members of </w:t>
      </w:r>
      <w:r>
        <w:rPr>
          <w:rFonts w:asciiTheme="majorBidi" w:hAnsiTheme="majorBidi" w:cstheme="majorBidi"/>
          <w:b/>
          <w:bCs/>
        </w:rPr>
        <w:t xml:space="preserve">the Western Equatoria State </w:t>
      </w:r>
      <w:r w:rsidRPr="00487C3B">
        <w:rPr>
          <w:rFonts w:asciiTheme="majorBidi" w:hAnsiTheme="majorBidi" w:cstheme="majorBidi"/>
          <w:b/>
          <w:bCs/>
        </w:rPr>
        <w:t>parliament on Human Rights and Governance;</w:t>
      </w:r>
    </w:p>
    <w:p w14:paraId="1E01E508" w14:textId="77777777" w:rsidR="008E314A" w:rsidRPr="00A31ADF" w:rsidRDefault="008E314A" w:rsidP="008E314A">
      <w:pPr>
        <w:pStyle w:val="ListParagraph"/>
        <w:spacing w:after="0" w:line="240" w:lineRule="auto"/>
        <w:jc w:val="both"/>
        <w:rPr>
          <w:rFonts w:asciiTheme="majorBidi" w:eastAsia="Palatino Linotype" w:hAnsiTheme="majorBidi" w:cstheme="majorBidi"/>
          <w:b/>
          <w:sz w:val="24"/>
          <w:szCs w:val="24"/>
        </w:rPr>
      </w:pPr>
    </w:p>
    <w:p w14:paraId="2180E61D" w14:textId="77777777" w:rsidR="00D163A3" w:rsidRPr="00D163A3" w:rsidRDefault="00D163A3" w:rsidP="00D163A3">
      <w:pPr>
        <w:pStyle w:val="ListParagraph"/>
        <w:spacing w:after="0" w:line="240" w:lineRule="auto"/>
        <w:jc w:val="both"/>
        <w:rPr>
          <w:rFonts w:asciiTheme="majorBidi" w:eastAsia="Palatino Linotype" w:hAnsiTheme="majorBidi" w:cstheme="majorBidi"/>
          <w:b/>
          <w:sz w:val="24"/>
          <w:szCs w:val="24"/>
        </w:rPr>
      </w:pPr>
    </w:p>
    <w:bookmarkEnd w:id="3"/>
    <w:bookmarkEnd w:id="4"/>
    <w:bookmarkEnd w:id="5"/>
    <w:p w14:paraId="43A2A919" w14:textId="77777777" w:rsidR="00347386" w:rsidRPr="00DF743E" w:rsidRDefault="00347386" w:rsidP="00347386">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2A6AE4">
        <w:rPr>
          <w:rFonts w:asciiTheme="majorBidi" w:eastAsia="Calibri" w:hAnsiTheme="majorBidi" w:cstheme="majorBidi"/>
          <w:b/>
          <w:bCs/>
          <w:sz w:val="24"/>
          <w:szCs w:val="24"/>
        </w:rPr>
        <w:t>Political and Security Updates</w:t>
      </w:r>
    </w:p>
    <w:p w14:paraId="523DF5E7" w14:textId="77777777" w:rsidR="00347386" w:rsidRPr="002A6AE4" w:rsidRDefault="00347386" w:rsidP="00347386">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 xml:space="preserve">Human Rights in the Electoral Process </w:t>
      </w:r>
    </w:p>
    <w:p w14:paraId="64850C16" w14:textId="0F73C3A8" w:rsidR="00274125" w:rsidRDefault="00347386" w:rsidP="00232036">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Conflict-Related Violations/Abuses</w:t>
      </w:r>
    </w:p>
    <w:p w14:paraId="5B6D97F9" w14:textId="77777777" w:rsidR="00901306" w:rsidRDefault="00901306" w:rsidP="00901306">
      <w:pPr>
        <w:spacing w:after="0" w:line="240" w:lineRule="auto"/>
        <w:contextualSpacing/>
        <w:jc w:val="both"/>
        <w:rPr>
          <w:rFonts w:asciiTheme="majorBidi" w:eastAsia="Palatino Linotype" w:hAnsiTheme="majorBidi" w:cstheme="majorBidi"/>
          <w:b/>
          <w:sz w:val="24"/>
          <w:szCs w:val="24"/>
        </w:rPr>
      </w:pPr>
    </w:p>
    <w:p w14:paraId="39B2D0DD" w14:textId="5DD3E470" w:rsidR="005112FE" w:rsidRPr="00A31ADF" w:rsidRDefault="00806A69" w:rsidP="00A31ADF">
      <w:pPr>
        <w:pStyle w:val="ListParagraph"/>
        <w:numPr>
          <w:ilvl w:val="0"/>
          <w:numId w:val="5"/>
        </w:numPr>
        <w:spacing w:after="0" w:line="240" w:lineRule="auto"/>
        <w:jc w:val="both"/>
        <w:rPr>
          <w:rFonts w:asciiTheme="majorBidi" w:eastAsia="Palatino Linotype" w:hAnsiTheme="majorBidi" w:cstheme="majorBidi"/>
          <w:b/>
          <w:sz w:val="24"/>
          <w:szCs w:val="24"/>
        </w:rPr>
      </w:pPr>
      <w:r>
        <w:rPr>
          <w:rFonts w:asciiTheme="majorBidi" w:eastAsia="Palatino Linotype" w:hAnsiTheme="majorBidi" w:cstheme="majorBidi"/>
          <w:b/>
          <w:sz w:val="24"/>
          <w:szCs w:val="24"/>
        </w:rPr>
        <w:t>Three</w:t>
      </w:r>
      <w:r w:rsidR="00901306" w:rsidRPr="00901306">
        <w:rPr>
          <w:rFonts w:asciiTheme="majorBidi" w:eastAsia="Palatino Linotype" w:hAnsiTheme="majorBidi" w:cstheme="majorBidi"/>
          <w:b/>
          <w:sz w:val="24"/>
          <w:szCs w:val="24"/>
        </w:rPr>
        <w:t xml:space="preserve"> civilians were shot and killed during clashes between the NSS and SSPDF in Yambio town;</w:t>
      </w:r>
    </w:p>
    <w:p w14:paraId="4B7F0858" w14:textId="77777777" w:rsidR="005112FE" w:rsidRDefault="005112FE" w:rsidP="00135351">
      <w:pPr>
        <w:spacing w:after="0" w:line="240" w:lineRule="auto"/>
        <w:contextualSpacing/>
        <w:jc w:val="both"/>
        <w:rPr>
          <w:rFonts w:asciiTheme="majorBidi" w:eastAsia="Palatino Linotype" w:hAnsiTheme="majorBidi" w:cstheme="majorBidi"/>
          <w:bCs/>
          <w:sz w:val="24"/>
          <w:szCs w:val="24"/>
        </w:rPr>
      </w:pPr>
    </w:p>
    <w:p w14:paraId="592EFD46" w14:textId="68EB055F" w:rsidR="005112FE" w:rsidRDefault="005112FE" w:rsidP="00135351">
      <w:pPr>
        <w:spacing w:after="0" w:line="240" w:lineRule="auto"/>
        <w:contextualSpacing/>
        <w:jc w:val="both"/>
        <w:rPr>
          <w:rFonts w:asciiTheme="majorBidi" w:eastAsia="Palatino Linotype" w:hAnsiTheme="majorBidi" w:cstheme="majorBidi"/>
          <w:bCs/>
          <w:sz w:val="24"/>
          <w:szCs w:val="24"/>
        </w:rPr>
      </w:pPr>
      <w:r w:rsidRPr="005112FE">
        <w:rPr>
          <w:rFonts w:asciiTheme="majorBidi" w:eastAsia="Palatino Linotype" w:hAnsiTheme="majorBidi" w:cstheme="majorBidi"/>
          <w:bCs/>
          <w:sz w:val="24"/>
          <w:szCs w:val="24"/>
        </w:rPr>
        <w:t>From 15 to 17 November, multiple sources reported that during the evening and morning of 15 and 16 November, three civilians</w:t>
      </w:r>
      <w:r>
        <w:rPr>
          <w:rFonts w:asciiTheme="majorBidi" w:eastAsia="Palatino Linotype" w:hAnsiTheme="majorBidi" w:cstheme="majorBidi"/>
          <w:bCs/>
          <w:sz w:val="24"/>
          <w:szCs w:val="24"/>
        </w:rPr>
        <w:t xml:space="preserve">, </w:t>
      </w:r>
      <w:r w:rsidRPr="005112FE">
        <w:rPr>
          <w:rFonts w:asciiTheme="majorBidi" w:eastAsia="Palatino Linotype" w:hAnsiTheme="majorBidi" w:cstheme="majorBidi"/>
          <w:bCs/>
          <w:sz w:val="24"/>
          <w:szCs w:val="24"/>
        </w:rPr>
        <w:t>including a woman and a 16-year-old girl, all from the Azande community</w:t>
      </w:r>
      <w:r>
        <w:rPr>
          <w:rFonts w:asciiTheme="majorBidi" w:eastAsia="Palatino Linotype" w:hAnsiTheme="majorBidi" w:cstheme="majorBidi"/>
          <w:bCs/>
          <w:sz w:val="24"/>
          <w:szCs w:val="24"/>
        </w:rPr>
        <w:t xml:space="preserve">, </w:t>
      </w:r>
      <w:r w:rsidRPr="005112FE">
        <w:rPr>
          <w:rFonts w:asciiTheme="majorBidi" w:eastAsia="Palatino Linotype" w:hAnsiTheme="majorBidi" w:cstheme="majorBidi"/>
          <w:bCs/>
          <w:sz w:val="24"/>
          <w:szCs w:val="24"/>
        </w:rPr>
        <w:t>were shot and killed, while four other</w:t>
      </w:r>
      <w:r>
        <w:rPr>
          <w:rFonts w:asciiTheme="majorBidi" w:eastAsia="Palatino Linotype" w:hAnsiTheme="majorBidi" w:cstheme="majorBidi"/>
          <w:bCs/>
          <w:sz w:val="24"/>
          <w:szCs w:val="24"/>
        </w:rPr>
        <w:t xml:space="preserve"> civilians</w:t>
      </w:r>
      <w:r w:rsidR="00A31ADF">
        <w:rPr>
          <w:rFonts w:asciiTheme="majorBidi" w:eastAsia="Palatino Linotype" w:hAnsiTheme="majorBidi" w:cstheme="majorBidi"/>
          <w:bCs/>
          <w:sz w:val="24"/>
          <w:szCs w:val="24"/>
        </w:rPr>
        <w:t xml:space="preserve"> including an 18-year-old female</w:t>
      </w:r>
      <w:r w:rsidRPr="005112FE">
        <w:rPr>
          <w:rFonts w:asciiTheme="majorBidi" w:eastAsia="Palatino Linotype" w:hAnsiTheme="majorBidi" w:cstheme="majorBidi"/>
          <w:bCs/>
          <w:sz w:val="24"/>
          <w:szCs w:val="24"/>
        </w:rPr>
        <w:t xml:space="preserve"> were injured when personnel from the Operational Forces of the National Security Service (NSS) clashed with soldiers from the South Sudan People’s Defence Forces (SSPDF) Mobile II Unit in Yambio town. According to sources, the female </w:t>
      </w:r>
      <w:r w:rsidR="00A31ADF">
        <w:rPr>
          <w:rFonts w:asciiTheme="majorBidi" w:eastAsia="Palatino Linotype" w:hAnsiTheme="majorBidi" w:cstheme="majorBidi"/>
          <w:bCs/>
          <w:sz w:val="24"/>
          <w:szCs w:val="24"/>
        </w:rPr>
        <w:t xml:space="preserve">deceased </w:t>
      </w:r>
      <w:r w:rsidRPr="005112FE">
        <w:rPr>
          <w:rFonts w:asciiTheme="majorBidi" w:eastAsia="Palatino Linotype" w:hAnsiTheme="majorBidi" w:cstheme="majorBidi"/>
          <w:bCs/>
          <w:sz w:val="24"/>
          <w:szCs w:val="24"/>
        </w:rPr>
        <w:t xml:space="preserve">victim was caught in the crossfire on 15 November, while the 16-year-old </w:t>
      </w:r>
      <w:r w:rsidR="00A31ADF">
        <w:rPr>
          <w:rFonts w:asciiTheme="majorBidi" w:eastAsia="Palatino Linotype" w:hAnsiTheme="majorBidi" w:cstheme="majorBidi"/>
          <w:bCs/>
          <w:sz w:val="24"/>
          <w:szCs w:val="24"/>
        </w:rPr>
        <w:t>victim</w:t>
      </w:r>
      <w:r w:rsidRPr="005112FE">
        <w:rPr>
          <w:rFonts w:asciiTheme="majorBidi" w:eastAsia="Palatino Linotype" w:hAnsiTheme="majorBidi" w:cstheme="majorBidi"/>
          <w:bCs/>
          <w:sz w:val="24"/>
          <w:szCs w:val="24"/>
        </w:rPr>
        <w:t xml:space="preserve"> sustained</w:t>
      </w:r>
      <w:r>
        <w:rPr>
          <w:rFonts w:asciiTheme="majorBidi" w:eastAsia="Palatino Linotype" w:hAnsiTheme="majorBidi" w:cstheme="majorBidi"/>
          <w:bCs/>
          <w:sz w:val="24"/>
          <w:szCs w:val="24"/>
        </w:rPr>
        <w:t xml:space="preserve"> gunshot</w:t>
      </w:r>
      <w:r w:rsidRPr="005112FE">
        <w:rPr>
          <w:rFonts w:asciiTheme="majorBidi" w:eastAsia="Palatino Linotype" w:hAnsiTheme="majorBidi" w:cstheme="majorBidi"/>
          <w:bCs/>
          <w:sz w:val="24"/>
          <w:szCs w:val="24"/>
        </w:rPr>
        <w:t xml:space="preserve"> injuries </w:t>
      </w:r>
      <w:r w:rsidR="00A31ADF">
        <w:rPr>
          <w:rFonts w:asciiTheme="majorBidi" w:eastAsia="Palatino Linotype" w:hAnsiTheme="majorBidi" w:cstheme="majorBidi"/>
          <w:bCs/>
          <w:sz w:val="24"/>
          <w:szCs w:val="24"/>
        </w:rPr>
        <w:t>on the same</w:t>
      </w:r>
      <w:r w:rsidRPr="005112FE">
        <w:rPr>
          <w:rFonts w:asciiTheme="majorBidi" w:eastAsia="Palatino Linotype" w:hAnsiTheme="majorBidi" w:cstheme="majorBidi"/>
          <w:bCs/>
          <w:sz w:val="24"/>
          <w:szCs w:val="24"/>
        </w:rPr>
        <w:t xml:space="preserve"> day and succumbed to them on 16 November. </w:t>
      </w:r>
      <w:r>
        <w:rPr>
          <w:rFonts w:asciiTheme="majorBidi" w:eastAsia="Palatino Linotype" w:hAnsiTheme="majorBidi" w:cstheme="majorBidi"/>
          <w:bCs/>
          <w:sz w:val="24"/>
          <w:szCs w:val="24"/>
        </w:rPr>
        <w:t>Reportedly, t</w:t>
      </w:r>
      <w:r w:rsidRPr="005112FE">
        <w:rPr>
          <w:rFonts w:asciiTheme="majorBidi" w:eastAsia="Palatino Linotype" w:hAnsiTheme="majorBidi" w:cstheme="majorBidi"/>
          <w:bCs/>
          <w:sz w:val="24"/>
          <w:szCs w:val="24"/>
        </w:rPr>
        <w:t xml:space="preserve">he male victim was shot and killed on the morning of 16 November by alleged NSS personnel in the Masia area of Yambio town. </w:t>
      </w:r>
      <w:r>
        <w:rPr>
          <w:rFonts w:asciiTheme="majorBidi" w:eastAsia="Palatino Linotype" w:hAnsiTheme="majorBidi" w:cstheme="majorBidi"/>
          <w:bCs/>
          <w:sz w:val="24"/>
          <w:szCs w:val="24"/>
        </w:rPr>
        <w:t>Reportedly, the</w:t>
      </w:r>
      <w:r w:rsidRPr="005112FE">
        <w:rPr>
          <w:rFonts w:asciiTheme="majorBidi" w:eastAsia="Palatino Linotype" w:hAnsiTheme="majorBidi" w:cstheme="majorBidi"/>
          <w:bCs/>
          <w:sz w:val="24"/>
          <w:szCs w:val="24"/>
        </w:rPr>
        <w:t xml:space="preserve"> clash stemmed from pre-existing tensions between the NSS and SSPDF</w:t>
      </w:r>
      <w:r w:rsidR="008E314A">
        <w:rPr>
          <w:rFonts w:asciiTheme="majorBidi" w:eastAsia="Palatino Linotype" w:hAnsiTheme="majorBidi" w:cstheme="majorBidi"/>
          <w:bCs/>
          <w:sz w:val="24"/>
          <w:szCs w:val="24"/>
        </w:rPr>
        <w:t xml:space="preserve"> in Yambio</w:t>
      </w:r>
      <w:r w:rsidRPr="005112FE">
        <w:rPr>
          <w:rFonts w:asciiTheme="majorBidi" w:eastAsia="Palatino Linotype" w:hAnsiTheme="majorBidi" w:cstheme="majorBidi"/>
          <w:bCs/>
          <w:sz w:val="24"/>
          <w:szCs w:val="24"/>
        </w:rPr>
        <w:t xml:space="preserve">. </w:t>
      </w:r>
      <w:r>
        <w:rPr>
          <w:rFonts w:asciiTheme="majorBidi" w:eastAsia="Palatino Linotype" w:hAnsiTheme="majorBidi" w:cstheme="majorBidi"/>
          <w:bCs/>
          <w:sz w:val="24"/>
          <w:szCs w:val="24"/>
        </w:rPr>
        <w:t>According to s</w:t>
      </w:r>
      <w:r w:rsidRPr="005112FE">
        <w:rPr>
          <w:rFonts w:asciiTheme="majorBidi" w:eastAsia="Palatino Linotype" w:hAnsiTheme="majorBidi" w:cstheme="majorBidi"/>
          <w:bCs/>
          <w:sz w:val="24"/>
          <w:szCs w:val="24"/>
        </w:rPr>
        <w:t>ources</w:t>
      </w:r>
      <w:r w:rsidR="00A31ADF">
        <w:rPr>
          <w:rFonts w:asciiTheme="majorBidi" w:eastAsia="Palatino Linotype" w:hAnsiTheme="majorBidi" w:cstheme="majorBidi"/>
          <w:bCs/>
          <w:sz w:val="24"/>
          <w:szCs w:val="24"/>
        </w:rPr>
        <w:t xml:space="preserve">, </w:t>
      </w:r>
      <w:r w:rsidRPr="005112FE">
        <w:rPr>
          <w:rFonts w:asciiTheme="majorBidi" w:eastAsia="Palatino Linotype" w:hAnsiTheme="majorBidi" w:cstheme="majorBidi"/>
          <w:bCs/>
          <w:sz w:val="24"/>
          <w:szCs w:val="24"/>
        </w:rPr>
        <w:t>at about 7:30 p.m. on 15 November, SSPDF soldiers attacked NSS personnel after the latter had allegedly taunted them during</w:t>
      </w:r>
      <w:r w:rsidR="00A31ADF">
        <w:rPr>
          <w:rFonts w:asciiTheme="majorBidi" w:eastAsia="Palatino Linotype" w:hAnsiTheme="majorBidi" w:cstheme="majorBidi"/>
          <w:bCs/>
          <w:sz w:val="24"/>
          <w:szCs w:val="24"/>
        </w:rPr>
        <w:t xml:space="preserve"> their</w:t>
      </w:r>
      <w:r w:rsidRPr="005112FE">
        <w:rPr>
          <w:rFonts w:asciiTheme="majorBidi" w:eastAsia="Palatino Linotype" w:hAnsiTheme="majorBidi" w:cstheme="majorBidi"/>
          <w:bCs/>
          <w:sz w:val="24"/>
          <w:szCs w:val="24"/>
        </w:rPr>
        <w:t xml:space="preserve"> patrol. </w:t>
      </w:r>
      <w:r w:rsidR="008E314A">
        <w:rPr>
          <w:rFonts w:asciiTheme="majorBidi" w:eastAsia="Palatino Linotype" w:hAnsiTheme="majorBidi" w:cstheme="majorBidi"/>
          <w:bCs/>
          <w:sz w:val="24"/>
          <w:szCs w:val="24"/>
        </w:rPr>
        <w:t>Further</w:t>
      </w:r>
      <w:r w:rsidR="00A31ADF">
        <w:rPr>
          <w:rFonts w:asciiTheme="majorBidi" w:eastAsia="Palatino Linotype" w:hAnsiTheme="majorBidi" w:cstheme="majorBidi"/>
          <w:bCs/>
          <w:sz w:val="24"/>
          <w:szCs w:val="24"/>
        </w:rPr>
        <w:t>, f</w:t>
      </w:r>
      <w:r w:rsidRPr="005112FE">
        <w:rPr>
          <w:rFonts w:asciiTheme="majorBidi" w:eastAsia="Palatino Linotype" w:hAnsiTheme="majorBidi" w:cstheme="majorBidi"/>
          <w:bCs/>
          <w:sz w:val="24"/>
          <w:szCs w:val="24"/>
        </w:rPr>
        <w:t>ollowing the clashes, NSS personnel allegedly ill-treated</w:t>
      </w:r>
      <w:r w:rsidR="00A31ADF">
        <w:rPr>
          <w:rFonts w:asciiTheme="majorBidi" w:eastAsia="Palatino Linotype" w:hAnsiTheme="majorBidi" w:cstheme="majorBidi"/>
          <w:bCs/>
          <w:sz w:val="24"/>
          <w:szCs w:val="24"/>
        </w:rPr>
        <w:t xml:space="preserve">, </w:t>
      </w:r>
      <w:r w:rsidRPr="005112FE">
        <w:rPr>
          <w:rFonts w:asciiTheme="majorBidi" w:eastAsia="Palatino Linotype" w:hAnsiTheme="majorBidi" w:cstheme="majorBidi"/>
          <w:bCs/>
          <w:sz w:val="24"/>
          <w:szCs w:val="24"/>
        </w:rPr>
        <w:t>harassed</w:t>
      </w:r>
      <w:r w:rsidR="00A31ADF">
        <w:rPr>
          <w:rFonts w:asciiTheme="majorBidi" w:eastAsia="Palatino Linotype" w:hAnsiTheme="majorBidi" w:cstheme="majorBidi"/>
          <w:bCs/>
          <w:sz w:val="24"/>
          <w:szCs w:val="24"/>
        </w:rPr>
        <w:t xml:space="preserve">, and </w:t>
      </w:r>
      <w:r w:rsidR="00A31ADF" w:rsidRPr="005112FE">
        <w:rPr>
          <w:rFonts w:asciiTheme="majorBidi" w:eastAsia="Palatino Linotype" w:hAnsiTheme="majorBidi" w:cstheme="majorBidi"/>
          <w:bCs/>
          <w:sz w:val="24"/>
          <w:szCs w:val="24"/>
        </w:rPr>
        <w:t>looted</w:t>
      </w:r>
      <w:r w:rsidR="00A31ADF">
        <w:rPr>
          <w:rFonts w:asciiTheme="majorBidi" w:eastAsia="Palatino Linotype" w:hAnsiTheme="majorBidi" w:cstheme="majorBidi"/>
          <w:bCs/>
          <w:sz w:val="24"/>
          <w:szCs w:val="24"/>
        </w:rPr>
        <w:t xml:space="preserve"> civilian</w:t>
      </w:r>
      <w:r w:rsidR="00A31ADF" w:rsidRPr="005112FE">
        <w:rPr>
          <w:rFonts w:asciiTheme="majorBidi" w:eastAsia="Palatino Linotype" w:hAnsiTheme="majorBidi" w:cstheme="majorBidi"/>
          <w:bCs/>
          <w:sz w:val="24"/>
          <w:szCs w:val="24"/>
        </w:rPr>
        <w:t xml:space="preserve"> property</w:t>
      </w:r>
      <w:r w:rsidRPr="005112FE">
        <w:rPr>
          <w:rFonts w:asciiTheme="majorBidi" w:eastAsia="Palatino Linotype" w:hAnsiTheme="majorBidi" w:cstheme="majorBidi"/>
          <w:bCs/>
          <w:sz w:val="24"/>
          <w:szCs w:val="24"/>
        </w:rPr>
        <w:t xml:space="preserve">. </w:t>
      </w:r>
      <w:r w:rsidR="00A31ADF">
        <w:rPr>
          <w:rFonts w:asciiTheme="majorBidi" w:eastAsia="Palatino Linotype" w:hAnsiTheme="majorBidi" w:cstheme="majorBidi"/>
          <w:bCs/>
          <w:sz w:val="24"/>
          <w:szCs w:val="24"/>
        </w:rPr>
        <w:t>HRD gathered that at least one of the</w:t>
      </w:r>
      <w:r w:rsidRPr="005112FE">
        <w:rPr>
          <w:rFonts w:asciiTheme="majorBidi" w:eastAsia="Palatino Linotype" w:hAnsiTheme="majorBidi" w:cstheme="majorBidi"/>
          <w:bCs/>
          <w:sz w:val="24"/>
          <w:szCs w:val="24"/>
        </w:rPr>
        <w:t xml:space="preserve"> injured </w:t>
      </w:r>
      <w:r w:rsidR="00A31ADF">
        <w:rPr>
          <w:rFonts w:asciiTheme="majorBidi" w:eastAsia="Palatino Linotype" w:hAnsiTheme="majorBidi" w:cstheme="majorBidi"/>
          <w:bCs/>
          <w:sz w:val="24"/>
          <w:szCs w:val="24"/>
        </w:rPr>
        <w:t>victims</w:t>
      </w:r>
      <w:r w:rsidRPr="005112FE">
        <w:rPr>
          <w:rFonts w:asciiTheme="majorBidi" w:eastAsia="Palatino Linotype" w:hAnsiTheme="majorBidi" w:cstheme="majorBidi"/>
          <w:bCs/>
          <w:sz w:val="24"/>
          <w:szCs w:val="24"/>
        </w:rPr>
        <w:t xml:space="preserve"> </w:t>
      </w:r>
      <w:r w:rsidR="00A31ADF">
        <w:rPr>
          <w:rFonts w:asciiTheme="majorBidi" w:eastAsia="Palatino Linotype" w:hAnsiTheme="majorBidi" w:cstheme="majorBidi"/>
          <w:bCs/>
          <w:sz w:val="24"/>
          <w:szCs w:val="24"/>
        </w:rPr>
        <w:t>was</w:t>
      </w:r>
      <w:r w:rsidRPr="005112FE">
        <w:rPr>
          <w:rFonts w:asciiTheme="majorBidi" w:eastAsia="Palatino Linotype" w:hAnsiTheme="majorBidi" w:cstheme="majorBidi"/>
          <w:bCs/>
          <w:sz w:val="24"/>
          <w:szCs w:val="24"/>
        </w:rPr>
        <w:t xml:space="preserve"> reportedly evacuated to </w:t>
      </w:r>
      <w:r w:rsidR="00A31ADF">
        <w:rPr>
          <w:rFonts w:asciiTheme="majorBidi" w:eastAsia="Palatino Linotype" w:hAnsiTheme="majorBidi" w:cstheme="majorBidi"/>
          <w:bCs/>
          <w:sz w:val="24"/>
          <w:szCs w:val="24"/>
        </w:rPr>
        <w:t xml:space="preserve">a local </w:t>
      </w:r>
      <w:r w:rsidRPr="005112FE">
        <w:rPr>
          <w:rFonts w:asciiTheme="majorBidi" w:eastAsia="Palatino Linotype" w:hAnsiTheme="majorBidi" w:cstheme="majorBidi"/>
          <w:bCs/>
          <w:sz w:val="24"/>
          <w:szCs w:val="24"/>
        </w:rPr>
        <w:t>medical</w:t>
      </w:r>
      <w:r w:rsidR="00A31ADF">
        <w:rPr>
          <w:rFonts w:asciiTheme="majorBidi" w:eastAsia="Palatino Linotype" w:hAnsiTheme="majorBidi" w:cstheme="majorBidi"/>
          <w:bCs/>
          <w:sz w:val="24"/>
          <w:szCs w:val="24"/>
        </w:rPr>
        <w:t xml:space="preserve"> facility</w:t>
      </w:r>
      <w:r w:rsidRPr="005112FE">
        <w:rPr>
          <w:rFonts w:asciiTheme="majorBidi" w:eastAsia="Palatino Linotype" w:hAnsiTheme="majorBidi" w:cstheme="majorBidi"/>
          <w:bCs/>
          <w:sz w:val="24"/>
          <w:szCs w:val="24"/>
        </w:rPr>
        <w:t xml:space="preserve"> for treatment.</w:t>
      </w:r>
    </w:p>
    <w:p w14:paraId="13971437" w14:textId="77777777" w:rsidR="00A31ADF" w:rsidRDefault="00A31ADF" w:rsidP="00135351">
      <w:pPr>
        <w:spacing w:after="0" w:line="240" w:lineRule="auto"/>
        <w:contextualSpacing/>
        <w:jc w:val="both"/>
        <w:rPr>
          <w:rFonts w:asciiTheme="majorBidi" w:eastAsia="Palatino Linotype" w:hAnsiTheme="majorBidi" w:cstheme="majorBidi"/>
          <w:bCs/>
          <w:sz w:val="24"/>
          <w:szCs w:val="24"/>
        </w:rPr>
      </w:pPr>
    </w:p>
    <w:p w14:paraId="01927EFD" w14:textId="583306D3" w:rsidR="00F13D37" w:rsidRPr="00AE3710" w:rsidRDefault="00AE3710" w:rsidP="00135351">
      <w:pPr>
        <w:spacing w:after="0" w:line="240" w:lineRule="auto"/>
        <w:contextualSpacing/>
        <w:jc w:val="both"/>
        <w:rPr>
          <w:rFonts w:asciiTheme="majorBidi" w:eastAsia="Palatino Linotype" w:hAnsiTheme="majorBidi" w:cstheme="majorBidi"/>
          <w:bCs/>
          <w:i/>
          <w:iCs/>
          <w:sz w:val="24"/>
          <w:szCs w:val="24"/>
        </w:rPr>
      </w:pPr>
      <w:r w:rsidRPr="00AE3710">
        <w:rPr>
          <w:rFonts w:asciiTheme="majorBidi" w:eastAsia="Palatino Linotype" w:hAnsiTheme="majorBidi" w:cstheme="majorBidi"/>
          <w:b/>
          <w:i/>
          <w:iCs/>
          <w:sz w:val="24"/>
          <w:szCs w:val="24"/>
        </w:rPr>
        <w:t>Comment:</w:t>
      </w:r>
      <w:r w:rsidRPr="00AE3710">
        <w:rPr>
          <w:rFonts w:asciiTheme="majorBidi" w:eastAsia="Palatino Linotype" w:hAnsiTheme="majorBidi" w:cstheme="majorBidi"/>
          <w:bCs/>
          <w:i/>
          <w:iCs/>
          <w:sz w:val="24"/>
          <w:szCs w:val="24"/>
        </w:rPr>
        <w:t xml:space="preserve"> </w:t>
      </w:r>
      <w:r w:rsidRPr="00AE3710">
        <w:rPr>
          <w:rFonts w:asciiTheme="majorBidi" w:eastAsia="Palatino Linotype" w:hAnsiTheme="majorBidi" w:cstheme="majorBidi"/>
          <w:bCs/>
          <w:i/>
          <w:iCs/>
          <w:sz w:val="24"/>
          <w:szCs w:val="24"/>
        </w:rPr>
        <w:t xml:space="preserve">There has been relative calm following the </w:t>
      </w:r>
      <w:r>
        <w:rPr>
          <w:rFonts w:asciiTheme="majorBidi" w:eastAsia="Palatino Linotype" w:hAnsiTheme="majorBidi" w:cstheme="majorBidi"/>
          <w:bCs/>
          <w:i/>
          <w:iCs/>
          <w:sz w:val="24"/>
          <w:szCs w:val="24"/>
        </w:rPr>
        <w:t>return</w:t>
      </w:r>
      <w:r w:rsidRPr="00AE3710">
        <w:rPr>
          <w:rFonts w:asciiTheme="majorBidi" w:eastAsia="Palatino Linotype" w:hAnsiTheme="majorBidi" w:cstheme="majorBidi"/>
          <w:bCs/>
          <w:i/>
          <w:iCs/>
          <w:sz w:val="24"/>
          <w:szCs w:val="24"/>
        </w:rPr>
        <w:t xml:space="preserve"> of the </w:t>
      </w:r>
      <w:r>
        <w:rPr>
          <w:rFonts w:asciiTheme="majorBidi" w:eastAsia="Palatino Linotype" w:hAnsiTheme="majorBidi" w:cstheme="majorBidi"/>
          <w:bCs/>
          <w:i/>
          <w:iCs/>
          <w:sz w:val="24"/>
          <w:szCs w:val="24"/>
        </w:rPr>
        <w:t>Western Equatoria State G</w:t>
      </w:r>
      <w:r w:rsidRPr="00AE3710">
        <w:rPr>
          <w:rFonts w:asciiTheme="majorBidi" w:eastAsia="Palatino Linotype" w:hAnsiTheme="majorBidi" w:cstheme="majorBidi"/>
          <w:bCs/>
          <w:i/>
          <w:iCs/>
          <w:sz w:val="24"/>
          <w:szCs w:val="24"/>
        </w:rPr>
        <w:t>overnor</w:t>
      </w:r>
      <w:r>
        <w:rPr>
          <w:rFonts w:asciiTheme="majorBidi" w:eastAsia="Palatino Linotype" w:hAnsiTheme="majorBidi" w:cstheme="majorBidi"/>
          <w:bCs/>
          <w:i/>
          <w:iCs/>
          <w:sz w:val="24"/>
          <w:szCs w:val="24"/>
        </w:rPr>
        <w:t xml:space="preserve"> on 16 November</w:t>
      </w:r>
      <w:r w:rsidRPr="00AE3710">
        <w:rPr>
          <w:rFonts w:asciiTheme="majorBidi" w:eastAsia="Palatino Linotype" w:hAnsiTheme="majorBidi" w:cstheme="majorBidi"/>
          <w:bCs/>
          <w:i/>
          <w:iCs/>
          <w:sz w:val="24"/>
          <w:szCs w:val="24"/>
        </w:rPr>
        <w:t>, who has held several security meetings with various security institutions, including the SSP</w:t>
      </w:r>
      <w:r>
        <w:rPr>
          <w:rFonts w:asciiTheme="majorBidi" w:eastAsia="Palatino Linotype" w:hAnsiTheme="majorBidi" w:cstheme="majorBidi"/>
          <w:bCs/>
          <w:i/>
          <w:iCs/>
          <w:sz w:val="24"/>
          <w:szCs w:val="24"/>
        </w:rPr>
        <w:t>D</w:t>
      </w:r>
      <w:r w:rsidRPr="00AE3710">
        <w:rPr>
          <w:rFonts w:asciiTheme="majorBidi" w:eastAsia="Palatino Linotype" w:hAnsiTheme="majorBidi" w:cstheme="majorBidi"/>
          <w:bCs/>
          <w:i/>
          <w:iCs/>
          <w:sz w:val="24"/>
          <w:szCs w:val="24"/>
        </w:rPr>
        <w:t xml:space="preserve">F Mobile II </w:t>
      </w:r>
      <w:r>
        <w:rPr>
          <w:rFonts w:asciiTheme="majorBidi" w:eastAsia="Palatino Linotype" w:hAnsiTheme="majorBidi" w:cstheme="majorBidi"/>
          <w:bCs/>
          <w:i/>
          <w:iCs/>
          <w:sz w:val="24"/>
          <w:szCs w:val="24"/>
        </w:rPr>
        <w:t>Brigadier General James Nando</w:t>
      </w:r>
      <w:r w:rsidRPr="00AE3710">
        <w:rPr>
          <w:rFonts w:asciiTheme="majorBidi" w:eastAsia="Palatino Linotype" w:hAnsiTheme="majorBidi" w:cstheme="majorBidi"/>
          <w:bCs/>
          <w:i/>
          <w:iCs/>
          <w:sz w:val="24"/>
          <w:szCs w:val="24"/>
        </w:rPr>
        <w:t>, to restore stability</w:t>
      </w:r>
      <w:r w:rsidR="008E314A">
        <w:rPr>
          <w:rFonts w:asciiTheme="majorBidi" w:eastAsia="Palatino Linotype" w:hAnsiTheme="majorBidi" w:cstheme="majorBidi"/>
          <w:bCs/>
          <w:i/>
          <w:iCs/>
          <w:sz w:val="24"/>
          <w:szCs w:val="24"/>
        </w:rPr>
        <w:t xml:space="preserve"> in the state</w:t>
      </w:r>
      <w:r w:rsidRPr="00AE3710">
        <w:rPr>
          <w:rFonts w:asciiTheme="majorBidi" w:eastAsia="Palatino Linotype" w:hAnsiTheme="majorBidi" w:cstheme="majorBidi"/>
          <w:bCs/>
          <w:i/>
          <w:iCs/>
          <w:sz w:val="24"/>
          <w:szCs w:val="24"/>
        </w:rPr>
        <w:t xml:space="preserve">. As a result of the government’s </w:t>
      </w:r>
      <w:r>
        <w:rPr>
          <w:rFonts w:asciiTheme="majorBidi" w:eastAsia="Palatino Linotype" w:hAnsiTheme="majorBidi" w:cstheme="majorBidi"/>
          <w:bCs/>
          <w:i/>
          <w:iCs/>
          <w:sz w:val="24"/>
          <w:szCs w:val="24"/>
        </w:rPr>
        <w:t>engagement</w:t>
      </w:r>
      <w:r w:rsidRPr="00AE3710">
        <w:rPr>
          <w:rFonts w:asciiTheme="majorBidi" w:eastAsia="Palatino Linotype" w:hAnsiTheme="majorBidi" w:cstheme="majorBidi"/>
          <w:bCs/>
          <w:i/>
          <w:iCs/>
          <w:sz w:val="24"/>
          <w:szCs w:val="24"/>
        </w:rPr>
        <w:t>, commercial activities are gradually resuming</w:t>
      </w:r>
      <w:r>
        <w:rPr>
          <w:rFonts w:asciiTheme="majorBidi" w:eastAsia="Palatino Linotype" w:hAnsiTheme="majorBidi" w:cstheme="majorBidi"/>
          <w:bCs/>
          <w:i/>
          <w:iCs/>
          <w:sz w:val="24"/>
          <w:szCs w:val="24"/>
        </w:rPr>
        <w:t xml:space="preserve"> in Yambio town. Reportedly, the clashes led to the killing of two SSPDF soldiers and one NSS personnel. HRD will continue to monitor the situation and report accordingly.</w:t>
      </w:r>
    </w:p>
    <w:p w14:paraId="151BBADC" w14:textId="77777777" w:rsidR="00AE3710" w:rsidRPr="00135351" w:rsidRDefault="00AE3710" w:rsidP="00135351">
      <w:pPr>
        <w:spacing w:after="0" w:line="240" w:lineRule="auto"/>
        <w:contextualSpacing/>
        <w:jc w:val="both"/>
        <w:rPr>
          <w:rFonts w:asciiTheme="majorBidi" w:eastAsia="Palatino Linotype" w:hAnsiTheme="majorBidi" w:cstheme="majorBidi"/>
          <w:bCs/>
          <w:sz w:val="24"/>
          <w:szCs w:val="24"/>
        </w:rPr>
      </w:pPr>
    </w:p>
    <w:p w14:paraId="2655B116" w14:textId="77777777" w:rsidR="00347386" w:rsidRPr="002A6AE4" w:rsidRDefault="00347386" w:rsidP="00347386">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 xml:space="preserve">Conflict-Related Sexual Violence (CRSV) </w:t>
      </w:r>
    </w:p>
    <w:p w14:paraId="407754C9" w14:textId="77777777" w:rsidR="00347386" w:rsidRPr="002A6AE4" w:rsidRDefault="00347386" w:rsidP="00347386">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Sexual and Gender-Based Violence (SGBV)</w:t>
      </w:r>
      <w:bookmarkStart w:id="6" w:name="_Hlk155890358"/>
    </w:p>
    <w:p w14:paraId="3CFC7AE9" w14:textId="77777777" w:rsidR="00347386" w:rsidRPr="002A6AE4" w:rsidRDefault="00347386" w:rsidP="00347386">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Civic Space and Participation</w:t>
      </w:r>
    </w:p>
    <w:p w14:paraId="4221DA6D" w14:textId="29D39813" w:rsidR="00636670" w:rsidRPr="00E842D1" w:rsidRDefault="00347386" w:rsidP="00E842D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Judicial Accountabilit</w:t>
      </w:r>
      <w:bookmarkStart w:id="7" w:name="_Hlk191306961"/>
      <w:r w:rsidRPr="002A6AE4">
        <w:rPr>
          <w:rFonts w:asciiTheme="majorBidi" w:eastAsia="Palatino Linotype" w:hAnsiTheme="majorBidi" w:cstheme="majorBidi"/>
          <w:b/>
          <w:sz w:val="24"/>
          <w:szCs w:val="24"/>
        </w:rPr>
        <w:t>y</w:t>
      </w:r>
    </w:p>
    <w:bookmarkEnd w:id="7"/>
    <w:p w14:paraId="68F5DC98" w14:textId="77777777" w:rsidR="00347386" w:rsidRPr="002A6AE4" w:rsidRDefault="00347386" w:rsidP="00347386">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Transitional Justice</w:t>
      </w:r>
    </w:p>
    <w:p w14:paraId="4C5166C2" w14:textId="462CBB6B" w:rsidR="00B947CB" w:rsidRPr="00232036" w:rsidRDefault="00347386" w:rsidP="0027412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lastRenderedPageBreak/>
        <w:t>Engagements and Capacity Building</w:t>
      </w:r>
      <w:r w:rsidRPr="002A6AE4">
        <w:rPr>
          <w:rFonts w:asciiTheme="majorBidi" w:eastAsia="Palatino Linotype" w:hAnsiTheme="majorBidi" w:cstheme="majorBidi"/>
          <w:bCs/>
          <w:sz w:val="24"/>
          <w:szCs w:val="24"/>
        </w:rPr>
        <w:t xml:space="preserve"> </w:t>
      </w:r>
      <w:r w:rsidRPr="002A6AE4">
        <w:rPr>
          <w:rFonts w:asciiTheme="majorBidi" w:hAnsiTheme="majorBidi" w:cstheme="majorBidi"/>
          <w:sz w:val="24"/>
          <w:szCs w:val="24"/>
        </w:rPr>
        <w:t xml:space="preserve"> </w:t>
      </w:r>
    </w:p>
    <w:p w14:paraId="2B4E9B4D" w14:textId="77777777" w:rsidR="00232036" w:rsidRDefault="00232036" w:rsidP="00232036">
      <w:pPr>
        <w:spacing w:after="0" w:line="240" w:lineRule="auto"/>
        <w:contextualSpacing/>
        <w:jc w:val="both"/>
        <w:rPr>
          <w:rFonts w:asciiTheme="majorBidi" w:hAnsiTheme="majorBidi" w:cstheme="majorBidi"/>
          <w:sz w:val="24"/>
          <w:szCs w:val="24"/>
        </w:rPr>
      </w:pPr>
    </w:p>
    <w:p w14:paraId="01F63C7D" w14:textId="469978AC" w:rsidR="00232036" w:rsidRPr="00487C3B" w:rsidRDefault="00232036" w:rsidP="00232036">
      <w:pPr>
        <w:pStyle w:val="ListParagraph"/>
        <w:numPr>
          <w:ilvl w:val="0"/>
          <w:numId w:val="5"/>
        </w:numPr>
        <w:spacing w:after="160" w:line="278" w:lineRule="auto"/>
        <w:jc w:val="both"/>
        <w:rPr>
          <w:rFonts w:asciiTheme="majorBidi" w:hAnsiTheme="majorBidi" w:cstheme="majorBidi"/>
          <w:b/>
          <w:bCs/>
        </w:rPr>
      </w:pPr>
      <w:r w:rsidRPr="00487C3B">
        <w:rPr>
          <w:rFonts w:asciiTheme="majorBidi" w:hAnsiTheme="majorBidi" w:cstheme="majorBidi"/>
          <w:b/>
          <w:bCs/>
        </w:rPr>
        <w:t xml:space="preserve">HRD </w:t>
      </w:r>
      <w:r w:rsidR="00901306">
        <w:rPr>
          <w:rFonts w:asciiTheme="majorBidi" w:hAnsiTheme="majorBidi" w:cstheme="majorBidi"/>
          <w:b/>
          <w:bCs/>
        </w:rPr>
        <w:t xml:space="preserve">concluded its </w:t>
      </w:r>
      <w:r w:rsidRPr="00487C3B">
        <w:rPr>
          <w:rFonts w:asciiTheme="majorBidi" w:hAnsiTheme="majorBidi" w:cstheme="majorBidi"/>
          <w:b/>
          <w:bCs/>
        </w:rPr>
        <w:t xml:space="preserve">three-day capacity building </w:t>
      </w:r>
      <w:r>
        <w:rPr>
          <w:rFonts w:asciiTheme="majorBidi" w:hAnsiTheme="majorBidi" w:cstheme="majorBidi"/>
          <w:b/>
          <w:bCs/>
        </w:rPr>
        <w:t xml:space="preserve">for </w:t>
      </w:r>
      <w:r w:rsidRPr="00487C3B">
        <w:rPr>
          <w:rFonts w:asciiTheme="majorBidi" w:hAnsiTheme="majorBidi" w:cstheme="majorBidi"/>
          <w:b/>
          <w:bCs/>
        </w:rPr>
        <w:t xml:space="preserve">members of </w:t>
      </w:r>
      <w:r>
        <w:rPr>
          <w:rFonts w:asciiTheme="majorBidi" w:hAnsiTheme="majorBidi" w:cstheme="majorBidi"/>
          <w:b/>
          <w:bCs/>
        </w:rPr>
        <w:t xml:space="preserve">the Western Equatoria State </w:t>
      </w:r>
      <w:r w:rsidRPr="00487C3B">
        <w:rPr>
          <w:rFonts w:asciiTheme="majorBidi" w:hAnsiTheme="majorBidi" w:cstheme="majorBidi"/>
          <w:b/>
          <w:bCs/>
        </w:rPr>
        <w:t>parliament on Human Rights and Governance;</w:t>
      </w:r>
    </w:p>
    <w:p w14:paraId="68E5D2C3" w14:textId="42C1202E" w:rsidR="008E314A" w:rsidRDefault="008E314A" w:rsidP="00232036">
      <w:pPr>
        <w:jc w:val="both"/>
        <w:rPr>
          <w:rFonts w:asciiTheme="majorBidi" w:hAnsiTheme="majorBidi" w:cstheme="majorBidi"/>
          <w:sz w:val="24"/>
          <w:szCs w:val="24"/>
        </w:rPr>
      </w:pPr>
      <w:r w:rsidRPr="008E314A">
        <w:rPr>
          <w:rFonts w:asciiTheme="majorBidi" w:hAnsiTheme="majorBidi" w:cstheme="majorBidi"/>
          <w:sz w:val="24"/>
          <w:szCs w:val="24"/>
        </w:rPr>
        <w:t>On 1</w:t>
      </w:r>
      <w:r>
        <w:rPr>
          <w:rFonts w:asciiTheme="majorBidi" w:hAnsiTheme="majorBidi" w:cstheme="majorBidi"/>
          <w:sz w:val="24"/>
          <w:szCs w:val="24"/>
        </w:rPr>
        <w:t>5</w:t>
      </w:r>
      <w:r w:rsidRPr="008E314A">
        <w:rPr>
          <w:rFonts w:asciiTheme="majorBidi" w:hAnsiTheme="majorBidi" w:cstheme="majorBidi"/>
          <w:sz w:val="24"/>
          <w:szCs w:val="24"/>
        </w:rPr>
        <w:t xml:space="preserve"> November, HRD concluded its three-day capacity</w:t>
      </w:r>
      <w:r>
        <w:rPr>
          <w:rFonts w:asciiTheme="majorBidi" w:hAnsiTheme="majorBidi" w:cstheme="majorBidi"/>
          <w:sz w:val="24"/>
          <w:szCs w:val="24"/>
        </w:rPr>
        <w:t xml:space="preserve"> </w:t>
      </w:r>
      <w:r w:rsidRPr="008E314A">
        <w:rPr>
          <w:rFonts w:asciiTheme="majorBidi" w:hAnsiTheme="majorBidi" w:cstheme="majorBidi"/>
          <w:sz w:val="24"/>
          <w:szCs w:val="24"/>
        </w:rPr>
        <w:t xml:space="preserve">building Human Rights and Governance Training for the Western Equatoria State Transitional Legislative Assembly. The final day of the training focused on two key thematic areas: Civic Space, Freedom of Expression, and Media Engagement, as well as Strategic Partnerships for Human Rights Implementation. </w:t>
      </w:r>
      <w:r>
        <w:rPr>
          <w:rFonts w:asciiTheme="majorBidi" w:hAnsiTheme="majorBidi" w:cstheme="majorBidi"/>
          <w:sz w:val="24"/>
          <w:szCs w:val="24"/>
        </w:rPr>
        <w:t>During the session, the d</w:t>
      </w:r>
      <w:r w:rsidRPr="008E314A">
        <w:rPr>
          <w:rFonts w:asciiTheme="majorBidi" w:hAnsiTheme="majorBidi" w:cstheme="majorBidi"/>
          <w:sz w:val="24"/>
          <w:szCs w:val="24"/>
        </w:rPr>
        <w:t xml:space="preserve">iscussions highlighted the legislative role in safeguarding civil society and protecting press freedom. </w:t>
      </w:r>
      <w:r>
        <w:rPr>
          <w:rFonts w:asciiTheme="majorBidi" w:hAnsiTheme="majorBidi" w:cstheme="majorBidi"/>
          <w:sz w:val="24"/>
          <w:szCs w:val="24"/>
        </w:rPr>
        <w:t>The session also explored</w:t>
      </w:r>
      <w:r w:rsidRPr="008E314A">
        <w:rPr>
          <w:rFonts w:asciiTheme="majorBidi" w:hAnsiTheme="majorBidi" w:cstheme="majorBidi"/>
          <w:sz w:val="24"/>
          <w:szCs w:val="24"/>
        </w:rPr>
        <w:t xml:space="preserve"> how lawmakers can create enabling policies and frameworks to enhance transparency, accountability, and freedom of the media. </w:t>
      </w:r>
    </w:p>
    <w:p w14:paraId="1116AAB5" w14:textId="35466FC1" w:rsidR="008E314A" w:rsidRDefault="002E7FBE" w:rsidP="008E314A">
      <w:pPr>
        <w:spacing w:after="0" w:line="240" w:lineRule="auto"/>
        <w:contextualSpacing/>
        <w:jc w:val="both"/>
        <w:rPr>
          <w:rFonts w:asciiTheme="majorBidi" w:hAnsiTheme="majorBidi" w:cstheme="majorBidi"/>
          <w:sz w:val="24"/>
          <w:szCs w:val="24"/>
        </w:rPr>
      </w:pPr>
      <w:r w:rsidRPr="002E7FBE">
        <w:rPr>
          <w:rFonts w:asciiTheme="majorBidi" w:hAnsiTheme="majorBidi" w:cstheme="majorBidi"/>
          <w:sz w:val="24"/>
          <w:szCs w:val="24"/>
        </w:rPr>
        <w:t xml:space="preserve">Furthermore, the session on Strategic Partnerships for Human Rights Implementation focused on identifying key stakeholders, including civil society organizations, the judiciary, and other relevant actors. The discussions </w:t>
      </w:r>
      <w:r>
        <w:rPr>
          <w:rFonts w:asciiTheme="majorBidi" w:hAnsiTheme="majorBidi" w:cstheme="majorBidi"/>
          <w:sz w:val="24"/>
          <w:szCs w:val="24"/>
        </w:rPr>
        <w:t>highlighted</w:t>
      </w:r>
      <w:r w:rsidRPr="002E7FBE">
        <w:rPr>
          <w:rFonts w:asciiTheme="majorBidi" w:hAnsiTheme="majorBidi" w:cstheme="majorBidi"/>
          <w:sz w:val="24"/>
          <w:szCs w:val="24"/>
        </w:rPr>
        <w:t xml:space="preserve"> the need to strengthen coordination and collaboration between state institutions and civil society to advance human rights promotion, enhance legislative oversight, and create a more conducive environment for the protection of human rights across the state.</w:t>
      </w:r>
    </w:p>
    <w:p w14:paraId="09F25916" w14:textId="77777777" w:rsidR="002E7FBE" w:rsidRPr="00274125" w:rsidRDefault="002E7FBE" w:rsidP="008E314A">
      <w:pPr>
        <w:spacing w:after="0" w:line="240" w:lineRule="auto"/>
        <w:contextualSpacing/>
        <w:jc w:val="both"/>
        <w:rPr>
          <w:rFonts w:asciiTheme="majorBidi" w:eastAsia="Palatino Linotype" w:hAnsiTheme="majorBidi" w:cstheme="majorBidi"/>
          <w:b/>
          <w:sz w:val="24"/>
          <w:szCs w:val="24"/>
        </w:rPr>
      </w:pPr>
    </w:p>
    <w:p w14:paraId="571EE7C7" w14:textId="77777777" w:rsidR="00347386" w:rsidRPr="00AA1E43" w:rsidRDefault="00347386" w:rsidP="00347386">
      <w:pPr>
        <w:numPr>
          <w:ilvl w:val="0"/>
          <w:numId w:val="1"/>
        </w:numPr>
        <w:spacing w:after="0"/>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Other Key Human Rights and Protection Conce</w:t>
      </w:r>
      <w:bookmarkEnd w:id="6"/>
      <w:r w:rsidRPr="002A6AE4">
        <w:rPr>
          <w:rFonts w:asciiTheme="majorBidi" w:eastAsia="Palatino Linotype" w:hAnsiTheme="majorBidi" w:cstheme="majorBidi"/>
          <w:b/>
          <w:sz w:val="24"/>
          <w:szCs w:val="24"/>
        </w:rPr>
        <w:t>rns</w:t>
      </w:r>
      <w:r w:rsidRPr="002A6AE4">
        <w:rPr>
          <w:rFonts w:asciiTheme="majorBidi" w:hAnsiTheme="majorBidi" w:cstheme="majorBidi"/>
          <w:sz w:val="24"/>
          <w:szCs w:val="24"/>
        </w:rPr>
        <w:t>.</w:t>
      </w:r>
    </w:p>
    <w:p w14:paraId="58904411" w14:textId="77777777" w:rsidR="00347386" w:rsidRDefault="00347386" w:rsidP="00901306">
      <w:pPr>
        <w:ind w:firstLine="720"/>
      </w:pPr>
    </w:p>
    <w:p w14:paraId="586B589A" w14:textId="77777777" w:rsidR="00E842D1" w:rsidRPr="00E842D1" w:rsidRDefault="00E842D1" w:rsidP="00E842D1"/>
    <w:p w14:paraId="240D1A82" w14:textId="77777777" w:rsidR="00E842D1" w:rsidRPr="00E842D1" w:rsidRDefault="00E842D1" w:rsidP="00E842D1"/>
    <w:p w14:paraId="1FAEADF7" w14:textId="77777777" w:rsidR="00E842D1" w:rsidRPr="00E842D1" w:rsidRDefault="00E842D1" w:rsidP="00E842D1">
      <w:pPr>
        <w:ind w:firstLine="720"/>
      </w:pPr>
    </w:p>
    <w:sectPr w:rsidR="00E842D1" w:rsidRPr="00E842D1" w:rsidSect="00347386">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F2AC9" w14:textId="77777777" w:rsidR="00926155" w:rsidRDefault="00926155" w:rsidP="00DB189F">
      <w:pPr>
        <w:spacing w:after="0" w:line="240" w:lineRule="auto"/>
      </w:pPr>
      <w:r>
        <w:separator/>
      </w:r>
    </w:p>
  </w:endnote>
  <w:endnote w:type="continuationSeparator" w:id="0">
    <w:p w14:paraId="3DEEA489" w14:textId="77777777" w:rsidR="00926155" w:rsidRDefault="00926155" w:rsidP="00DB18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05990DF3" w14:textId="77777777" w:rsidR="00347386" w:rsidRDefault="00347386">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5BB8E630" w14:textId="5839B999" w:rsidR="00347386" w:rsidRPr="00182875" w:rsidRDefault="00347386" w:rsidP="00901306">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w:t>
        </w:r>
        <w:r w:rsidR="004C5E35">
          <w:rPr>
            <w:rFonts w:ascii="Times New Roman" w:hAnsi="Times New Roman" w:cs="Times New Roman"/>
            <w:color w:val="0070C0"/>
            <w:sz w:val="20"/>
            <w:szCs w:val="20"/>
          </w:rPr>
          <w:t>1</w:t>
        </w:r>
        <w:r w:rsidR="00E842D1">
          <w:rPr>
            <w:rFonts w:ascii="Times New Roman" w:hAnsi="Times New Roman" w:cs="Times New Roman"/>
            <w:color w:val="0070C0"/>
            <w:sz w:val="20"/>
            <w:szCs w:val="20"/>
          </w:rPr>
          <w:t>1</w:t>
        </w:r>
        <w:r w:rsidR="00B947CB">
          <w:rPr>
            <w:rFonts w:ascii="Times New Roman" w:hAnsi="Times New Roman" w:cs="Times New Roman"/>
            <w:color w:val="0070C0"/>
            <w:sz w:val="20"/>
            <w:szCs w:val="20"/>
          </w:rPr>
          <w:t>1</w:t>
        </w:r>
        <w:r w:rsidR="00901306">
          <w:rPr>
            <w:rFonts w:ascii="Times New Roman" w:hAnsi="Times New Roman" w:cs="Times New Roman"/>
            <w:color w:val="0070C0"/>
            <w:sz w:val="20"/>
            <w:szCs w:val="20"/>
          </w:rPr>
          <w:t>7</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UNMISS HRD</w:t>
        </w:r>
        <w:r>
          <w:rPr>
            <w:rFonts w:ascii="Times New Roman" w:hAnsi="Times New Roman" w:cs="Times New Roman"/>
            <w:color w:val="0070C0"/>
            <w:sz w:val="20"/>
            <w:szCs w:val="20"/>
          </w:rPr>
          <w:t xml:space="preserve">_Yambio </w:t>
        </w:r>
        <w:r w:rsidRPr="00182875">
          <w:rPr>
            <w:rFonts w:ascii="Times New Roman" w:hAnsi="Times New Roman" w:cs="Times New Roman"/>
            <w:color w:val="0070C0"/>
            <w:sz w:val="20"/>
            <w:szCs w:val="20"/>
          </w:rPr>
          <w:t>Field 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 xml:space="preserve">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5F63A124" w14:textId="77777777" w:rsidR="00347386" w:rsidRDefault="003473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9219C" w14:textId="77777777" w:rsidR="00926155" w:rsidRDefault="00926155" w:rsidP="00DB189F">
      <w:pPr>
        <w:spacing w:after="0" w:line="240" w:lineRule="auto"/>
      </w:pPr>
      <w:r>
        <w:separator/>
      </w:r>
    </w:p>
  </w:footnote>
  <w:footnote w:type="continuationSeparator" w:id="0">
    <w:p w14:paraId="5AA46D3A" w14:textId="77777777" w:rsidR="00926155" w:rsidRDefault="00926155" w:rsidP="00DB18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96CE9" w14:textId="77777777" w:rsidR="00347386" w:rsidRDefault="00347386">
    <w:pPr>
      <w:spacing w:after="0" w:line="240" w:lineRule="auto"/>
      <w:jc w:val="right"/>
      <w:rPr>
        <w:rFonts w:ascii="Times New Roman" w:eastAsia="Times New Roman" w:hAnsi="Times New Roman" w:cs="Times New Roman"/>
        <w:b/>
        <w:color w:val="0070C0"/>
        <w:sz w:val="24"/>
        <w:szCs w:val="24"/>
      </w:rPr>
    </w:pPr>
    <w:bookmarkStart w:id="8" w:name="_Hlk214191940"/>
    <w:r w:rsidRPr="00182875">
      <w:rPr>
        <w:rFonts w:ascii="Times New Roman" w:eastAsia="Times New Roman" w:hAnsi="Times New Roman" w:cs="Times New Roman"/>
        <w:b/>
        <w:color w:val="0070C0"/>
        <w:sz w:val="24"/>
        <w:szCs w:val="24"/>
      </w:rPr>
      <w:t>* CONFIDENTIAL *</w:t>
    </w:r>
  </w:p>
  <w:bookmarkEnd w:id="8"/>
  <w:p w14:paraId="3914153D" w14:textId="77777777" w:rsidR="00347386" w:rsidRPr="00182875" w:rsidRDefault="00347386">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3780BFF"/>
    <w:multiLevelType w:val="hybridMultilevel"/>
    <w:tmpl w:val="FE3CC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87223A"/>
    <w:multiLevelType w:val="hybridMultilevel"/>
    <w:tmpl w:val="7338C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D33AC4"/>
    <w:multiLevelType w:val="hybridMultilevel"/>
    <w:tmpl w:val="F9DC1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713C58"/>
    <w:multiLevelType w:val="hybridMultilevel"/>
    <w:tmpl w:val="8D043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39114449">
    <w:abstractNumId w:val="1"/>
  </w:num>
  <w:num w:numId="3" w16cid:durableId="363285533">
    <w:abstractNumId w:val="2"/>
  </w:num>
  <w:num w:numId="4" w16cid:durableId="107358438">
    <w:abstractNumId w:val="3"/>
  </w:num>
  <w:num w:numId="5" w16cid:durableId="2313542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386"/>
    <w:rsid w:val="00045C62"/>
    <w:rsid w:val="001230BB"/>
    <w:rsid w:val="00135351"/>
    <w:rsid w:val="00186D49"/>
    <w:rsid w:val="00224588"/>
    <w:rsid w:val="00232036"/>
    <w:rsid w:val="00274125"/>
    <w:rsid w:val="002A72E2"/>
    <w:rsid w:val="002B6051"/>
    <w:rsid w:val="002E7FBE"/>
    <w:rsid w:val="00347386"/>
    <w:rsid w:val="00372E15"/>
    <w:rsid w:val="00384E6D"/>
    <w:rsid w:val="00385C1A"/>
    <w:rsid w:val="00453A98"/>
    <w:rsid w:val="004C5E35"/>
    <w:rsid w:val="005112FE"/>
    <w:rsid w:val="005A5F42"/>
    <w:rsid w:val="006211DC"/>
    <w:rsid w:val="00636670"/>
    <w:rsid w:val="00675EFE"/>
    <w:rsid w:val="00691FDC"/>
    <w:rsid w:val="00806A69"/>
    <w:rsid w:val="00807D6F"/>
    <w:rsid w:val="008E314A"/>
    <w:rsid w:val="00901306"/>
    <w:rsid w:val="0090584D"/>
    <w:rsid w:val="00925694"/>
    <w:rsid w:val="00926155"/>
    <w:rsid w:val="00944944"/>
    <w:rsid w:val="0097344E"/>
    <w:rsid w:val="009A520D"/>
    <w:rsid w:val="00A256D5"/>
    <w:rsid w:val="00A31ADF"/>
    <w:rsid w:val="00AE3710"/>
    <w:rsid w:val="00AF2613"/>
    <w:rsid w:val="00B5309A"/>
    <w:rsid w:val="00B7630A"/>
    <w:rsid w:val="00B947CB"/>
    <w:rsid w:val="00D163A3"/>
    <w:rsid w:val="00DA0C55"/>
    <w:rsid w:val="00DB189F"/>
    <w:rsid w:val="00E60B51"/>
    <w:rsid w:val="00E842D1"/>
    <w:rsid w:val="00EA34DD"/>
    <w:rsid w:val="00EB76EC"/>
    <w:rsid w:val="00F13D37"/>
    <w:rsid w:val="00FF33CE"/>
    <w:rsid w:val="00FF3E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6FCC47"/>
  <w15:chartTrackingRefBased/>
  <w15:docId w15:val="{A3B1DDA2-463E-46A6-A42C-EB05AC87D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386"/>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3473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73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73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73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73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73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3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3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3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3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73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73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73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73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73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3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3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386"/>
    <w:rPr>
      <w:rFonts w:eastAsiaTheme="majorEastAsia" w:cstheme="majorBidi"/>
      <w:color w:val="272727" w:themeColor="text1" w:themeTint="D8"/>
    </w:rPr>
  </w:style>
  <w:style w:type="paragraph" w:styleId="Title">
    <w:name w:val="Title"/>
    <w:basedOn w:val="Normal"/>
    <w:next w:val="Normal"/>
    <w:link w:val="TitleChar"/>
    <w:uiPriority w:val="10"/>
    <w:qFormat/>
    <w:rsid w:val="003473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3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3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3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386"/>
    <w:pPr>
      <w:spacing w:before="160"/>
      <w:jc w:val="center"/>
    </w:pPr>
    <w:rPr>
      <w:i/>
      <w:iCs/>
      <w:color w:val="404040" w:themeColor="text1" w:themeTint="BF"/>
    </w:rPr>
  </w:style>
  <w:style w:type="character" w:customStyle="1" w:styleId="QuoteChar">
    <w:name w:val="Quote Char"/>
    <w:basedOn w:val="DefaultParagraphFont"/>
    <w:link w:val="Quote"/>
    <w:uiPriority w:val="29"/>
    <w:rsid w:val="00347386"/>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347386"/>
    <w:pPr>
      <w:ind w:left="720"/>
      <w:contextualSpacing/>
    </w:pPr>
  </w:style>
  <w:style w:type="character" w:styleId="IntenseEmphasis">
    <w:name w:val="Intense Emphasis"/>
    <w:basedOn w:val="DefaultParagraphFont"/>
    <w:uiPriority w:val="21"/>
    <w:qFormat/>
    <w:rsid w:val="00347386"/>
    <w:rPr>
      <w:i/>
      <w:iCs/>
      <w:color w:val="0F4761" w:themeColor="accent1" w:themeShade="BF"/>
    </w:rPr>
  </w:style>
  <w:style w:type="paragraph" w:styleId="IntenseQuote">
    <w:name w:val="Intense Quote"/>
    <w:basedOn w:val="Normal"/>
    <w:next w:val="Normal"/>
    <w:link w:val="IntenseQuoteChar"/>
    <w:uiPriority w:val="30"/>
    <w:qFormat/>
    <w:rsid w:val="003473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7386"/>
    <w:rPr>
      <w:i/>
      <w:iCs/>
      <w:color w:val="0F4761" w:themeColor="accent1" w:themeShade="BF"/>
    </w:rPr>
  </w:style>
  <w:style w:type="character" w:styleId="IntenseReference">
    <w:name w:val="Intense Reference"/>
    <w:basedOn w:val="DefaultParagraphFont"/>
    <w:uiPriority w:val="32"/>
    <w:qFormat/>
    <w:rsid w:val="00347386"/>
    <w:rPr>
      <w:b/>
      <w:bCs/>
      <w:smallCaps/>
      <w:color w:val="0F4761" w:themeColor="accent1" w:themeShade="BF"/>
      <w:spacing w:val="5"/>
    </w:rPr>
  </w:style>
  <w:style w:type="paragraph" w:styleId="Footer">
    <w:name w:val="footer"/>
    <w:basedOn w:val="Normal"/>
    <w:link w:val="FooterChar"/>
    <w:uiPriority w:val="99"/>
    <w:unhideWhenUsed/>
    <w:rsid w:val="003473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7386"/>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347386"/>
  </w:style>
  <w:style w:type="paragraph" w:styleId="Header">
    <w:name w:val="header"/>
    <w:basedOn w:val="Normal"/>
    <w:link w:val="HeaderChar"/>
    <w:uiPriority w:val="99"/>
    <w:unhideWhenUsed/>
    <w:rsid w:val="00DB18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189F"/>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073427">
      <w:bodyDiv w:val="1"/>
      <w:marLeft w:val="0"/>
      <w:marRight w:val="0"/>
      <w:marTop w:val="0"/>
      <w:marBottom w:val="0"/>
      <w:divBdr>
        <w:top w:val="none" w:sz="0" w:space="0" w:color="auto"/>
        <w:left w:val="none" w:sz="0" w:space="0" w:color="auto"/>
        <w:bottom w:val="none" w:sz="0" w:space="0" w:color="auto"/>
        <w:right w:val="none" w:sz="0" w:space="0" w:color="auto"/>
      </w:divBdr>
    </w:div>
    <w:div w:id="1627078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147</TotalTime>
  <Pages>2</Pages>
  <Words>580</Words>
  <Characters>3364</Characters>
  <Application>Microsoft Office Word</Application>
  <DocSecurity>0</DocSecurity>
  <Lines>70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Rotto</dc:creator>
  <cp:keywords/>
  <dc:description/>
  <cp:lastModifiedBy>Opubo Melford Goodhead</cp:lastModifiedBy>
  <cp:revision>3</cp:revision>
  <dcterms:created xsi:type="dcterms:W3CDTF">2025-11-17T13:13:00Z</dcterms:created>
  <dcterms:modified xsi:type="dcterms:W3CDTF">2025-11-17T15:32:00Z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af5599a8-0d61-48dd-9a66-d97bea419bd7</vt:lpwstr>
  </property>
</Properties>
</file>