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325D" w14:textId="77777777" w:rsidR="00F91621" w:rsidRPr="00673409" w:rsidRDefault="00F91621" w:rsidP="00F91621">
      <w:pPr>
        <w:spacing w:after="0"/>
        <w:jc w:val="center"/>
        <w:rPr>
          <w:rFonts w:asciiTheme="majorBidi" w:eastAsia="Times New Roman" w:hAnsiTheme="majorBidi" w:cstheme="majorBidi"/>
          <w:spacing w:val="-5"/>
          <w:position w:val="-4"/>
          <w:sz w:val="24"/>
          <w:szCs w:val="24"/>
        </w:rPr>
      </w:pPr>
      <w:r w:rsidRPr="00673409">
        <w:rPr>
          <w:rFonts w:asciiTheme="majorBidi" w:eastAsia="Times New Roman" w:hAnsiTheme="majorBidi" w:cstheme="majorBidi"/>
          <w:spacing w:val="-10"/>
          <w:sz w:val="24"/>
          <w:szCs w:val="24"/>
        </w:rPr>
        <w:t xml:space="preserve">UNITED NATIONS   </w:t>
      </w:r>
      <w:r w:rsidRPr="00673409">
        <w:rPr>
          <w:rFonts w:asciiTheme="majorBidi" w:eastAsia="Times New Roman" w:hAnsiTheme="majorBidi" w:cstheme="majorBidi"/>
          <w:spacing w:val="-5"/>
          <w:sz w:val="24"/>
          <w:szCs w:val="24"/>
        </w:rPr>
        <w:t xml:space="preserve"> </w:t>
      </w:r>
      <w:r w:rsidRPr="00673409">
        <w:rPr>
          <w:rFonts w:asciiTheme="majorBidi" w:eastAsia="Calibri" w:hAnsiTheme="majorBidi" w:cstheme="majorBidi"/>
          <w:noProof/>
          <w:sz w:val="24"/>
          <w:szCs w:val="24"/>
        </w:rPr>
        <w:object w:dxaOrig="690" w:dyaOrig="585" w14:anchorId="0070434B">
          <v:rect id="rectole0000000000" o:spid="_x0000_i1025" style="width:35.25pt;height:27.75pt" o:ole="" o:preferrelative="t" stroked="f">
            <v:imagedata r:id="rId7" o:title=""/>
          </v:rect>
          <o:OLEObject Type="Embed" ProgID="StaticMetafile" ShapeID="rectole0000000000" DrawAspect="Content" ObjectID="_1824997836" r:id="rId8"/>
        </w:object>
      </w:r>
      <w:r w:rsidRPr="00673409">
        <w:rPr>
          <w:rFonts w:asciiTheme="majorBidi" w:eastAsia="Times New Roman" w:hAnsiTheme="majorBidi" w:cstheme="majorBidi"/>
          <w:position w:val="-4"/>
          <w:sz w:val="24"/>
          <w:szCs w:val="24"/>
        </w:rPr>
        <w:t xml:space="preserve">      </w:t>
      </w:r>
      <w:r w:rsidRPr="00673409">
        <w:rPr>
          <w:rFonts w:asciiTheme="majorBidi" w:eastAsia="Times New Roman" w:hAnsiTheme="majorBidi" w:cstheme="majorBidi"/>
          <w:spacing w:val="-10"/>
          <w:position w:val="-4"/>
          <w:sz w:val="24"/>
          <w:szCs w:val="24"/>
        </w:rPr>
        <w:t xml:space="preserve"> </w:t>
      </w:r>
      <w:r w:rsidRPr="00673409">
        <w:rPr>
          <w:rFonts w:asciiTheme="majorBidi" w:eastAsia="Times New Roman" w:hAnsiTheme="majorBidi" w:cstheme="majorBidi"/>
          <w:b/>
          <w:position w:val="-4"/>
          <w:sz w:val="24"/>
          <w:szCs w:val="24"/>
          <w:rtl/>
        </w:rPr>
        <w:t>ألأمم المتحدة</w:t>
      </w:r>
    </w:p>
    <w:p w14:paraId="33E31ABD" w14:textId="77777777" w:rsidR="00F91621" w:rsidRPr="00673409" w:rsidRDefault="00F91621" w:rsidP="00F91621">
      <w:pPr>
        <w:spacing w:after="0"/>
        <w:jc w:val="center"/>
        <w:rPr>
          <w:rFonts w:asciiTheme="majorBidi" w:eastAsia="Times New Roman" w:hAnsiTheme="majorBidi" w:cstheme="majorBidi"/>
          <w:sz w:val="24"/>
          <w:szCs w:val="24"/>
        </w:rPr>
      </w:pPr>
      <w:r w:rsidRPr="00673409">
        <w:rPr>
          <w:rFonts w:asciiTheme="majorBidi" w:eastAsia="Times New Roman" w:hAnsiTheme="majorBidi" w:cstheme="majorBidi"/>
          <w:sz w:val="24"/>
          <w:szCs w:val="24"/>
        </w:rPr>
        <w:t>United Nations Mission in South Sudan (UNMISS)</w:t>
      </w:r>
    </w:p>
    <w:p w14:paraId="2A859AE7" w14:textId="77777777" w:rsidR="00F91621" w:rsidRPr="00673409" w:rsidRDefault="00F91621" w:rsidP="00F91621">
      <w:pPr>
        <w:spacing w:after="0"/>
        <w:rPr>
          <w:rFonts w:asciiTheme="majorBidi" w:eastAsia="Times New Roman" w:hAnsiTheme="majorBidi" w:cstheme="majorBidi"/>
          <w:b/>
          <w:sz w:val="24"/>
          <w:szCs w:val="24"/>
        </w:rPr>
      </w:pPr>
    </w:p>
    <w:p w14:paraId="62946C61" w14:textId="77777777" w:rsidR="00F91621" w:rsidRPr="00673409" w:rsidRDefault="00F91621" w:rsidP="00F91621">
      <w:pPr>
        <w:spacing w:after="0"/>
        <w:jc w:val="center"/>
        <w:rPr>
          <w:rFonts w:asciiTheme="majorBidi" w:eastAsia="Times New Roman" w:hAnsiTheme="majorBidi" w:cstheme="majorBidi"/>
          <w:b/>
          <w:sz w:val="24"/>
          <w:szCs w:val="24"/>
        </w:rPr>
      </w:pPr>
      <w:r w:rsidRPr="00673409">
        <w:rPr>
          <w:rFonts w:asciiTheme="majorBidi" w:eastAsia="Times New Roman" w:hAnsiTheme="majorBidi" w:cstheme="majorBidi"/>
          <w:b/>
          <w:sz w:val="24"/>
          <w:szCs w:val="24"/>
        </w:rPr>
        <w:t>Human Rights Division (HRD)</w:t>
      </w:r>
    </w:p>
    <w:p w14:paraId="730EA49F" w14:textId="77777777" w:rsidR="00F91621" w:rsidRPr="00673409" w:rsidRDefault="00F91621" w:rsidP="00F91621">
      <w:pPr>
        <w:spacing w:after="0"/>
        <w:ind w:left="3600"/>
        <w:rPr>
          <w:rFonts w:asciiTheme="majorBidi" w:eastAsia="Times New Roman" w:hAnsiTheme="majorBidi" w:cstheme="majorBidi"/>
          <w:b/>
          <w:sz w:val="24"/>
          <w:szCs w:val="24"/>
        </w:rPr>
      </w:pPr>
    </w:p>
    <w:p w14:paraId="13CE4A5F" w14:textId="77777777" w:rsidR="00F91621" w:rsidRPr="00673409" w:rsidRDefault="00F91621" w:rsidP="00F91621">
      <w:pPr>
        <w:spacing w:after="0"/>
        <w:jc w:val="center"/>
        <w:rPr>
          <w:rFonts w:asciiTheme="majorBidi" w:eastAsia="Calibri" w:hAnsiTheme="majorBidi" w:cstheme="majorBidi"/>
          <w:b/>
          <w:sz w:val="24"/>
          <w:szCs w:val="24"/>
        </w:rPr>
      </w:pPr>
      <w:r w:rsidRPr="00673409">
        <w:rPr>
          <w:rFonts w:asciiTheme="majorBidi" w:eastAsia="Calibri" w:hAnsiTheme="majorBidi" w:cstheme="majorBidi"/>
          <w:b/>
          <w:sz w:val="24"/>
          <w:szCs w:val="24"/>
        </w:rPr>
        <w:t>Yambio Field Office Daily Report</w:t>
      </w:r>
    </w:p>
    <w:p w14:paraId="6C07D37C" w14:textId="77777777" w:rsidR="00F91621" w:rsidRPr="00673409" w:rsidRDefault="00F91621" w:rsidP="00F91621">
      <w:pPr>
        <w:spacing w:after="0"/>
        <w:ind w:left="3600"/>
        <w:rPr>
          <w:rFonts w:asciiTheme="majorBidi" w:eastAsia="Calibri" w:hAnsiTheme="majorBidi" w:cstheme="majorBidi"/>
          <w:b/>
          <w:sz w:val="24"/>
          <w:szCs w:val="24"/>
        </w:rPr>
      </w:pPr>
    </w:p>
    <w:p w14:paraId="03492600" w14:textId="4154338C" w:rsidR="00F91621" w:rsidRPr="00673409" w:rsidRDefault="00F91621" w:rsidP="00F91621">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w:t>
      </w:r>
      <w:r w:rsidR="0063508C">
        <w:rPr>
          <w:rFonts w:asciiTheme="majorBidi" w:eastAsia="Calibri" w:hAnsiTheme="majorBidi" w:cstheme="majorBidi"/>
          <w:b/>
          <w:sz w:val="24"/>
          <w:szCs w:val="24"/>
        </w:rPr>
        <w:t>8</w:t>
      </w:r>
      <w:r w:rsidRPr="00673409">
        <w:rPr>
          <w:rFonts w:asciiTheme="majorBidi" w:eastAsia="Calibri" w:hAnsiTheme="majorBidi" w:cstheme="majorBidi"/>
          <w:b/>
          <w:sz w:val="24"/>
          <w:szCs w:val="24"/>
        </w:rPr>
        <w:t>/1</w:t>
      </w:r>
      <w:r>
        <w:rPr>
          <w:rFonts w:asciiTheme="majorBidi" w:eastAsia="Calibri" w:hAnsiTheme="majorBidi" w:cstheme="majorBidi"/>
          <w:b/>
          <w:sz w:val="24"/>
          <w:szCs w:val="24"/>
        </w:rPr>
        <w:t>1</w:t>
      </w:r>
      <w:r w:rsidRPr="00673409">
        <w:rPr>
          <w:rFonts w:asciiTheme="majorBidi" w:eastAsia="Calibri" w:hAnsiTheme="majorBidi" w:cstheme="majorBidi"/>
          <w:b/>
          <w:sz w:val="24"/>
          <w:szCs w:val="24"/>
        </w:rPr>
        <w:t>/2025</w:t>
      </w:r>
    </w:p>
    <w:p w14:paraId="28437B7C" w14:textId="77777777" w:rsidR="00F91621" w:rsidRPr="00673409" w:rsidRDefault="00F91621" w:rsidP="00F91621">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673409">
        <w:rPr>
          <w:rFonts w:asciiTheme="majorBidi" w:eastAsia="Palatino Linotype" w:hAnsiTheme="majorBidi" w:cstheme="majorBidi"/>
          <w:b/>
          <w:i/>
          <w:iCs/>
          <w:sz w:val="24"/>
          <w:szCs w:val="24"/>
        </w:rPr>
        <w:t>Highlight</w:t>
      </w:r>
      <w:bookmarkStart w:id="3" w:name="_Hlk197361618"/>
      <w:bookmarkEnd w:id="0"/>
      <w:bookmarkEnd w:id="1"/>
      <w:r w:rsidRPr="00673409">
        <w:rPr>
          <w:rFonts w:asciiTheme="majorBidi" w:eastAsia="Palatino Linotype" w:hAnsiTheme="majorBidi" w:cstheme="majorBidi"/>
          <w:b/>
          <w:i/>
          <w:iCs/>
          <w:sz w:val="24"/>
          <w:szCs w:val="24"/>
        </w:rPr>
        <w:t>s</w:t>
      </w:r>
    </w:p>
    <w:p w14:paraId="3FE50157" w14:textId="77777777" w:rsidR="00F91621" w:rsidRPr="00673409" w:rsidRDefault="00F91621" w:rsidP="00F91621">
      <w:pPr>
        <w:spacing w:after="0" w:line="240" w:lineRule="auto"/>
        <w:jc w:val="both"/>
        <w:rPr>
          <w:rFonts w:asciiTheme="majorBidi" w:hAnsiTheme="majorBidi" w:cstheme="majorBidi"/>
          <w:b/>
          <w:bCs/>
          <w:sz w:val="24"/>
          <w:szCs w:val="24"/>
        </w:rPr>
      </w:pPr>
      <w:bookmarkStart w:id="4" w:name="_Hlk209110506"/>
    </w:p>
    <w:p w14:paraId="71A2C7F5" w14:textId="6394D7F8" w:rsidR="0063508C" w:rsidRPr="006652A6" w:rsidRDefault="006652A6" w:rsidP="006652A6">
      <w:pPr>
        <w:pStyle w:val="ListParagraph"/>
        <w:numPr>
          <w:ilvl w:val="0"/>
          <w:numId w:val="3"/>
        </w:numPr>
        <w:spacing w:after="160" w:line="278" w:lineRule="auto"/>
        <w:jc w:val="both"/>
        <w:rPr>
          <w:rFonts w:asciiTheme="majorBidi" w:hAnsiTheme="majorBidi" w:cstheme="majorBidi"/>
          <w:b/>
          <w:bCs/>
        </w:rPr>
      </w:pPr>
      <w:r w:rsidRPr="00487C3B">
        <w:rPr>
          <w:rFonts w:asciiTheme="majorBidi" w:hAnsiTheme="majorBidi" w:cstheme="majorBidi"/>
          <w:b/>
          <w:bCs/>
        </w:rPr>
        <w:t xml:space="preserve">HRD begins a </w:t>
      </w:r>
      <w:r>
        <w:rPr>
          <w:rFonts w:asciiTheme="majorBidi" w:hAnsiTheme="majorBidi" w:cstheme="majorBidi"/>
          <w:b/>
          <w:bCs/>
        </w:rPr>
        <w:t>four</w:t>
      </w:r>
      <w:r w:rsidRPr="00487C3B">
        <w:rPr>
          <w:rFonts w:asciiTheme="majorBidi" w:hAnsiTheme="majorBidi" w:cstheme="majorBidi"/>
          <w:b/>
          <w:bCs/>
        </w:rPr>
        <w:t>-day capacity building</w:t>
      </w:r>
      <w:r>
        <w:rPr>
          <w:rFonts w:asciiTheme="majorBidi" w:hAnsiTheme="majorBidi" w:cstheme="majorBidi"/>
          <w:b/>
          <w:bCs/>
        </w:rPr>
        <w:t xml:space="preserve"> on </w:t>
      </w:r>
      <w:r w:rsidRPr="00487C3B">
        <w:rPr>
          <w:rFonts w:asciiTheme="majorBidi" w:hAnsiTheme="majorBidi" w:cstheme="majorBidi"/>
          <w:b/>
          <w:bCs/>
        </w:rPr>
        <w:t xml:space="preserve">Human Rights and Governance </w:t>
      </w:r>
      <w:r>
        <w:rPr>
          <w:rFonts w:asciiTheme="majorBidi" w:hAnsiTheme="majorBidi" w:cstheme="majorBidi"/>
          <w:b/>
          <w:bCs/>
        </w:rPr>
        <w:t>for traditional leaders in Yambio;</w:t>
      </w:r>
    </w:p>
    <w:bookmarkEnd w:id="2"/>
    <w:bookmarkEnd w:id="3"/>
    <w:bookmarkEnd w:id="4"/>
    <w:p w14:paraId="30F6C837" w14:textId="596753C2" w:rsidR="00F91621" w:rsidRPr="00673409" w:rsidRDefault="00F91621" w:rsidP="00F91621">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673409">
        <w:rPr>
          <w:rFonts w:asciiTheme="majorBidi" w:eastAsia="Calibri" w:hAnsiTheme="majorBidi" w:cstheme="majorBidi"/>
          <w:b/>
          <w:bCs/>
          <w:sz w:val="24"/>
          <w:szCs w:val="24"/>
        </w:rPr>
        <w:t>Political and Security Updates</w:t>
      </w:r>
    </w:p>
    <w:p w14:paraId="066BB0B0" w14:textId="77777777" w:rsidR="00F91621" w:rsidRPr="00673409" w:rsidRDefault="00F91621" w:rsidP="00F9162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 xml:space="preserve">Human Rights in the Electoral Process </w:t>
      </w:r>
    </w:p>
    <w:p w14:paraId="3C89E5DF" w14:textId="773F7B3A" w:rsidR="00F91621" w:rsidRPr="00414694" w:rsidRDefault="00F91621" w:rsidP="0041469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Conflict-Related Violations/Abuses</w:t>
      </w:r>
    </w:p>
    <w:p w14:paraId="11446D76" w14:textId="77777777" w:rsidR="00F91621" w:rsidRDefault="00F91621" w:rsidP="00F9162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 xml:space="preserve">Conflict-4. Related Sexual Violence (CRSV) </w:t>
      </w:r>
    </w:p>
    <w:p w14:paraId="09280C5B" w14:textId="77777777" w:rsidR="00F91621" w:rsidRDefault="00F91621" w:rsidP="00F9162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Sexual and Gender-Based Violence (SGBV)</w:t>
      </w:r>
    </w:p>
    <w:p w14:paraId="606EB348" w14:textId="77777777" w:rsidR="00F91621" w:rsidRDefault="00F91621" w:rsidP="00F9162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Civic Space and Participation</w:t>
      </w:r>
    </w:p>
    <w:p w14:paraId="11E0C227" w14:textId="77777777" w:rsidR="00F91621" w:rsidRDefault="00F91621" w:rsidP="00F9162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Judicial Accountability</w:t>
      </w:r>
    </w:p>
    <w:p w14:paraId="76850258" w14:textId="77777777" w:rsidR="00F91621" w:rsidRDefault="00F91621" w:rsidP="00F9162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Transitional Justice</w:t>
      </w:r>
    </w:p>
    <w:p w14:paraId="67B7E24D" w14:textId="77777777" w:rsidR="00F91621" w:rsidRPr="00472544" w:rsidRDefault="00F91621" w:rsidP="00F91621">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5" w:name="_Hlk155890358"/>
      <w:r w:rsidRPr="00472544">
        <w:rPr>
          <w:rFonts w:asciiTheme="majorBidi" w:eastAsia="Palatino Linotype" w:hAnsiTheme="majorBidi" w:cstheme="majorBidi"/>
          <w:b/>
          <w:sz w:val="24"/>
          <w:szCs w:val="24"/>
        </w:rPr>
        <w:t>Engagements and Capacity Building</w:t>
      </w:r>
      <w:r w:rsidRPr="00472544">
        <w:rPr>
          <w:rFonts w:asciiTheme="majorBidi" w:eastAsia="Palatino Linotype" w:hAnsiTheme="majorBidi" w:cstheme="majorBidi"/>
          <w:bCs/>
          <w:sz w:val="24"/>
          <w:szCs w:val="24"/>
        </w:rPr>
        <w:t xml:space="preserve"> </w:t>
      </w:r>
      <w:r w:rsidRPr="00472544">
        <w:rPr>
          <w:rFonts w:asciiTheme="majorBidi" w:hAnsiTheme="majorBidi" w:cstheme="majorBidi"/>
          <w:sz w:val="24"/>
          <w:szCs w:val="24"/>
        </w:rPr>
        <w:t xml:space="preserve"> </w:t>
      </w:r>
    </w:p>
    <w:p w14:paraId="14719963" w14:textId="77777777" w:rsidR="00F91621" w:rsidRDefault="00F91621" w:rsidP="00F91621">
      <w:pPr>
        <w:spacing w:after="0" w:line="240" w:lineRule="auto"/>
        <w:contextualSpacing/>
        <w:jc w:val="both"/>
        <w:rPr>
          <w:rFonts w:asciiTheme="majorBidi" w:hAnsiTheme="majorBidi" w:cstheme="majorBidi"/>
          <w:sz w:val="24"/>
          <w:szCs w:val="24"/>
        </w:rPr>
      </w:pPr>
    </w:p>
    <w:p w14:paraId="651636A4" w14:textId="3CBC772D" w:rsidR="00F91621" w:rsidRPr="00487C3B" w:rsidRDefault="00F91621" w:rsidP="00F91621">
      <w:pPr>
        <w:pStyle w:val="ListParagraph"/>
        <w:numPr>
          <w:ilvl w:val="0"/>
          <w:numId w:val="3"/>
        </w:numPr>
        <w:spacing w:after="160" w:line="278" w:lineRule="auto"/>
        <w:jc w:val="both"/>
        <w:rPr>
          <w:rFonts w:asciiTheme="majorBidi" w:hAnsiTheme="majorBidi" w:cstheme="majorBidi"/>
          <w:b/>
          <w:bCs/>
        </w:rPr>
      </w:pPr>
      <w:r w:rsidRPr="00487C3B">
        <w:rPr>
          <w:rFonts w:asciiTheme="majorBidi" w:hAnsiTheme="majorBidi" w:cstheme="majorBidi"/>
          <w:b/>
          <w:bCs/>
        </w:rPr>
        <w:t xml:space="preserve">HRD begins a </w:t>
      </w:r>
      <w:r w:rsidR="00414694">
        <w:rPr>
          <w:rFonts w:asciiTheme="majorBidi" w:hAnsiTheme="majorBidi" w:cstheme="majorBidi"/>
          <w:b/>
          <w:bCs/>
        </w:rPr>
        <w:t>four</w:t>
      </w:r>
      <w:r w:rsidRPr="00487C3B">
        <w:rPr>
          <w:rFonts w:asciiTheme="majorBidi" w:hAnsiTheme="majorBidi" w:cstheme="majorBidi"/>
          <w:b/>
          <w:bCs/>
        </w:rPr>
        <w:t>-day capacity building</w:t>
      </w:r>
      <w:r w:rsidR="006652A6">
        <w:rPr>
          <w:rFonts w:asciiTheme="majorBidi" w:hAnsiTheme="majorBidi" w:cstheme="majorBidi"/>
          <w:b/>
          <w:bCs/>
        </w:rPr>
        <w:t xml:space="preserve"> on </w:t>
      </w:r>
      <w:r w:rsidR="006652A6" w:rsidRPr="00487C3B">
        <w:rPr>
          <w:rFonts w:asciiTheme="majorBidi" w:hAnsiTheme="majorBidi" w:cstheme="majorBidi"/>
          <w:b/>
          <w:bCs/>
        </w:rPr>
        <w:t>Human Rights and Governance</w:t>
      </w:r>
      <w:r w:rsidRPr="00487C3B">
        <w:rPr>
          <w:rFonts w:asciiTheme="majorBidi" w:hAnsiTheme="majorBidi" w:cstheme="majorBidi"/>
          <w:b/>
          <w:bCs/>
        </w:rPr>
        <w:t xml:space="preserve"> </w:t>
      </w:r>
      <w:r>
        <w:rPr>
          <w:rFonts w:asciiTheme="majorBidi" w:hAnsiTheme="majorBidi" w:cstheme="majorBidi"/>
          <w:b/>
          <w:bCs/>
        </w:rPr>
        <w:t>for</w:t>
      </w:r>
      <w:r w:rsidR="00414694">
        <w:rPr>
          <w:rFonts w:asciiTheme="majorBidi" w:hAnsiTheme="majorBidi" w:cstheme="majorBidi"/>
          <w:b/>
          <w:bCs/>
        </w:rPr>
        <w:t xml:space="preserve"> traditional leaders in Yambio</w:t>
      </w:r>
      <w:r w:rsidR="006652A6">
        <w:rPr>
          <w:rFonts w:asciiTheme="majorBidi" w:hAnsiTheme="majorBidi" w:cstheme="majorBidi"/>
          <w:b/>
          <w:bCs/>
        </w:rPr>
        <w:t>;</w:t>
      </w:r>
    </w:p>
    <w:p w14:paraId="203B1CF4" w14:textId="024C1B35" w:rsidR="00F91621" w:rsidRPr="00180752" w:rsidRDefault="00F91621" w:rsidP="00F91621">
      <w:pPr>
        <w:jc w:val="both"/>
        <w:rPr>
          <w:rFonts w:asciiTheme="majorBidi" w:hAnsiTheme="majorBidi" w:cstheme="majorBidi"/>
          <w:sz w:val="24"/>
          <w:szCs w:val="24"/>
        </w:rPr>
      </w:pPr>
      <w:r w:rsidRPr="008E719B">
        <w:rPr>
          <w:rFonts w:asciiTheme="majorBidi" w:hAnsiTheme="majorBidi" w:cstheme="majorBidi"/>
          <w:sz w:val="24"/>
          <w:szCs w:val="24"/>
        </w:rPr>
        <w:t>On 1</w:t>
      </w:r>
      <w:r>
        <w:rPr>
          <w:rFonts w:asciiTheme="majorBidi" w:hAnsiTheme="majorBidi" w:cstheme="majorBidi"/>
          <w:sz w:val="24"/>
          <w:szCs w:val="24"/>
        </w:rPr>
        <w:t>8</w:t>
      </w:r>
      <w:r w:rsidRPr="008E719B">
        <w:rPr>
          <w:rFonts w:asciiTheme="majorBidi" w:hAnsiTheme="majorBidi" w:cstheme="majorBidi"/>
          <w:sz w:val="24"/>
          <w:szCs w:val="24"/>
        </w:rPr>
        <w:t xml:space="preserve"> November, HRD </w:t>
      </w:r>
      <w:r w:rsidRPr="00180752">
        <w:rPr>
          <w:rFonts w:asciiTheme="majorBidi" w:hAnsiTheme="majorBidi" w:cstheme="majorBidi"/>
          <w:sz w:val="24"/>
          <w:szCs w:val="24"/>
        </w:rPr>
        <w:t xml:space="preserve">launched a </w:t>
      </w:r>
      <w:r>
        <w:rPr>
          <w:rFonts w:asciiTheme="majorBidi" w:hAnsiTheme="majorBidi" w:cstheme="majorBidi"/>
          <w:sz w:val="24"/>
          <w:szCs w:val="24"/>
        </w:rPr>
        <w:t>four</w:t>
      </w:r>
      <w:r w:rsidRPr="00180752">
        <w:rPr>
          <w:rFonts w:asciiTheme="majorBidi" w:hAnsiTheme="majorBidi" w:cstheme="majorBidi"/>
          <w:sz w:val="24"/>
          <w:szCs w:val="24"/>
        </w:rPr>
        <w:t>-day capacity-building training</w:t>
      </w:r>
      <w:r w:rsidR="006652A6">
        <w:rPr>
          <w:rFonts w:asciiTheme="majorBidi" w:hAnsiTheme="majorBidi" w:cstheme="majorBidi"/>
          <w:sz w:val="24"/>
          <w:szCs w:val="24"/>
        </w:rPr>
        <w:t xml:space="preserve"> </w:t>
      </w:r>
      <w:r w:rsidR="006652A6" w:rsidRPr="006652A6">
        <w:rPr>
          <w:rFonts w:asciiTheme="majorBidi" w:hAnsiTheme="majorBidi" w:cstheme="majorBidi"/>
        </w:rPr>
        <w:t>on Human Rights and Governance</w:t>
      </w:r>
      <w:r w:rsidRPr="00180752">
        <w:rPr>
          <w:rFonts w:asciiTheme="majorBidi" w:hAnsiTheme="majorBidi" w:cstheme="majorBidi"/>
          <w:sz w:val="24"/>
          <w:szCs w:val="24"/>
        </w:rPr>
        <w:t xml:space="preserve"> for</w:t>
      </w:r>
      <w:r>
        <w:rPr>
          <w:rFonts w:asciiTheme="majorBidi" w:hAnsiTheme="majorBidi" w:cstheme="majorBidi"/>
          <w:sz w:val="24"/>
          <w:szCs w:val="24"/>
        </w:rPr>
        <w:t xml:space="preserve"> traditional leaders</w:t>
      </w:r>
      <w:r w:rsidRPr="00180752">
        <w:rPr>
          <w:rFonts w:asciiTheme="majorBidi" w:hAnsiTheme="majorBidi" w:cstheme="majorBidi"/>
          <w:sz w:val="24"/>
          <w:szCs w:val="24"/>
        </w:rPr>
        <w:t xml:space="preserve"> of the</w:t>
      </w:r>
      <w:r>
        <w:rPr>
          <w:rFonts w:asciiTheme="majorBidi" w:hAnsiTheme="majorBidi" w:cstheme="majorBidi"/>
          <w:sz w:val="24"/>
          <w:szCs w:val="24"/>
        </w:rPr>
        <w:t xml:space="preserve"> Azande kingdom and other ethnic </w:t>
      </w:r>
      <w:r w:rsidR="00DD2693">
        <w:rPr>
          <w:rFonts w:asciiTheme="majorBidi" w:hAnsiTheme="majorBidi" w:cstheme="majorBidi"/>
          <w:sz w:val="24"/>
          <w:szCs w:val="24"/>
        </w:rPr>
        <w:t>communities</w:t>
      </w:r>
      <w:r>
        <w:rPr>
          <w:rFonts w:asciiTheme="majorBidi" w:hAnsiTheme="majorBidi" w:cstheme="majorBidi"/>
          <w:sz w:val="24"/>
          <w:szCs w:val="24"/>
        </w:rPr>
        <w:t xml:space="preserve"> </w:t>
      </w:r>
      <w:r w:rsidR="00DD2693">
        <w:rPr>
          <w:rFonts w:asciiTheme="majorBidi" w:hAnsiTheme="majorBidi" w:cstheme="majorBidi"/>
          <w:sz w:val="24"/>
          <w:szCs w:val="24"/>
        </w:rPr>
        <w:t>residing</w:t>
      </w:r>
      <w:r>
        <w:rPr>
          <w:rFonts w:asciiTheme="majorBidi" w:hAnsiTheme="majorBidi" w:cstheme="majorBidi"/>
          <w:sz w:val="24"/>
          <w:szCs w:val="24"/>
        </w:rPr>
        <w:t xml:space="preserve"> in Yambio</w:t>
      </w:r>
      <w:r w:rsidRPr="00180752">
        <w:rPr>
          <w:rFonts w:asciiTheme="majorBidi" w:hAnsiTheme="majorBidi" w:cstheme="majorBidi"/>
          <w:sz w:val="24"/>
          <w:szCs w:val="24"/>
        </w:rPr>
        <w:t>. The training brings together 40 participants, including 1</w:t>
      </w:r>
      <w:r>
        <w:rPr>
          <w:rFonts w:asciiTheme="majorBidi" w:hAnsiTheme="majorBidi" w:cstheme="majorBidi"/>
          <w:sz w:val="24"/>
          <w:szCs w:val="24"/>
        </w:rPr>
        <w:t>3</w:t>
      </w:r>
      <w:r w:rsidRPr="00180752">
        <w:rPr>
          <w:rFonts w:asciiTheme="majorBidi" w:hAnsiTheme="majorBidi" w:cstheme="majorBidi"/>
          <w:sz w:val="24"/>
          <w:szCs w:val="24"/>
        </w:rPr>
        <w:t xml:space="preserve"> women, representing </w:t>
      </w:r>
      <w:r>
        <w:rPr>
          <w:rFonts w:asciiTheme="majorBidi" w:hAnsiTheme="majorBidi" w:cstheme="majorBidi"/>
          <w:sz w:val="24"/>
          <w:szCs w:val="24"/>
        </w:rPr>
        <w:t xml:space="preserve">traditional leaders who </w:t>
      </w:r>
      <w:r w:rsidR="00DD2693">
        <w:rPr>
          <w:rFonts w:asciiTheme="majorBidi" w:hAnsiTheme="majorBidi" w:cstheme="majorBidi"/>
          <w:sz w:val="24"/>
          <w:szCs w:val="24"/>
        </w:rPr>
        <w:t>serve as presiding authorities in customary courts</w:t>
      </w:r>
      <w:r>
        <w:rPr>
          <w:rFonts w:asciiTheme="majorBidi" w:hAnsiTheme="majorBidi" w:cstheme="majorBidi"/>
          <w:sz w:val="24"/>
          <w:szCs w:val="24"/>
        </w:rPr>
        <w:t xml:space="preserve"> </w:t>
      </w:r>
      <w:r w:rsidR="00DD2693">
        <w:rPr>
          <w:rFonts w:asciiTheme="majorBidi" w:hAnsiTheme="majorBidi" w:cstheme="majorBidi"/>
          <w:sz w:val="24"/>
          <w:szCs w:val="24"/>
        </w:rPr>
        <w:t>in their various communities.</w:t>
      </w:r>
    </w:p>
    <w:p w14:paraId="64F13FD5" w14:textId="5B5773B7" w:rsidR="00F91621" w:rsidRDefault="00F91621" w:rsidP="00DD2693">
      <w:pPr>
        <w:jc w:val="both"/>
        <w:rPr>
          <w:rFonts w:asciiTheme="majorBidi" w:hAnsiTheme="majorBidi" w:cstheme="majorBidi"/>
          <w:sz w:val="24"/>
          <w:szCs w:val="24"/>
        </w:rPr>
      </w:pPr>
      <w:r w:rsidRPr="00180752">
        <w:rPr>
          <w:rFonts w:asciiTheme="majorBidi" w:hAnsiTheme="majorBidi" w:cstheme="majorBidi"/>
          <w:sz w:val="24"/>
          <w:szCs w:val="24"/>
        </w:rPr>
        <w:t>Th</w:t>
      </w:r>
      <w:r>
        <w:rPr>
          <w:rFonts w:asciiTheme="majorBidi" w:hAnsiTheme="majorBidi" w:cstheme="majorBidi"/>
          <w:sz w:val="24"/>
          <w:szCs w:val="24"/>
        </w:rPr>
        <w:t>e objective of the training is to</w:t>
      </w:r>
      <w:r w:rsidRPr="00180752">
        <w:rPr>
          <w:rFonts w:asciiTheme="majorBidi" w:hAnsiTheme="majorBidi" w:cstheme="majorBidi"/>
          <w:sz w:val="24"/>
          <w:szCs w:val="24"/>
        </w:rPr>
        <w:t xml:space="preserve"> </w:t>
      </w:r>
      <w:r w:rsidR="00DD2693" w:rsidRPr="00DD2693">
        <w:rPr>
          <w:rFonts w:asciiTheme="majorBidi" w:hAnsiTheme="majorBidi" w:cstheme="majorBidi"/>
          <w:sz w:val="24"/>
          <w:szCs w:val="24"/>
        </w:rPr>
        <w:t xml:space="preserve">strengthen </w:t>
      </w:r>
      <w:r w:rsidR="00DD2693">
        <w:rPr>
          <w:rFonts w:asciiTheme="majorBidi" w:hAnsiTheme="majorBidi" w:cstheme="majorBidi"/>
          <w:sz w:val="24"/>
          <w:szCs w:val="24"/>
        </w:rPr>
        <w:t xml:space="preserve">their </w:t>
      </w:r>
      <w:r w:rsidR="00DD2693" w:rsidRPr="00DD2693">
        <w:rPr>
          <w:rFonts w:asciiTheme="majorBidi" w:hAnsiTheme="majorBidi" w:cstheme="majorBidi"/>
          <w:sz w:val="24"/>
          <w:szCs w:val="24"/>
        </w:rPr>
        <w:t>understanding of human rights principles, international human rights law, and their application within the legal framework of South Sudan.</w:t>
      </w:r>
    </w:p>
    <w:p w14:paraId="7A41449B" w14:textId="638D2C67" w:rsidR="00DD2693" w:rsidRPr="00DD2693" w:rsidRDefault="00DD2693" w:rsidP="00DD2693">
      <w:pPr>
        <w:jc w:val="both"/>
        <w:rPr>
          <w:rFonts w:asciiTheme="majorBidi" w:hAnsiTheme="majorBidi" w:cstheme="majorBidi"/>
          <w:sz w:val="24"/>
          <w:szCs w:val="24"/>
        </w:rPr>
      </w:pPr>
      <w:r>
        <w:rPr>
          <w:rFonts w:asciiTheme="majorBidi" w:hAnsiTheme="majorBidi" w:cstheme="majorBidi"/>
          <w:sz w:val="24"/>
          <w:szCs w:val="24"/>
        </w:rPr>
        <w:t>Day One focused on</w:t>
      </w:r>
      <w:r w:rsidRPr="00DD2693">
        <w:rPr>
          <w:rFonts w:asciiTheme="majorBidi" w:hAnsiTheme="majorBidi" w:cstheme="majorBidi"/>
          <w:sz w:val="24"/>
          <w:szCs w:val="24"/>
        </w:rPr>
        <w:t xml:space="preserve"> introduc</w:t>
      </w:r>
      <w:r>
        <w:rPr>
          <w:rFonts w:asciiTheme="majorBidi" w:hAnsiTheme="majorBidi" w:cstheme="majorBidi"/>
          <w:sz w:val="24"/>
          <w:szCs w:val="24"/>
        </w:rPr>
        <w:t>ing participants</w:t>
      </w:r>
      <w:r w:rsidRPr="00DD2693">
        <w:rPr>
          <w:rFonts w:asciiTheme="majorBidi" w:hAnsiTheme="majorBidi" w:cstheme="majorBidi"/>
          <w:sz w:val="24"/>
          <w:szCs w:val="24"/>
        </w:rPr>
        <w:t xml:space="preserve"> to human rights, including definitions, guiding principles, ancient and modern history, and the </w:t>
      </w:r>
      <w:r w:rsidR="006652A6">
        <w:rPr>
          <w:rFonts w:asciiTheme="majorBidi" w:hAnsiTheme="majorBidi" w:cstheme="majorBidi"/>
          <w:sz w:val="24"/>
          <w:szCs w:val="24"/>
        </w:rPr>
        <w:t>Bill</w:t>
      </w:r>
      <w:r w:rsidRPr="00DD2693">
        <w:rPr>
          <w:rFonts w:asciiTheme="majorBidi" w:hAnsiTheme="majorBidi" w:cstheme="majorBidi"/>
          <w:sz w:val="24"/>
          <w:szCs w:val="24"/>
        </w:rPr>
        <w:t xml:space="preserve"> of rights under the Transitional Constitution of South Sudan (2011, as amended). </w:t>
      </w:r>
      <w:r>
        <w:rPr>
          <w:rFonts w:asciiTheme="majorBidi" w:hAnsiTheme="majorBidi" w:cstheme="majorBidi"/>
          <w:sz w:val="24"/>
          <w:szCs w:val="24"/>
        </w:rPr>
        <w:t>The s</w:t>
      </w:r>
      <w:r w:rsidRPr="00DD2693">
        <w:rPr>
          <w:rFonts w:asciiTheme="majorBidi" w:hAnsiTheme="majorBidi" w:cstheme="majorBidi"/>
          <w:sz w:val="24"/>
          <w:szCs w:val="24"/>
        </w:rPr>
        <w:t xml:space="preserve">essions also explored the </w:t>
      </w:r>
      <w:r>
        <w:rPr>
          <w:rFonts w:asciiTheme="majorBidi" w:hAnsiTheme="majorBidi" w:cstheme="majorBidi"/>
          <w:sz w:val="24"/>
          <w:szCs w:val="24"/>
        </w:rPr>
        <w:t>B</w:t>
      </w:r>
      <w:r w:rsidRPr="00DD2693">
        <w:rPr>
          <w:rFonts w:asciiTheme="majorBidi" w:hAnsiTheme="majorBidi" w:cstheme="majorBidi"/>
          <w:sz w:val="24"/>
          <w:szCs w:val="24"/>
        </w:rPr>
        <w:t>iblical and Quranic perspectives of human rights</w:t>
      </w:r>
      <w:r>
        <w:rPr>
          <w:rFonts w:asciiTheme="majorBidi" w:hAnsiTheme="majorBidi" w:cstheme="majorBidi"/>
          <w:sz w:val="24"/>
          <w:szCs w:val="24"/>
        </w:rPr>
        <w:t>, thus providing</w:t>
      </w:r>
      <w:r w:rsidRPr="00DD2693">
        <w:rPr>
          <w:rFonts w:asciiTheme="majorBidi" w:hAnsiTheme="majorBidi" w:cstheme="majorBidi"/>
          <w:sz w:val="24"/>
          <w:szCs w:val="24"/>
        </w:rPr>
        <w:t xml:space="preserve"> participants’ understanding through contextual analysis.</w:t>
      </w:r>
    </w:p>
    <w:p w14:paraId="23D04D4E" w14:textId="53DBAF5D" w:rsidR="00F91621" w:rsidRDefault="00DD2693" w:rsidP="00DD2693">
      <w:pPr>
        <w:jc w:val="both"/>
        <w:rPr>
          <w:rFonts w:asciiTheme="majorBidi" w:hAnsiTheme="majorBidi" w:cstheme="majorBidi"/>
          <w:sz w:val="24"/>
          <w:szCs w:val="24"/>
        </w:rPr>
      </w:pPr>
      <w:r>
        <w:rPr>
          <w:rFonts w:asciiTheme="majorBidi" w:hAnsiTheme="majorBidi" w:cstheme="majorBidi"/>
          <w:sz w:val="24"/>
          <w:szCs w:val="24"/>
        </w:rPr>
        <w:t>Furthermore, the d</w:t>
      </w:r>
      <w:r w:rsidRPr="00DD2693">
        <w:rPr>
          <w:rFonts w:asciiTheme="majorBidi" w:hAnsiTheme="majorBidi" w:cstheme="majorBidi"/>
          <w:sz w:val="24"/>
          <w:szCs w:val="24"/>
        </w:rPr>
        <w:t xml:space="preserve">iscussions </w:t>
      </w:r>
      <w:r>
        <w:rPr>
          <w:rFonts w:asciiTheme="majorBidi" w:hAnsiTheme="majorBidi" w:cstheme="majorBidi"/>
          <w:sz w:val="24"/>
          <w:szCs w:val="24"/>
        </w:rPr>
        <w:t xml:space="preserve">that followed </w:t>
      </w:r>
      <w:r w:rsidRPr="00DD2693">
        <w:rPr>
          <w:rFonts w:asciiTheme="majorBidi" w:hAnsiTheme="majorBidi" w:cstheme="majorBidi"/>
          <w:sz w:val="24"/>
          <w:szCs w:val="24"/>
        </w:rPr>
        <w:t xml:space="preserve">delved into </w:t>
      </w:r>
      <w:r>
        <w:rPr>
          <w:rFonts w:asciiTheme="majorBidi" w:hAnsiTheme="majorBidi" w:cstheme="majorBidi"/>
          <w:sz w:val="24"/>
          <w:szCs w:val="24"/>
        </w:rPr>
        <w:t>human rights violations</w:t>
      </w:r>
      <w:r w:rsidRPr="00DD2693">
        <w:rPr>
          <w:rFonts w:asciiTheme="majorBidi" w:hAnsiTheme="majorBidi" w:cstheme="majorBidi"/>
          <w:sz w:val="24"/>
          <w:szCs w:val="24"/>
        </w:rPr>
        <w:t xml:space="preserve"> such as </w:t>
      </w:r>
      <w:r>
        <w:rPr>
          <w:rFonts w:asciiTheme="majorBidi" w:hAnsiTheme="majorBidi" w:cstheme="majorBidi"/>
          <w:sz w:val="24"/>
          <w:szCs w:val="24"/>
        </w:rPr>
        <w:t>ill-treatment/</w:t>
      </w:r>
      <w:r w:rsidRPr="00DD2693">
        <w:rPr>
          <w:rFonts w:asciiTheme="majorBidi" w:hAnsiTheme="majorBidi" w:cstheme="majorBidi"/>
          <w:sz w:val="24"/>
          <w:szCs w:val="24"/>
        </w:rPr>
        <w:t>torture, mob justice, the right to a fair trial, and situations where cultural customs may conflict with universal human rights principles. Th</w:t>
      </w:r>
      <w:r>
        <w:rPr>
          <w:rFonts w:asciiTheme="majorBidi" w:hAnsiTheme="majorBidi" w:cstheme="majorBidi"/>
          <w:sz w:val="24"/>
          <w:szCs w:val="24"/>
        </w:rPr>
        <w:t>is</w:t>
      </w:r>
      <w:r w:rsidRPr="00DD2693">
        <w:rPr>
          <w:rFonts w:asciiTheme="majorBidi" w:hAnsiTheme="majorBidi" w:cstheme="majorBidi"/>
          <w:sz w:val="24"/>
          <w:szCs w:val="24"/>
        </w:rPr>
        <w:t xml:space="preserve"> training thus aims to reconcile these challenges while promoting a </w:t>
      </w:r>
      <w:r w:rsidR="006652A6">
        <w:rPr>
          <w:rFonts w:asciiTheme="majorBidi" w:hAnsiTheme="majorBidi" w:cstheme="majorBidi"/>
          <w:sz w:val="24"/>
          <w:szCs w:val="24"/>
        </w:rPr>
        <w:t xml:space="preserve">human </w:t>
      </w:r>
      <w:r w:rsidRPr="00DD2693">
        <w:rPr>
          <w:rFonts w:asciiTheme="majorBidi" w:hAnsiTheme="majorBidi" w:cstheme="majorBidi"/>
          <w:sz w:val="24"/>
          <w:szCs w:val="24"/>
        </w:rPr>
        <w:t>rights</w:t>
      </w:r>
      <w:r w:rsidR="006652A6">
        <w:rPr>
          <w:rFonts w:asciiTheme="majorBidi" w:hAnsiTheme="majorBidi" w:cstheme="majorBidi"/>
          <w:sz w:val="24"/>
          <w:szCs w:val="24"/>
        </w:rPr>
        <w:t xml:space="preserve"> </w:t>
      </w:r>
      <w:r w:rsidRPr="00DD2693">
        <w:rPr>
          <w:rFonts w:asciiTheme="majorBidi" w:hAnsiTheme="majorBidi" w:cstheme="majorBidi"/>
          <w:sz w:val="24"/>
          <w:szCs w:val="24"/>
        </w:rPr>
        <w:t>based approach to local governance and judicial practice.</w:t>
      </w:r>
      <w:r>
        <w:rPr>
          <w:rFonts w:asciiTheme="majorBidi" w:hAnsiTheme="majorBidi" w:cstheme="majorBidi"/>
          <w:sz w:val="24"/>
          <w:szCs w:val="24"/>
        </w:rPr>
        <w:t xml:space="preserve"> </w:t>
      </w:r>
      <w:r w:rsidR="002D75DE">
        <w:rPr>
          <w:rFonts w:asciiTheme="majorBidi" w:hAnsiTheme="majorBidi" w:cstheme="majorBidi"/>
          <w:sz w:val="24"/>
          <w:szCs w:val="24"/>
        </w:rPr>
        <w:t>Furthermore, t</w:t>
      </w:r>
      <w:r w:rsidR="00F91621" w:rsidRPr="00180752">
        <w:rPr>
          <w:rFonts w:asciiTheme="majorBidi" w:hAnsiTheme="majorBidi" w:cstheme="majorBidi"/>
          <w:sz w:val="24"/>
          <w:szCs w:val="24"/>
        </w:rPr>
        <w:t xml:space="preserve">he training emphasizes the vital role of </w:t>
      </w:r>
      <w:r w:rsidR="00A56BCB">
        <w:rPr>
          <w:rFonts w:asciiTheme="majorBidi" w:hAnsiTheme="majorBidi" w:cstheme="majorBidi"/>
          <w:sz w:val="24"/>
          <w:szCs w:val="24"/>
        </w:rPr>
        <w:t>traditional leaders</w:t>
      </w:r>
      <w:r w:rsidR="00F91621" w:rsidRPr="00180752">
        <w:rPr>
          <w:rFonts w:asciiTheme="majorBidi" w:hAnsiTheme="majorBidi" w:cstheme="majorBidi"/>
          <w:sz w:val="24"/>
          <w:szCs w:val="24"/>
        </w:rPr>
        <w:t xml:space="preserve"> in promoting and protecting human rights within the </w:t>
      </w:r>
      <w:r w:rsidR="00A56BCB">
        <w:rPr>
          <w:rFonts w:asciiTheme="majorBidi" w:hAnsiTheme="majorBidi" w:cstheme="majorBidi"/>
          <w:sz w:val="24"/>
          <w:szCs w:val="24"/>
        </w:rPr>
        <w:t>communities</w:t>
      </w:r>
      <w:r w:rsidR="00F91621" w:rsidRPr="00180752">
        <w:rPr>
          <w:rFonts w:asciiTheme="majorBidi" w:hAnsiTheme="majorBidi" w:cstheme="majorBidi"/>
          <w:sz w:val="24"/>
          <w:szCs w:val="24"/>
        </w:rPr>
        <w:t>.</w:t>
      </w:r>
    </w:p>
    <w:p w14:paraId="2D8C454B" w14:textId="394129EB" w:rsidR="00DD2693" w:rsidRDefault="00DD2693" w:rsidP="00172DF5">
      <w:pPr>
        <w:jc w:val="both"/>
        <w:rPr>
          <w:rFonts w:asciiTheme="majorBidi" w:hAnsiTheme="majorBidi" w:cstheme="majorBidi"/>
          <w:sz w:val="24"/>
          <w:szCs w:val="24"/>
        </w:rPr>
      </w:pPr>
      <w:r>
        <w:rPr>
          <w:rFonts w:asciiTheme="majorBidi" w:hAnsiTheme="majorBidi" w:cstheme="majorBidi"/>
          <w:sz w:val="24"/>
          <w:szCs w:val="24"/>
        </w:rPr>
        <w:lastRenderedPageBreak/>
        <w:t xml:space="preserve">The training was opened by the Executive Governor of Western Equatoria State, H.E. Barrister James Al Taib who </w:t>
      </w:r>
      <w:r w:rsidR="00172DF5" w:rsidRPr="00172DF5">
        <w:rPr>
          <w:rFonts w:asciiTheme="majorBidi" w:hAnsiTheme="majorBidi" w:cstheme="majorBidi"/>
          <w:sz w:val="24"/>
          <w:szCs w:val="24"/>
        </w:rPr>
        <w:t>commended HRD for organizing the training and highlighted the importance of widely disseminating human rights knowledge to grassroots levels. He emphasized that communities which uphold human rights and the rule of law are more peaceful and prosperous, urging participants to champion respect for human dignity and reject harmful cultural practices.</w:t>
      </w:r>
      <w:r>
        <w:rPr>
          <w:rFonts w:asciiTheme="majorBidi" w:hAnsiTheme="majorBidi" w:cstheme="majorBidi"/>
          <w:sz w:val="24"/>
          <w:szCs w:val="24"/>
        </w:rPr>
        <w:t xml:space="preserve"> </w:t>
      </w:r>
    </w:p>
    <w:p w14:paraId="58D52A37" w14:textId="56E55A75" w:rsidR="00172DF5" w:rsidRPr="00172DF5" w:rsidRDefault="00172DF5" w:rsidP="00172DF5">
      <w:pPr>
        <w:jc w:val="both"/>
        <w:rPr>
          <w:rFonts w:asciiTheme="majorBidi" w:hAnsiTheme="majorBidi" w:cstheme="majorBidi"/>
          <w:sz w:val="24"/>
          <w:szCs w:val="24"/>
        </w:rPr>
      </w:pPr>
      <w:r w:rsidRPr="00172DF5">
        <w:rPr>
          <w:rFonts w:asciiTheme="majorBidi" w:hAnsiTheme="majorBidi" w:cstheme="majorBidi"/>
          <w:sz w:val="24"/>
          <w:szCs w:val="24"/>
        </w:rPr>
        <w:t xml:space="preserve">Similarly, the Minister of Local Government and Law Enforcement praised HRD’s ongoing efforts in equipping traditional leaders with vital knowledge, in line with the Local Government Act of 2009. The representative of </w:t>
      </w:r>
      <w:r>
        <w:rPr>
          <w:rFonts w:asciiTheme="majorBidi" w:hAnsiTheme="majorBidi" w:cstheme="majorBidi"/>
          <w:sz w:val="24"/>
          <w:szCs w:val="24"/>
        </w:rPr>
        <w:t>the Head of Field Office</w:t>
      </w:r>
      <w:r w:rsidRPr="00172DF5">
        <w:rPr>
          <w:rFonts w:asciiTheme="majorBidi" w:hAnsiTheme="majorBidi" w:cstheme="majorBidi"/>
          <w:sz w:val="24"/>
          <w:szCs w:val="24"/>
        </w:rPr>
        <w:t xml:space="preserve">, reiterated UNMISS’s commitment to collaborating with the government and people of </w:t>
      </w:r>
      <w:r w:rsidR="006652A6">
        <w:rPr>
          <w:rFonts w:asciiTheme="majorBidi" w:hAnsiTheme="majorBidi" w:cstheme="majorBidi"/>
          <w:sz w:val="24"/>
          <w:szCs w:val="24"/>
        </w:rPr>
        <w:t>the</w:t>
      </w:r>
      <w:r w:rsidRPr="00172DF5">
        <w:rPr>
          <w:rFonts w:asciiTheme="majorBidi" w:hAnsiTheme="majorBidi" w:cstheme="majorBidi"/>
          <w:sz w:val="24"/>
          <w:szCs w:val="24"/>
        </w:rPr>
        <w:t xml:space="preserve"> State to protect and promote fundamental</w:t>
      </w:r>
      <w:r w:rsidR="006652A6">
        <w:rPr>
          <w:rFonts w:asciiTheme="majorBidi" w:hAnsiTheme="majorBidi" w:cstheme="majorBidi"/>
          <w:sz w:val="24"/>
          <w:szCs w:val="24"/>
        </w:rPr>
        <w:t xml:space="preserve"> human</w:t>
      </w:r>
      <w:r w:rsidRPr="00172DF5">
        <w:rPr>
          <w:rFonts w:asciiTheme="majorBidi" w:hAnsiTheme="majorBidi" w:cstheme="majorBidi"/>
          <w:sz w:val="24"/>
          <w:szCs w:val="24"/>
        </w:rPr>
        <w:t xml:space="preserve"> rights.</w:t>
      </w:r>
    </w:p>
    <w:p w14:paraId="6C058A65" w14:textId="0B471747" w:rsidR="00F91621" w:rsidRPr="006652A6" w:rsidRDefault="006652A6" w:rsidP="00F91621">
      <w:pPr>
        <w:jc w:val="both"/>
        <w:rPr>
          <w:rFonts w:asciiTheme="majorBidi" w:hAnsiTheme="majorBidi" w:cstheme="majorBidi"/>
          <w:i/>
          <w:iCs/>
          <w:sz w:val="24"/>
          <w:szCs w:val="24"/>
        </w:rPr>
      </w:pPr>
      <w:r w:rsidRPr="006652A6">
        <w:rPr>
          <w:rFonts w:asciiTheme="majorBidi" w:hAnsiTheme="majorBidi" w:cstheme="majorBidi"/>
          <w:b/>
          <w:bCs/>
          <w:i/>
          <w:iCs/>
          <w:sz w:val="24"/>
          <w:szCs w:val="24"/>
        </w:rPr>
        <w:t>Comment:</w:t>
      </w:r>
      <w:r w:rsidRPr="006652A6">
        <w:rPr>
          <w:rFonts w:asciiTheme="majorBidi" w:hAnsiTheme="majorBidi" w:cstheme="majorBidi"/>
          <w:i/>
          <w:iCs/>
          <w:sz w:val="24"/>
          <w:szCs w:val="24"/>
        </w:rPr>
        <w:t xml:space="preserve"> </w:t>
      </w:r>
      <w:r w:rsidR="00F91621" w:rsidRPr="006652A6">
        <w:rPr>
          <w:rFonts w:asciiTheme="majorBidi" w:hAnsiTheme="majorBidi" w:cstheme="majorBidi"/>
          <w:i/>
          <w:iCs/>
          <w:sz w:val="24"/>
          <w:szCs w:val="24"/>
        </w:rPr>
        <w:t xml:space="preserve">This </w:t>
      </w:r>
      <w:r w:rsidRPr="006652A6">
        <w:rPr>
          <w:rFonts w:asciiTheme="majorBidi" w:hAnsiTheme="majorBidi" w:cstheme="majorBidi"/>
          <w:i/>
          <w:iCs/>
          <w:sz w:val="24"/>
          <w:szCs w:val="24"/>
        </w:rPr>
        <w:t>training</w:t>
      </w:r>
      <w:r w:rsidR="00F91621" w:rsidRPr="006652A6">
        <w:rPr>
          <w:rFonts w:asciiTheme="majorBidi" w:hAnsiTheme="majorBidi" w:cstheme="majorBidi"/>
          <w:i/>
          <w:iCs/>
          <w:sz w:val="24"/>
          <w:szCs w:val="24"/>
        </w:rPr>
        <w:t xml:space="preserve"> is part of ongoing efforts to strengthen human rights protection and governance in </w:t>
      </w:r>
      <w:r w:rsidRPr="006652A6">
        <w:rPr>
          <w:rFonts w:asciiTheme="majorBidi" w:hAnsiTheme="majorBidi" w:cstheme="majorBidi"/>
          <w:i/>
          <w:iCs/>
          <w:sz w:val="24"/>
          <w:szCs w:val="24"/>
        </w:rPr>
        <w:t>the</w:t>
      </w:r>
      <w:r w:rsidR="00F91621" w:rsidRPr="006652A6">
        <w:rPr>
          <w:rFonts w:asciiTheme="majorBidi" w:hAnsiTheme="majorBidi" w:cstheme="majorBidi"/>
          <w:i/>
          <w:iCs/>
          <w:sz w:val="24"/>
          <w:szCs w:val="24"/>
        </w:rPr>
        <w:t xml:space="preserve"> State, aligning with international human rights standards and principles. By empowering </w:t>
      </w:r>
      <w:r w:rsidR="00414694" w:rsidRPr="006652A6">
        <w:rPr>
          <w:rFonts w:asciiTheme="majorBidi" w:hAnsiTheme="majorBidi" w:cstheme="majorBidi"/>
          <w:i/>
          <w:iCs/>
          <w:sz w:val="24"/>
          <w:szCs w:val="24"/>
        </w:rPr>
        <w:t>traditional leaders</w:t>
      </w:r>
      <w:r w:rsidR="00F91621" w:rsidRPr="006652A6">
        <w:rPr>
          <w:rFonts w:asciiTheme="majorBidi" w:hAnsiTheme="majorBidi" w:cstheme="majorBidi"/>
          <w:i/>
          <w:iCs/>
          <w:sz w:val="24"/>
          <w:szCs w:val="24"/>
        </w:rPr>
        <w:t xml:space="preserve"> with knowledge and skills, HRD aims to foster a culture of human rights and accountability in Western Equatoria.</w:t>
      </w:r>
    </w:p>
    <w:p w14:paraId="3016A647" w14:textId="1148F303" w:rsidR="00F91621" w:rsidRPr="00F91621" w:rsidRDefault="00F91621" w:rsidP="00F91621">
      <w:pPr>
        <w:pStyle w:val="ListParagraph"/>
        <w:numPr>
          <w:ilvl w:val="0"/>
          <w:numId w:val="1"/>
        </w:numPr>
        <w:jc w:val="both"/>
        <w:rPr>
          <w:rFonts w:asciiTheme="majorBidi" w:hAnsiTheme="majorBidi" w:cstheme="majorBidi"/>
          <w:sz w:val="24"/>
          <w:szCs w:val="24"/>
        </w:rPr>
      </w:pPr>
      <w:r w:rsidRPr="00C531DA">
        <w:rPr>
          <w:rFonts w:asciiTheme="majorBidi" w:eastAsia="Palatino Linotype" w:hAnsiTheme="majorBidi" w:cstheme="majorBidi"/>
          <w:b/>
          <w:sz w:val="24"/>
          <w:szCs w:val="24"/>
        </w:rPr>
        <w:t>Other Key Human Rights and Protection Conce</w:t>
      </w:r>
      <w:bookmarkEnd w:id="5"/>
      <w:r w:rsidRPr="00C531DA">
        <w:rPr>
          <w:rFonts w:asciiTheme="majorBidi" w:eastAsia="Palatino Linotype" w:hAnsiTheme="majorBidi" w:cstheme="majorBidi"/>
          <w:b/>
          <w:sz w:val="24"/>
          <w:szCs w:val="24"/>
        </w:rPr>
        <w:t>rns</w:t>
      </w:r>
    </w:p>
    <w:sectPr w:rsidR="00F91621" w:rsidRPr="00F91621" w:rsidSect="00F91621">
      <w:headerReference w:type="even" r:id="rId9"/>
      <w:headerReference w:type="default" r:id="rId10"/>
      <w:footerReference w:type="even" r:id="rId11"/>
      <w:footerReference w:type="default" r:id="rId12"/>
      <w:headerReference w:type="first" r:id="rId13"/>
      <w:footerReference w:type="firs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2AC6D" w14:textId="77777777" w:rsidR="00460270" w:rsidRDefault="00460270" w:rsidP="00414694">
      <w:pPr>
        <w:spacing w:after="0" w:line="240" w:lineRule="auto"/>
      </w:pPr>
      <w:r>
        <w:separator/>
      </w:r>
    </w:p>
  </w:endnote>
  <w:endnote w:type="continuationSeparator" w:id="0">
    <w:p w14:paraId="29629EAB" w14:textId="77777777" w:rsidR="00460270" w:rsidRDefault="00460270" w:rsidP="00414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de Latin">
    <w:panose1 w:val="020A0A070505050204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1AEBD" w14:textId="77777777" w:rsidR="008B6142" w:rsidRDefault="008B61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BE330E7" w14:textId="77777777" w:rsidR="00F91621" w:rsidRDefault="00F91621">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05D811DF" w14:textId="2164F540" w:rsidR="00F91621" w:rsidRPr="00182875" w:rsidRDefault="00F91621"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2025111</w:t>
        </w:r>
        <w:r w:rsidR="00414694">
          <w:rPr>
            <w:rFonts w:ascii="Times New Roman" w:hAnsi="Times New Roman" w:cs="Times New Roman"/>
            <w:color w:val="0070C0"/>
            <w:sz w:val="20"/>
            <w:szCs w:val="20"/>
          </w:rPr>
          <w:t>8</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Pr>
            <w:rFonts w:ascii="Times New Roman" w:hAnsi="Times New Roman" w:cs="Times New Roman"/>
            <w:color w:val="0070C0"/>
            <w:sz w:val="20"/>
            <w:szCs w:val="20"/>
          </w:rPr>
          <w:t xml:space="preserve">_Yambio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4D32468B" w14:textId="77777777" w:rsidR="00F91621" w:rsidRDefault="00F916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35B5E" w14:textId="77777777" w:rsidR="008B6142" w:rsidRDefault="008B61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FE09E" w14:textId="77777777" w:rsidR="00460270" w:rsidRDefault="00460270" w:rsidP="00414694">
      <w:pPr>
        <w:spacing w:after="0" w:line="240" w:lineRule="auto"/>
      </w:pPr>
      <w:r>
        <w:separator/>
      </w:r>
    </w:p>
  </w:footnote>
  <w:footnote w:type="continuationSeparator" w:id="0">
    <w:p w14:paraId="71C20871" w14:textId="77777777" w:rsidR="00460270" w:rsidRDefault="00460270" w:rsidP="004146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8F8B2" w14:textId="77777777" w:rsidR="008B6142" w:rsidRDefault="008B61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5B9F2" w14:textId="77777777" w:rsidR="00F91621" w:rsidRDefault="00F91621">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54AB2F76" w14:textId="77777777" w:rsidR="00F91621" w:rsidRPr="00182875" w:rsidRDefault="00F91621">
    <w:pPr>
      <w:spacing w:after="0" w:line="240" w:lineRule="auto"/>
      <w:jc w:val="right"/>
      <w:rPr>
        <w:rFonts w:ascii="Times New Roman" w:eastAsia="Times New Roman" w:hAnsi="Times New Roman" w:cs="Times New Roman"/>
        <w:b/>
        <w:color w:val="0070C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6A88C" w14:textId="77777777" w:rsidR="008B6142" w:rsidRDefault="008B61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45127D67"/>
    <w:multiLevelType w:val="hybridMultilevel"/>
    <w:tmpl w:val="6E20359A"/>
    <w:lvl w:ilvl="0" w:tplc="68389BE8">
      <w:start w:val="1"/>
      <w:numFmt w:val="bullet"/>
      <w:lvlText w:val="-"/>
      <w:lvlJc w:val="left"/>
      <w:pPr>
        <w:ind w:left="360" w:hanging="360"/>
      </w:pPr>
      <w:rPr>
        <w:rFonts w:ascii="Wide Latin" w:hAnsi="Wide Latin"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start w:val="1"/>
      <w:numFmt w:val="bullet"/>
      <w:lvlText w:val=""/>
      <w:lvlJc w:val="left"/>
      <w:pPr>
        <w:ind w:left="2520" w:hanging="360"/>
      </w:pPr>
      <w:rPr>
        <w:rFonts w:ascii="Symbol" w:hAnsi="Symbol" w:hint="default"/>
      </w:rPr>
    </w:lvl>
    <w:lvl w:ilvl="4" w:tplc="20000003">
      <w:start w:val="1"/>
      <w:numFmt w:val="bullet"/>
      <w:lvlText w:val="o"/>
      <w:lvlJc w:val="left"/>
      <w:pPr>
        <w:ind w:left="3240" w:hanging="360"/>
      </w:pPr>
      <w:rPr>
        <w:rFonts w:ascii="Courier New" w:hAnsi="Courier New" w:cs="Courier New" w:hint="default"/>
      </w:rPr>
    </w:lvl>
    <w:lvl w:ilvl="5" w:tplc="20000005">
      <w:start w:val="1"/>
      <w:numFmt w:val="bullet"/>
      <w:lvlText w:val=""/>
      <w:lvlJc w:val="left"/>
      <w:pPr>
        <w:ind w:left="3960" w:hanging="360"/>
      </w:pPr>
      <w:rPr>
        <w:rFonts w:ascii="Wingdings" w:hAnsi="Wingdings" w:hint="default"/>
      </w:rPr>
    </w:lvl>
    <w:lvl w:ilvl="6" w:tplc="20000001">
      <w:start w:val="1"/>
      <w:numFmt w:val="bullet"/>
      <w:lvlText w:val=""/>
      <w:lvlJc w:val="left"/>
      <w:pPr>
        <w:ind w:left="4680" w:hanging="360"/>
      </w:pPr>
      <w:rPr>
        <w:rFonts w:ascii="Symbol" w:hAnsi="Symbol" w:hint="default"/>
      </w:rPr>
    </w:lvl>
    <w:lvl w:ilvl="7" w:tplc="20000003">
      <w:start w:val="1"/>
      <w:numFmt w:val="bullet"/>
      <w:lvlText w:val="o"/>
      <w:lvlJc w:val="left"/>
      <w:pPr>
        <w:ind w:left="5400" w:hanging="360"/>
      </w:pPr>
      <w:rPr>
        <w:rFonts w:ascii="Courier New" w:hAnsi="Courier New" w:cs="Courier New" w:hint="default"/>
      </w:rPr>
    </w:lvl>
    <w:lvl w:ilvl="8" w:tplc="20000005">
      <w:start w:val="1"/>
      <w:numFmt w:val="bullet"/>
      <w:lvlText w:val=""/>
      <w:lvlJc w:val="left"/>
      <w:pPr>
        <w:ind w:left="6120" w:hanging="360"/>
      </w:pPr>
      <w:rPr>
        <w:rFonts w:ascii="Wingdings" w:hAnsi="Wingdings" w:hint="default"/>
      </w:rPr>
    </w:lvl>
  </w:abstractNum>
  <w:abstractNum w:abstractNumId="2" w15:restartNumberingAfterBreak="0">
    <w:nsid w:val="546D2C57"/>
    <w:multiLevelType w:val="hybridMultilevel"/>
    <w:tmpl w:val="2D56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713C58"/>
    <w:multiLevelType w:val="hybridMultilevel"/>
    <w:tmpl w:val="84C29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1806756">
    <w:abstractNumId w:val="2"/>
  </w:num>
  <w:num w:numId="3" w16cid:durableId="231354213">
    <w:abstractNumId w:val="3"/>
  </w:num>
  <w:num w:numId="4" w16cid:durableId="999042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621"/>
    <w:rsid w:val="00172DF5"/>
    <w:rsid w:val="002D75DE"/>
    <w:rsid w:val="00414694"/>
    <w:rsid w:val="00460270"/>
    <w:rsid w:val="00512731"/>
    <w:rsid w:val="00537523"/>
    <w:rsid w:val="0063508C"/>
    <w:rsid w:val="006652A6"/>
    <w:rsid w:val="007518AB"/>
    <w:rsid w:val="008B6142"/>
    <w:rsid w:val="00A56BCB"/>
    <w:rsid w:val="00B82F92"/>
    <w:rsid w:val="00BD3CA2"/>
    <w:rsid w:val="00D64E1E"/>
    <w:rsid w:val="00DD2693"/>
    <w:rsid w:val="00F916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4C04EA"/>
  <w15:chartTrackingRefBased/>
  <w15:docId w15:val="{9D00C4FD-8A8D-42E5-BE51-35F608FF1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621"/>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F916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6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6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6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6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6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6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6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6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6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621"/>
    <w:rPr>
      <w:rFonts w:eastAsiaTheme="majorEastAsia" w:cstheme="majorBidi"/>
      <w:color w:val="272727" w:themeColor="text1" w:themeTint="D8"/>
    </w:rPr>
  </w:style>
  <w:style w:type="paragraph" w:styleId="Title">
    <w:name w:val="Title"/>
    <w:basedOn w:val="Normal"/>
    <w:next w:val="Normal"/>
    <w:link w:val="TitleChar"/>
    <w:uiPriority w:val="10"/>
    <w:qFormat/>
    <w:rsid w:val="00F91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621"/>
    <w:pPr>
      <w:spacing w:before="160"/>
      <w:jc w:val="center"/>
    </w:pPr>
    <w:rPr>
      <w:i/>
      <w:iCs/>
      <w:color w:val="404040" w:themeColor="text1" w:themeTint="BF"/>
    </w:rPr>
  </w:style>
  <w:style w:type="character" w:customStyle="1" w:styleId="QuoteChar">
    <w:name w:val="Quote Char"/>
    <w:basedOn w:val="DefaultParagraphFont"/>
    <w:link w:val="Quote"/>
    <w:uiPriority w:val="29"/>
    <w:rsid w:val="00F9162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91621"/>
    <w:pPr>
      <w:ind w:left="720"/>
      <w:contextualSpacing/>
    </w:pPr>
  </w:style>
  <w:style w:type="character" w:styleId="IntenseEmphasis">
    <w:name w:val="Intense Emphasis"/>
    <w:basedOn w:val="DefaultParagraphFont"/>
    <w:uiPriority w:val="21"/>
    <w:qFormat/>
    <w:rsid w:val="00F91621"/>
    <w:rPr>
      <w:i/>
      <w:iCs/>
      <w:color w:val="0F4761" w:themeColor="accent1" w:themeShade="BF"/>
    </w:rPr>
  </w:style>
  <w:style w:type="paragraph" w:styleId="IntenseQuote">
    <w:name w:val="Intense Quote"/>
    <w:basedOn w:val="Normal"/>
    <w:next w:val="Normal"/>
    <w:link w:val="IntenseQuoteChar"/>
    <w:uiPriority w:val="30"/>
    <w:qFormat/>
    <w:rsid w:val="00F91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621"/>
    <w:rPr>
      <w:i/>
      <w:iCs/>
      <w:color w:val="0F4761" w:themeColor="accent1" w:themeShade="BF"/>
    </w:rPr>
  </w:style>
  <w:style w:type="character" w:styleId="IntenseReference">
    <w:name w:val="Intense Reference"/>
    <w:basedOn w:val="DefaultParagraphFont"/>
    <w:uiPriority w:val="32"/>
    <w:qFormat/>
    <w:rsid w:val="00F91621"/>
    <w:rPr>
      <w:b/>
      <w:bCs/>
      <w:smallCaps/>
      <w:color w:val="0F4761" w:themeColor="accent1" w:themeShade="BF"/>
      <w:spacing w:val="5"/>
    </w:rPr>
  </w:style>
  <w:style w:type="paragraph" w:styleId="Footer">
    <w:name w:val="footer"/>
    <w:basedOn w:val="Normal"/>
    <w:link w:val="FooterChar"/>
    <w:uiPriority w:val="99"/>
    <w:unhideWhenUsed/>
    <w:rsid w:val="00F916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62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F91621"/>
  </w:style>
  <w:style w:type="paragraph" w:styleId="Header">
    <w:name w:val="header"/>
    <w:basedOn w:val="Normal"/>
    <w:link w:val="HeaderChar"/>
    <w:uiPriority w:val="99"/>
    <w:unhideWhenUsed/>
    <w:rsid w:val="004146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694"/>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68</TotalTime>
  <Pages>2</Pages>
  <Words>482</Words>
  <Characters>2915</Characters>
  <Application>Microsoft Office Word</Application>
  <DocSecurity>0</DocSecurity>
  <Lines>54</Lines>
  <Paragraphs>25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Opubo Melford Goodhead</cp:lastModifiedBy>
  <cp:revision>3</cp:revision>
  <dcterms:created xsi:type="dcterms:W3CDTF">2025-11-18T17:00:00Z</dcterms:created>
  <dcterms:modified xsi:type="dcterms:W3CDTF">2025-11-18T17:04:00Z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fb920c5f-f68d-4f52-b284-4613ea1642a6</vt:lpwstr>
  </property>
</Properties>
</file>