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6E4FA" w14:textId="77777777" w:rsidR="002233C1" w:rsidRPr="007F6D1C" w:rsidRDefault="002233C1" w:rsidP="002233C1">
      <w:pPr>
        <w:spacing w:after="0"/>
        <w:jc w:val="center"/>
        <w:rPr>
          <w:rFonts w:asciiTheme="majorBidi" w:eastAsia="Times New Roman" w:hAnsiTheme="majorBidi" w:cstheme="majorBidi"/>
          <w:spacing w:val="-5"/>
          <w:position w:val="-4"/>
        </w:rPr>
      </w:pPr>
      <w:r w:rsidRPr="007F6D1C">
        <w:rPr>
          <w:rFonts w:asciiTheme="majorBidi" w:eastAsia="Times New Roman" w:hAnsiTheme="majorBidi" w:cstheme="majorBidi"/>
          <w:spacing w:val="-10"/>
        </w:rPr>
        <w:t xml:space="preserve">UNITED NATIONS   </w:t>
      </w:r>
      <w:r w:rsidRPr="007F6D1C">
        <w:rPr>
          <w:rFonts w:asciiTheme="majorBidi" w:eastAsia="Times New Roman" w:hAnsiTheme="majorBidi" w:cstheme="majorBidi"/>
          <w:spacing w:val="-5"/>
        </w:rPr>
        <w:t xml:space="preserve"> </w:t>
      </w:r>
      <w:r w:rsidRPr="007F6D1C">
        <w:rPr>
          <w:rFonts w:asciiTheme="majorBidi" w:eastAsia="Calibri" w:hAnsiTheme="majorBidi" w:cstheme="majorBidi"/>
          <w:noProof/>
          <w14:ligatures w14:val="standardContextual"/>
        </w:rPr>
        <w:object w:dxaOrig="690" w:dyaOrig="585" w14:anchorId="7A3ADFC1">
          <v:rect id="rectole0000000000" o:spid="_x0000_i1025" alt="" style="width:35.25pt;height:28.5pt;mso-width-percent:0;mso-height-percent:0;mso-width-percent:0;mso-height-percent:0" o:ole="" o:preferrelative="t" stroked="f">
            <v:imagedata r:id="rId7" o:title=""/>
          </v:rect>
          <o:OLEObject Type="Embed" ProgID="StaticMetafile" ShapeID="rectole0000000000" DrawAspect="Content" ObjectID="_1825165961" r:id="rId8"/>
        </w:object>
      </w:r>
      <w:r w:rsidRPr="007F6D1C">
        <w:rPr>
          <w:rFonts w:asciiTheme="majorBidi" w:eastAsia="Times New Roman" w:hAnsiTheme="majorBidi" w:cstheme="majorBidi"/>
          <w:position w:val="-4"/>
        </w:rPr>
        <w:t xml:space="preserve">      </w:t>
      </w:r>
      <w:r w:rsidRPr="007F6D1C">
        <w:rPr>
          <w:rFonts w:asciiTheme="majorBidi" w:eastAsia="Times New Roman" w:hAnsiTheme="majorBidi" w:cstheme="majorBidi"/>
          <w:spacing w:val="-10"/>
          <w:position w:val="-4"/>
        </w:rPr>
        <w:t xml:space="preserve"> </w:t>
      </w:r>
      <w:proofErr w:type="spellStart"/>
      <w:r w:rsidRPr="007F6D1C">
        <w:rPr>
          <w:rFonts w:asciiTheme="majorBidi" w:eastAsia="Times New Roman" w:hAnsiTheme="majorBidi" w:cstheme="majorBidi"/>
          <w:b/>
          <w:position w:val="-4"/>
          <w:rtl/>
        </w:rPr>
        <w:t>ألأمم</w:t>
      </w:r>
      <w:proofErr w:type="spellEnd"/>
      <w:r w:rsidRPr="007F6D1C">
        <w:rPr>
          <w:rFonts w:asciiTheme="majorBidi" w:eastAsia="Times New Roman" w:hAnsiTheme="majorBidi" w:cstheme="majorBidi"/>
          <w:b/>
          <w:position w:val="-4"/>
          <w:rtl/>
        </w:rPr>
        <w:t xml:space="preserve"> المتحدة</w:t>
      </w:r>
    </w:p>
    <w:p w14:paraId="00AB1A06" w14:textId="77777777" w:rsidR="002233C1" w:rsidRPr="007F6D1C" w:rsidRDefault="002233C1" w:rsidP="002233C1">
      <w:pPr>
        <w:spacing w:after="0"/>
        <w:jc w:val="center"/>
        <w:rPr>
          <w:rFonts w:asciiTheme="majorBidi" w:eastAsia="Times New Roman" w:hAnsiTheme="majorBidi" w:cstheme="majorBidi"/>
        </w:rPr>
      </w:pPr>
      <w:r w:rsidRPr="007F6D1C">
        <w:rPr>
          <w:rFonts w:asciiTheme="majorBidi" w:eastAsia="Times New Roman" w:hAnsiTheme="majorBidi" w:cstheme="majorBidi"/>
        </w:rPr>
        <w:t>United Nations Mission in South Sudan (UNMISS)</w:t>
      </w:r>
    </w:p>
    <w:p w14:paraId="3F120B6E" w14:textId="77777777" w:rsidR="002233C1" w:rsidRPr="007F6D1C" w:rsidRDefault="002233C1" w:rsidP="002233C1">
      <w:pPr>
        <w:spacing w:after="0"/>
        <w:rPr>
          <w:rFonts w:asciiTheme="majorBidi" w:eastAsia="Times New Roman" w:hAnsiTheme="majorBidi" w:cstheme="majorBidi"/>
          <w:b/>
        </w:rPr>
      </w:pPr>
    </w:p>
    <w:p w14:paraId="324D5E18" w14:textId="77777777" w:rsidR="002233C1" w:rsidRPr="007F6D1C" w:rsidRDefault="002233C1" w:rsidP="002233C1">
      <w:pPr>
        <w:spacing w:after="0"/>
        <w:jc w:val="center"/>
        <w:rPr>
          <w:rFonts w:asciiTheme="majorBidi" w:eastAsia="Times New Roman" w:hAnsiTheme="majorBidi" w:cstheme="majorBidi"/>
          <w:b/>
        </w:rPr>
      </w:pPr>
      <w:r w:rsidRPr="007F6D1C">
        <w:rPr>
          <w:rFonts w:asciiTheme="majorBidi" w:eastAsia="Times New Roman" w:hAnsiTheme="majorBidi" w:cstheme="majorBidi"/>
          <w:b/>
        </w:rPr>
        <w:t>Human Rights Division (HRD)</w:t>
      </w:r>
    </w:p>
    <w:p w14:paraId="5D1F8992" w14:textId="77777777" w:rsidR="002233C1" w:rsidRPr="007F6D1C" w:rsidRDefault="002233C1" w:rsidP="002233C1">
      <w:pPr>
        <w:spacing w:after="0"/>
        <w:ind w:left="3600"/>
        <w:rPr>
          <w:rFonts w:asciiTheme="majorBidi" w:eastAsia="Times New Roman" w:hAnsiTheme="majorBidi" w:cstheme="majorBidi"/>
          <w:b/>
        </w:rPr>
      </w:pPr>
    </w:p>
    <w:p w14:paraId="1DED917D" w14:textId="77777777" w:rsidR="002233C1" w:rsidRPr="007F6D1C" w:rsidRDefault="002233C1" w:rsidP="002233C1">
      <w:pPr>
        <w:spacing w:after="0"/>
        <w:jc w:val="center"/>
        <w:rPr>
          <w:rFonts w:asciiTheme="majorBidi" w:eastAsia="Calibri" w:hAnsiTheme="majorBidi" w:cstheme="majorBidi"/>
          <w:b/>
        </w:rPr>
      </w:pPr>
      <w:r w:rsidRPr="007F6D1C">
        <w:rPr>
          <w:rFonts w:asciiTheme="majorBidi" w:eastAsia="Calibri" w:hAnsiTheme="majorBidi" w:cstheme="majorBidi"/>
          <w:b/>
        </w:rPr>
        <w:t>Yambio Field Office Daily Report</w:t>
      </w:r>
    </w:p>
    <w:p w14:paraId="3DF32E05" w14:textId="77777777" w:rsidR="002233C1" w:rsidRPr="007F6D1C" w:rsidRDefault="002233C1" w:rsidP="002233C1">
      <w:pPr>
        <w:spacing w:after="0"/>
        <w:ind w:left="3600"/>
        <w:rPr>
          <w:rFonts w:asciiTheme="majorBidi" w:eastAsia="Calibri" w:hAnsiTheme="majorBidi" w:cstheme="majorBidi"/>
          <w:b/>
        </w:rPr>
      </w:pPr>
    </w:p>
    <w:p w14:paraId="353945D7" w14:textId="1CCE90A8" w:rsidR="002233C1" w:rsidRPr="007F6D1C" w:rsidRDefault="007C1610" w:rsidP="002233C1">
      <w:pPr>
        <w:spacing w:after="0"/>
        <w:jc w:val="center"/>
        <w:rPr>
          <w:rFonts w:asciiTheme="majorBidi" w:eastAsia="Calibri" w:hAnsiTheme="majorBidi" w:cstheme="majorBidi"/>
          <w:b/>
        </w:rPr>
      </w:pPr>
      <w:r w:rsidRPr="007F6D1C">
        <w:rPr>
          <w:rFonts w:asciiTheme="majorBidi" w:eastAsia="Calibri" w:hAnsiTheme="majorBidi" w:cstheme="majorBidi"/>
          <w:b/>
        </w:rPr>
        <w:t>2</w:t>
      </w:r>
      <w:r w:rsidR="007D0EF8">
        <w:rPr>
          <w:rFonts w:asciiTheme="majorBidi" w:eastAsia="Calibri" w:hAnsiTheme="majorBidi" w:cstheme="majorBidi"/>
          <w:b/>
        </w:rPr>
        <w:t>0</w:t>
      </w:r>
      <w:r w:rsidR="002233C1" w:rsidRPr="007F6D1C">
        <w:rPr>
          <w:rFonts w:asciiTheme="majorBidi" w:eastAsia="Calibri" w:hAnsiTheme="majorBidi" w:cstheme="majorBidi"/>
          <w:b/>
        </w:rPr>
        <w:t>/11/2025</w:t>
      </w:r>
    </w:p>
    <w:p w14:paraId="713922A4" w14:textId="77777777" w:rsidR="002233C1" w:rsidRPr="007F6D1C" w:rsidRDefault="002233C1" w:rsidP="002233C1">
      <w:pPr>
        <w:spacing w:after="0" w:line="240" w:lineRule="auto"/>
        <w:jc w:val="both"/>
        <w:rPr>
          <w:rFonts w:asciiTheme="majorBidi" w:eastAsia="Palatino Linotype" w:hAnsiTheme="majorBidi" w:cstheme="majorBidi"/>
          <w:b/>
          <w:i/>
          <w:iCs/>
        </w:rPr>
      </w:pPr>
      <w:bookmarkStart w:id="0" w:name="_Hlk178616529"/>
      <w:bookmarkStart w:id="1" w:name="_Hlk198223893"/>
      <w:bookmarkStart w:id="2" w:name="_Hlk178789362"/>
      <w:r w:rsidRPr="007F6D1C">
        <w:rPr>
          <w:rFonts w:asciiTheme="majorBidi" w:eastAsia="Palatino Linotype" w:hAnsiTheme="majorBidi" w:cstheme="majorBidi"/>
          <w:b/>
          <w:i/>
          <w:iCs/>
        </w:rPr>
        <w:t>Highlight</w:t>
      </w:r>
      <w:bookmarkStart w:id="3" w:name="_Hlk197361618"/>
      <w:bookmarkEnd w:id="0"/>
      <w:bookmarkEnd w:id="1"/>
      <w:r w:rsidRPr="007F6D1C">
        <w:rPr>
          <w:rFonts w:asciiTheme="majorBidi" w:eastAsia="Palatino Linotype" w:hAnsiTheme="majorBidi" w:cstheme="majorBidi"/>
          <w:b/>
          <w:i/>
          <w:iCs/>
        </w:rPr>
        <w:t>s</w:t>
      </w:r>
    </w:p>
    <w:p w14:paraId="37F2F01B" w14:textId="77777777" w:rsidR="002233C1" w:rsidRPr="007F6D1C" w:rsidRDefault="002233C1" w:rsidP="002233C1">
      <w:pPr>
        <w:spacing w:after="0" w:line="240" w:lineRule="auto"/>
        <w:jc w:val="both"/>
        <w:rPr>
          <w:rFonts w:asciiTheme="majorBidi" w:hAnsiTheme="majorBidi" w:cstheme="majorBidi"/>
          <w:b/>
          <w:bCs/>
        </w:rPr>
      </w:pPr>
      <w:bookmarkStart w:id="4" w:name="_Hlk209110506"/>
    </w:p>
    <w:bookmarkEnd w:id="2"/>
    <w:bookmarkEnd w:id="3"/>
    <w:bookmarkEnd w:id="4"/>
    <w:p w14:paraId="7FEB139C" w14:textId="77777777" w:rsidR="007F6D1C" w:rsidRPr="007F6D1C" w:rsidRDefault="002233C1" w:rsidP="007F6D1C">
      <w:pPr>
        <w:pStyle w:val="ListParagraph"/>
        <w:numPr>
          <w:ilvl w:val="0"/>
          <w:numId w:val="4"/>
        </w:numPr>
        <w:spacing w:after="160"/>
        <w:jc w:val="both"/>
        <w:rPr>
          <w:rFonts w:asciiTheme="majorBidi" w:hAnsiTheme="majorBidi" w:cstheme="majorBidi"/>
          <w:b/>
          <w:bCs/>
        </w:rPr>
      </w:pPr>
      <w:r w:rsidRPr="007F6D1C">
        <w:rPr>
          <w:rFonts w:asciiTheme="majorBidi" w:hAnsiTheme="majorBidi" w:cstheme="majorBidi"/>
          <w:b/>
          <w:bCs/>
        </w:rPr>
        <w:t>HRD</w:t>
      </w:r>
      <w:r w:rsidR="007C1610" w:rsidRPr="007F6D1C">
        <w:rPr>
          <w:rFonts w:asciiTheme="majorBidi" w:hAnsiTheme="majorBidi" w:cstheme="majorBidi"/>
          <w:b/>
          <w:bCs/>
        </w:rPr>
        <w:t xml:space="preserve"> conducts day three of a four-day capacity building on Human Rights and Governance for traditional leaders in Yambio;</w:t>
      </w:r>
    </w:p>
    <w:p w14:paraId="201227D5" w14:textId="42E25531" w:rsidR="007F6D1C" w:rsidRPr="007F6D1C" w:rsidRDefault="007F6D1C" w:rsidP="007F6D1C">
      <w:pPr>
        <w:pStyle w:val="ListParagraph"/>
        <w:numPr>
          <w:ilvl w:val="0"/>
          <w:numId w:val="4"/>
        </w:numPr>
        <w:spacing w:after="160"/>
        <w:jc w:val="both"/>
        <w:rPr>
          <w:rFonts w:asciiTheme="majorBidi" w:hAnsiTheme="majorBidi" w:cstheme="majorBidi"/>
          <w:b/>
          <w:bCs/>
        </w:rPr>
      </w:pPr>
      <w:r w:rsidRPr="007F6D1C">
        <w:rPr>
          <w:rFonts w:asciiTheme="majorBidi" w:hAnsiTheme="majorBidi" w:cstheme="majorBidi"/>
          <w:b/>
          <w:bCs/>
        </w:rPr>
        <w:t xml:space="preserve">HRD attended a planning meeting for the </w:t>
      </w:r>
      <w:r w:rsidRPr="007F6D1C">
        <w:rPr>
          <w:rFonts w:asciiTheme="majorBidi" w:eastAsia="Palatino Linotype" w:hAnsiTheme="majorBidi" w:cstheme="majorBidi"/>
          <w:b/>
          <w:bCs/>
        </w:rPr>
        <w:t xml:space="preserve">commemoration of the </w:t>
      </w:r>
      <w:r w:rsidRPr="007F6D1C">
        <w:rPr>
          <w:rFonts w:asciiTheme="majorBidi" w:eastAsia="Palatino Linotype" w:hAnsiTheme="majorBidi" w:cstheme="majorBidi"/>
          <w:b/>
          <w:bCs/>
          <w:i/>
          <w:iCs/>
        </w:rPr>
        <w:t>16 Days of Activism campaign</w:t>
      </w:r>
      <w:r w:rsidRPr="007F6D1C">
        <w:rPr>
          <w:rFonts w:asciiTheme="majorBidi" w:eastAsia="Palatino Linotype" w:hAnsiTheme="majorBidi" w:cstheme="majorBidi"/>
          <w:b/>
          <w:bCs/>
        </w:rPr>
        <w:t xml:space="preserve"> in Yambio</w:t>
      </w:r>
    </w:p>
    <w:p w14:paraId="40F09B1C" w14:textId="77777777" w:rsidR="007F6D1C" w:rsidRPr="007F6D1C" w:rsidRDefault="007F6D1C" w:rsidP="007F6D1C">
      <w:pPr>
        <w:pStyle w:val="ListParagraph"/>
        <w:spacing w:after="160"/>
        <w:jc w:val="both"/>
        <w:rPr>
          <w:rFonts w:asciiTheme="majorBidi" w:hAnsiTheme="majorBidi" w:cstheme="majorBidi"/>
          <w:b/>
          <w:bCs/>
        </w:rPr>
      </w:pPr>
    </w:p>
    <w:p w14:paraId="5652AAB9" w14:textId="6E4E0902" w:rsidR="002233C1" w:rsidRPr="007F6D1C" w:rsidRDefault="002233C1" w:rsidP="002233C1">
      <w:pPr>
        <w:pStyle w:val="ListParagraph"/>
        <w:numPr>
          <w:ilvl w:val="0"/>
          <w:numId w:val="1"/>
        </w:numPr>
        <w:spacing w:after="0" w:line="240" w:lineRule="auto"/>
        <w:ind w:left="284"/>
        <w:jc w:val="both"/>
        <w:rPr>
          <w:rFonts w:asciiTheme="majorBidi" w:eastAsia="Palatino Linotype" w:hAnsiTheme="majorBidi" w:cstheme="majorBidi"/>
          <w:b/>
          <w:bCs/>
        </w:rPr>
      </w:pPr>
      <w:r w:rsidRPr="007F6D1C">
        <w:rPr>
          <w:rFonts w:asciiTheme="majorBidi" w:eastAsia="Calibri" w:hAnsiTheme="majorBidi" w:cstheme="majorBidi"/>
          <w:b/>
          <w:bCs/>
        </w:rPr>
        <w:t>Political and Security Updates</w:t>
      </w:r>
    </w:p>
    <w:p w14:paraId="3C6C5B91" w14:textId="77777777" w:rsidR="002233C1" w:rsidRPr="007F6D1C" w:rsidRDefault="002233C1" w:rsidP="002233C1">
      <w:pPr>
        <w:numPr>
          <w:ilvl w:val="0"/>
          <w:numId w:val="1"/>
        </w:numPr>
        <w:spacing w:after="0" w:line="240" w:lineRule="auto"/>
        <w:ind w:left="284"/>
        <w:contextualSpacing/>
        <w:jc w:val="both"/>
        <w:rPr>
          <w:rFonts w:asciiTheme="majorBidi" w:eastAsia="Palatino Linotype" w:hAnsiTheme="majorBidi" w:cstheme="majorBidi"/>
          <w:b/>
        </w:rPr>
      </w:pPr>
      <w:r w:rsidRPr="007F6D1C">
        <w:rPr>
          <w:rFonts w:asciiTheme="majorBidi" w:eastAsia="Palatino Linotype" w:hAnsiTheme="majorBidi" w:cstheme="majorBidi"/>
          <w:b/>
        </w:rPr>
        <w:t xml:space="preserve">Human Rights in the Electoral Process </w:t>
      </w:r>
    </w:p>
    <w:p w14:paraId="6E8F8679" w14:textId="25FF24DF" w:rsidR="002233C1" w:rsidRPr="007F6D1C" w:rsidRDefault="002233C1" w:rsidP="007C1610">
      <w:pPr>
        <w:numPr>
          <w:ilvl w:val="0"/>
          <w:numId w:val="1"/>
        </w:numPr>
        <w:spacing w:after="0" w:line="240" w:lineRule="auto"/>
        <w:ind w:left="284"/>
        <w:contextualSpacing/>
        <w:jc w:val="both"/>
        <w:rPr>
          <w:rFonts w:asciiTheme="majorBidi" w:eastAsia="Palatino Linotype" w:hAnsiTheme="majorBidi" w:cstheme="majorBidi"/>
          <w:b/>
        </w:rPr>
      </w:pPr>
      <w:r w:rsidRPr="007F6D1C">
        <w:rPr>
          <w:rFonts w:asciiTheme="majorBidi" w:eastAsia="Palatino Linotype" w:hAnsiTheme="majorBidi" w:cstheme="majorBidi"/>
          <w:b/>
        </w:rPr>
        <w:t>Conflict-Related Violations/Abuses</w:t>
      </w:r>
    </w:p>
    <w:p w14:paraId="1CC0932C" w14:textId="77777777" w:rsidR="002233C1" w:rsidRPr="007F6D1C" w:rsidRDefault="002233C1" w:rsidP="002233C1">
      <w:pPr>
        <w:numPr>
          <w:ilvl w:val="0"/>
          <w:numId w:val="1"/>
        </w:numPr>
        <w:spacing w:after="0" w:line="240" w:lineRule="auto"/>
        <w:ind w:left="284"/>
        <w:contextualSpacing/>
        <w:jc w:val="both"/>
        <w:rPr>
          <w:rFonts w:asciiTheme="majorBidi" w:eastAsia="Palatino Linotype" w:hAnsiTheme="majorBidi" w:cstheme="majorBidi"/>
          <w:b/>
        </w:rPr>
      </w:pPr>
      <w:r w:rsidRPr="007F6D1C">
        <w:rPr>
          <w:rFonts w:asciiTheme="majorBidi" w:eastAsia="Palatino Linotype" w:hAnsiTheme="majorBidi" w:cstheme="majorBidi"/>
          <w:b/>
        </w:rPr>
        <w:t xml:space="preserve">Conflict-4. Related Sexual Violence (CRSV) </w:t>
      </w:r>
    </w:p>
    <w:p w14:paraId="22DAD35B" w14:textId="77777777" w:rsidR="002233C1" w:rsidRPr="007F6D1C" w:rsidRDefault="002233C1" w:rsidP="002233C1">
      <w:pPr>
        <w:numPr>
          <w:ilvl w:val="0"/>
          <w:numId w:val="1"/>
        </w:numPr>
        <w:spacing w:after="0" w:line="240" w:lineRule="auto"/>
        <w:ind w:left="284"/>
        <w:contextualSpacing/>
        <w:jc w:val="both"/>
        <w:rPr>
          <w:rFonts w:asciiTheme="majorBidi" w:eastAsia="Palatino Linotype" w:hAnsiTheme="majorBidi" w:cstheme="majorBidi"/>
          <w:b/>
        </w:rPr>
      </w:pPr>
      <w:r w:rsidRPr="007F6D1C">
        <w:rPr>
          <w:rFonts w:asciiTheme="majorBidi" w:eastAsia="Palatino Linotype" w:hAnsiTheme="majorBidi" w:cstheme="majorBidi"/>
          <w:b/>
        </w:rPr>
        <w:t>Sexual and Gender-Based Violence (SGBV)</w:t>
      </w:r>
    </w:p>
    <w:p w14:paraId="3FEB11C4" w14:textId="77777777" w:rsidR="002233C1" w:rsidRPr="007F6D1C" w:rsidRDefault="002233C1" w:rsidP="002233C1">
      <w:pPr>
        <w:numPr>
          <w:ilvl w:val="0"/>
          <w:numId w:val="1"/>
        </w:numPr>
        <w:spacing w:after="0" w:line="240" w:lineRule="auto"/>
        <w:ind w:left="284"/>
        <w:contextualSpacing/>
        <w:jc w:val="both"/>
        <w:rPr>
          <w:rFonts w:asciiTheme="majorBidi" w:eastAsia="Palatino Linotype" w:hAnsiTheme="majorBidi" w:cstheme="majorBidi"/>
          <w:b/>
        </w:rPr>
      </w:pPr>
      <w:r w:rsidRPr="007F6D1C">
        <w:rPr>
          <w:rFonts w:asciiTheme="majorBidi" w:eastAsia="Palatino Linotype" w:hAnsiTheme="majorBidi" w:cstheme="majorBidi"/>
          <w:b/>
        </w:rPr>
        <w:t>Civic Space and Participation</w:t>
      </w:r>
    </w:p>
    <w:p w14:paraId="38155F86" w14:textId="77777777" w:rsidR="002233C1" w:rsidRPr="007F6D1C" w:rsidRDefault="002233C1" w:rsidP="002233C1">
      <w:pPr>
        <w:numPr>
          <w:ilvl w:val="0"/>
          <w:numId w:val="1"/>
        </w:numPr>
        <w:spacing w:after="0" w:line="240" w:lineRule="auto"/>
        <w:ind w:left="284"/>
        <w:contextualSpacing/>
        <w:jc w:val="both"/>
        <w:rPr>
          <w:rFonts w:asciiTheme="majorBidi" w:eastAsia="Palatino Linotype" w:hAnsiTheme="majorBidi" w:cstheme="majorBidi"/>
          <w:b/>
        </w:rPr>
      </w:pPr>
      <w:r w:rsidRPr="007F6D1C">
        <w:rPr>
          <w:rFonts w:asciiTheme="majorBidi" w:eastAsia="Palatino Linotype" w:hAnsiTheme="majorBidi" w:cstheme="majorBidi"/>
          <w:b/>
        </w:rPr>
        <w:t>Judicial Accountability</w:t>
      </w:r>
    </w:p>
    <w:p w14:paraId="26FE70EC" w14:textId="77777777" w:rsidR="002233C1" w:rsidRPr="007F6D1C" w:rsidRDefault="002233C1" w:rsidP="002233C1">
      <w:pPr>
        <w:numPr>
          <w:ilvl w:val="0"/>
          <w:numId w:val="1"/>
        </w:numPr>
        <w:spacing w:after="0" w:line="240" w:lineRule="auto"/>
        <w:ind w:left="284"/>
        <w:contextualSpacing/>
        <w:jc w:val="both"/>
        <w:rPr>
          <w:rFonts w:asciiTheme="majorBidi" w:eastAsia="Palatino Linotype" w:hAnsiTheme="majorBidi" w:cstheme="majorBidi"/>
          <w:b/>
        </w:rPr>
      </w:pPr>
      <w:r w:rsidRPr="007F6D1C">
        <w:rPr>
          <w:rFonts w:asciiTheme="majorBidi" w:eastAsia="Palatino Linotype" w:hAnsiTheme="majorBidi" w:cstheme="majorBidi"/>
          <w:b/>
        </w:rPr>
        <w:t>Transitional Justice</w:t>
      </w:r>
    </w:p>
    <w:p w14:paraId="0A3ECE07" w14:textId="77777777" w:rsidR="002233C1" w:rsidRPr="007F6D1C" w:rsidRDefault="002233C1" w:rsidP="002233C1">
      <w:pPr>
        <w:numPr>
          <w:ilvl w:val="0"/>
          <w:numId w:val="1"/>
        </w:numPr>
        <w:spacing w:after="0" w:line="240" w:lineRule="auto"/>
        <w:ind w:left="284"/>
        <w:contextualSpacing/>
        <w:jc w:val="both"/>
        <w:rPr>
          <w:rFonts w:asciiTheme="majorBidi" w:eastAsia="Palatino Linotype" w:hAnsiTheme="majorBidi" w:cstheme="majorBidi"/>
          <w:b/>
        </w:rPr>
      </w:pPr>
      <w:bookmarkStart w:id="5" w:name="_Hlk155890358"/>
      <w:r w:rsidRPr="007F6D1C">
        <w:rPr>
          <w:rFonts w:asciiTheme="majorBidi" w:eastAsia="Palatino Linotype" w:hAnsiTheme="majorBidi" w:cstheme="majorBidi"/>
          <w:b/>
        </w:rPr>
        <w:t>Engagements and Capacity Building</w:t>
      </w:r>
      <w:r w:rsidRPr="007F6D1C">
        <w:rPr>
          <w:rFonts w:asciiTheme="majorBidi" w:eastAsia="Palatino Linotype" w:hAnsiTheme="majorBidi" w:cstheme="majorBidi"/>
          <w:bCs/>
        </w:rPr>
        <w:t xml:space="preserve"> </w:t>
      </w:r>
      <w:r w:rsidRPr="007F6D1C">
        <w:rPr>
          <w:rFonts w:asciiTheme="majorBidi" w:hAnsiTheme="majorBidi" w:cstheme="majorBidi"/>
        </w:rPr>
        <w:t xml:space="preserve"> </w:t>
      </w:r>
    </w:p>
    <w:p w14:paraId="0BD4C455" w14:textId="77777777" w:rsidR="002233C1" w:rsidRPr="007F6D1C" w:rsidRDefault="002233C1" w:rsidP="007C1610">
      <w:pPr>
        <w:rPr>
          <w:rFonts w:asciiTheme="majorBidi" w:hAnsiTheme="majorBidi" w:cstheme="majorBidi"/>
        </w:rPr>
      </w:pPr>
    </w:p>
    <w:p w14:paraId="48CB9D1C" w14:textId="50F0C134" w:rsidR="007C1610" w:rsidRPr="007F6D1C" w:rsidRDefault="007C1610" w:rsidP="007C1610">
      <w:pPr>
        <w:pStyle w:val="ListParagraph"/>
        <w:numPr>
          <w:ilvl w:val="0"/>
          <w:numId w:val="4"/>
        </w:numPr>
        <w:spacing w:after="160"/>
        <w:jc w:val="both"/>
        <w:rPr>
          <w:rFonts w:asciiTheme="majorBidi" w:hAnsiTheme="majorBidi" w:cstheme="majorBidi"/>
          <w:b/>
          <w:bCs/>
        </w:rPr>
      </w:pPr>
      <w:r w:rsidRPr="007F6D1C">
        <w:rPr>
          <w:rFonts w:asciiTheme="majorBidi" w:hAnsiTheme="majorBidi" w:cstheme="majorBidi"/>
          <w:b/>
          <w:bCs/>
        </w:rPr>
        <w:t>HRD conducts day three of a four-day capacity building on Human Rights and Governance for traditional leaders in Yambio;</w:t>
      </w:r>
    </w:p>
    <w:p w14:paraId="5B1E5EFF" w14:textId="77777777" w:rsidR="007F6D1C" w:rsidRPr="007F6D1C" w:rsidRDefault="007F6D1C" w:rsidP="007F6D1C">
      <w:pPr>
        <w:pStyle w:val="NormalWeb"/>
        <w:jc w:val="both"/>
        <w:rPr>
          <w:rFonts w:asciiTheme="majorBidi" w:hAnsiTheme="majorBidi" w:cstheme="majorBidi"/>
          <w:sz w:val="22"/>
          <w:szCs w:val="22"/>
        </w:rPr>
      </w:pPr>
      <w:r w:rsidRPr="007F6D1C">
        <w:rPr>
          <w:rFonts w:asciiTheme="majorBidi" w:hAnsiTheme="majorBidi" w:cstheme="majorBidi"/>
          <w:sz w:val="22"/>
          <w:szCs w:val="22"/>
        </w:rPr>
        <w:t xml:space="preserve">On 20 November, HRD, in collaboration with </w:t>
      </w:r>
      <w:r w:rsidRPr="007F6D1C">
        <w:rPr>
          <w:rStyle w:val="Emphasis"/>
          <w:rFonts w:asciiTheme="majorBidi" w:eastAsiaTheme="majorEastAsia" w:hAnsiTheme="majorBidi" w:cstheme="majorBidi"/>
          <w:i w:val="0"/>
          <w:iCs w:val="0"/>
          <w:sz w:val="22"/>
          <w:szCs w:val="22"/>
        </w:rPr>
        <w:t>Hold a Child</w:t>
      </w:r>
      <w:r w:rsidRPr="007F6D1C">
        <w:rPr>
          <w:rFonts w:asciiTheme="majorBidi" w:hAnsiTheme="majorBidi" w:cstheme="majorBidi"/>
          <w:i/>
          <w:iCs/>
          <w:sz w:val="22"/>
          <w:szCs w:val="22"/>
        </w:rPr>
        <w:t>,</w:t>
      </w:r>
      <w:r w:rsidRPr="007F6D1C">
        <w:rPr>
          <w:rFonts w:asciiTheme="majorBidi" w:hAnsiTheme="majorBidi" w:cstheme="majorBidi"/>
          <w:sz w:val="22"/>
          <w:szCs w:val="22"/>
        </w:rPr>
        <w:t xml:space="preserve"> a national human rights NGO, continued the third day of a four-day capacity-building training on human rights and governance for traditional leaders of the Azande Kingdom and other ethnic communities residing in Yambio. The training aims to strengthen participants’ understanding of human rights principles, international human rights law, and their application within the legal framework of South Sudan.</w:t>
      </w:r>
    </w:p>
    <w:p w14:paraId="2AA35A6A" w14:textId="5190188B" w:rsidR="007F6D1C" w:rsidRPr="007F6D1C" w:rsidRDefault="007F6D1C" w:rsidP="007F6D1C">
      <w:pPr>
        <w:pStyle w:val="NormalWeb"/>
        <w:jc w:val="both"/>
        <w:rPr>
          <w:rFonts w:asciiTheme="majorBidi" w:hAnsiTheme="majorBidi" w:cstheme="majorBidi"/>
          <w:sz w:val="22"/>
          <w:szCs w:val="22"/>
        </w:rPr>
      </w:pPr>
      <w:r w:rsidRPr="007F6D1C">
        <w:rPr>
          <w:rFonts w:asciiTheme="majorBidi" w:hAnsiTheme="majorBidi" w:cstheme="majorBidi"/>
          <w:sz w:val="22"/>
          <w:szCs w:val="22"/>
        </w:rPr>
        <w:t>The third day’s sessions focused on the relationship between human rights and tradition, the role of traditional leaders in promoting and respecting human rights, and women’s rights within various legal frameworks, including the Maputo Protocol and the Convention on the Elimination of All Forms of Discrimination Against Women (CEDAW).</w:t>
      </w:r>
    </w:p>
    <w:p w14:paraId="2CC7AFC6" w14:textId="748574BA" w:rsidR="007F6D1C" w:rsidRPr="007F6D1C" w:rsidRDefault="007F6D1C" w:rsidP="007F6D1C">
      <w:pPr>
        <w:pStyle w:val="NormalWeb"/>
        <w:jc w:val="both"/>
        <w:rPr>
          <w:rFonts w:asciiTheme="majorBidi" w:hAnsiTheme="majorBidi" w:cstheme="majorBidi"/>
          <w:sz w:val="22"/>
          <w:szCs w:val="22"/>
        </w:rPr>
      </w:pPr>
      <w:r w:rsidRPr="007F6D1C">
        <w:rPr>
          <w:rFonts w:asciiTheme="majorBidi" w:hAnsiTheme="majorBidi" w:cstheme="majorBidi"/>
          <w:sz w:val="22"/>
          <w:szCs w:val="22"/>
        </w:rPr>
        <w:t>The participants engaged actively in Q&amp;A sessions and practical case-based group discussions, which highlighted issues affecting women in the state. Concerns raised included harmful cultural practices that undermine women’s rights and dignity, denial of women’s rights to own property, low representation in government institutions, and challenges such as early pregnancy.</w:t>
      </w:r>
    </w:p>
    <w:p w14:paraId="03AF08AA" w14:textId="77777777" w:rsidR="007F6D1C" w:rsidRPr="007F6D1C" w:rsidRDefault="007F6D1C" w:rsidP="007F6D1C">
      <w:pPr>
        <w:pStyle w:val="NormalWeb"/>
        <w:jc w:val="both"/>
        <w:rPr>
          <w:rFonts w:asciiTheme="majorBidi" w:hAnsiTheme="majorBidi" w:cstheme="majorBidi"/>
          <w:sz w:val="22"/>
          <w:szCs w:val="22"/>
        </w:rPr>
      </w:pPr>
      <w:r w:rsidRPr="007F6D1C">
        <w:rPr>
          <w:rFonts w:asciiTheme="majorBidi" w:hAnsiTheme="majorBidi" w:cstheme="majorBidi"/>
          <w:sz w:val="22"/>
          <w:szCs w:val="22"/>
        </w:rPr>
        <w:t>The facilitators guided participants on approaches to ensure that cultures and traditions respect, uphold, and promote women’s rights. In addition, the training examined the oversight role of traditional leaders in safeguarding human rights. This session emphasized the responsibility of the Azande Kingdom and its ethnic communities to use their oversight powers to foster a culture of respect for human rights and the rule of law.</w:t>
      </w:r>
    </w:p>
    <w:p w14:paraId="04C2ED84" w14:textId="77777777" w:rsidR="007F6D1C" w:rsidRPr="007F6D1C" w:rsidRDefault="007F6D1C" w:rsidP="007F6D1C">
      <w:pPr>
        <w:pStyle w:val="NormalWeb"/>
        <w:jc w:val="both"/>
        <w:rPr>
          <w:rFonts w:asciiTheme="majorBidi" w:hAnsiTheme="majorBidi" w:cstheme="majorBidi"/>
          <w:sz w:val="22"/>
          <w:szCs w:val="22"/>
        </w:rPr>
      </w:pPr>
    </w:p>
    <w:p w14:paraId="60813BA3" w14:textId="3A9F0D74" w:rsidR="007F6D1C" w:rsidRPr="007F6D1C" w:rsidRDefault="007F6D1C" w:rsidP="007F6D1C">
      <w:pPr>
        <w:pStyle w:val="NormalWeb"/>
        <w:numPr>
          <w:ilvl w:val="0"/>
          <w:numId w:val="4"/>
        </w:numPr>
        <w:jc w:val="both"/>
        <w:rPr>
          <w:rFonts w:asciiTheme="majorBidi" w:hAnsiTheme="majorBidi" w:cstheme="majorBidi"/>
          <w:b/>
          <w:bCs/>
          <w:sz w:val="22"/>
          <w:szCs w:val="22"/>
        </w:rPr>
      </w:pPr>
      <w:r w:rsidRPr="007F6D1C">
        <w:rPr>
          <w:rFonts w:asciiTheme="majorBidi" w:hAnsiTheme="majorBidi" w:cstheme="majorBidi"/>
          <w:b/>
          <w:bCs/>
          <w:sz w:val="22"/>
          <w:szCs w:val="22"/>
        </w:rPr>
        <w:t xml:space="preserve">HRD attended a planning meeting for the </w:t>
      </w:r>
      <w:r w:rsidRPr="007F6D1C">
        <w:rPr>
          <w:rFonts w:asciiTheme="majorBidi" w:eastAsia="Palatino Linotype" w:hAnsiTheme="majorBidi" w:cstheme="majorBidi"/>
          <w:b/>
          <w:bCs/>
          <w:sz w:val="22"/>
          <w:szCs w:val="22"/>
        </w:rPr>
        <w:t xml:space="preserve">commemoration of the </w:t>
      </w:r>
      <w:r w:rsidRPr="007F6D1C">
        <w:rPr>
          <w:rFonts w:asciiTheme="majorBidi" w:eastAsia="Palatino Linotype" w:hAnsiTheme="majorBidi" w:cstheme="majorBidi"/>
          <w:b/>
          <w:bCs/>
          <w:i/>
          <w:iCs/>
          <w:sz w:val="22"/>
          <w:szCs w:val="22"/>
        </w:rPr>
        <w:t>16 Days of Activism campaign</w:t>
      </w:r>
      <w:r w:rsidRPr="007F6D1C">
        <w:rPr>
          <w:rFonts w:asciiTheme="majorBidi" w:eastAsia="Palatino Linotype" w:hAnsiTheme="majorBidi" w:cstheme="majorBidi"/>
          <w:b/>
          <w:bCs/>
          <w:sz w:val="22"/>
          <w:szCs w:val="22"/>
        </w:rPr>
        <w:t xml:space="preserve"> in Yambio</w:t>
      </w:r>
    </w:p>
    <w:p w14:paraId="3E4E52DF" w14:textId="65A1DB34" w:rsidR="007F6D1C" w:rsidRPr="007F6D1C" w:rsidRDefault="007F6D1C" w:rsidP="007F6D1C">
      <w:pPr>
        <w:spacing w:after="0" w:line="240" w:lineRule="auto"/>
        <w:contextualSpacing/>
        <w:jc w:val="both"/>
        <w:rPr>
          <w:rFonts w:asciiTheme="majorBidi" w:eastAsia="Palatino Linotype" w:hAnsiTheme="majorBidi" w:cstheme="majorBidi"/>
          <w:bCs/>
        </w:rPr>
      </w:pPr>
      <w:r w:rsidRPr="007F6D1C">
        <w:rPr>
          <w:rFonts w:asciiTheme="majorBidi" w:eastAsia="Palatino Linotype" w:hAnsiTheme="majorBidi" w:cstheme="majorBidi"/>
          <w:bCs/>
        </w:rPr>
        <w:t xml:space="preserve">On 20 November, HRD participated in a meeting with CPIS, UNPOL, CPU, and the Medical Unit to establish a committee and plan activities for the commemoration of the </w:t>
      </w:r>
      <w:r w:rsidRPr="007F6D1C">
        <w:rPr>
          <w:rFonts w:asciiTheme="majorBidi" w:eastAsia="Palatino Linotype" w:hAnsiTheme="majorBidi" w:cstheme="majorBidi"/>
          <w:bCs/>
          <w:i/>
          <w:iCs/>
        </w:rPr>
        <w:t>16 Days of Activism</w:t>
      </w:r>
      <w:r w:rsidRPr="007F6D1C">
        <w:rPr>
          <w:rFonts w:asciiTheme="majorBidi" w:eastAsia="Palatino Linotype" w:hAnsiTheme="majorBidi" w:cstheme="majorBidi"/>
          <w:bCs/>
        </w:rPr>
        <w:t xml:space="preserve"> campaign in Yambio. Despite limited resources, the team will be implementing a series of activities during the campaign, including two radio talk shows, a panel discussion with 200 participants, a medical outreach program where the local population can carry out medical tests, sporting activities with the local community, and an engagement with the Police Community Relations Committee. The campaign will conclude with the commemoration of the Human Rights Day.</w:t>
      </w:r>
    </w:p>
    <w:p w14:paraId="331A6F37" w14:textId="77777777" w:rsidR="007F6D1C" w:rsidRPr="007F6D1C" w:rsidRDefault="007F6D1C" w:rsidP="007F6D1C">
      <w:pPr>
        <w:spacing w:after="0" w:line="240" w:lineRule="auto"/>
        <w:contextualSpacing/>
        <w:jc w:val="both"/>
        <w:rPr>
          <w:rFonts w:asciiTheme="majorBidi" w:eastAsia="Palatino Linotype" w:hAnsiTheme="majorBidi" w:cstheme="majorBidi"/>
          <w:bCs/>
        </w:rPr>
      </w:pPr>
    </w:p>
    <w:p w14:paraId="246AA19E" w14:textId="77777777" w:rsidR="002233C1" w:rsidRPr="007F6D1C" w:rsidRDefault="002233C1" w:rsidP="002233C1">
      <w:pPr>
        <w:pStyle w:val="ListParagraph"/>
        <w:numPr>
          <w:ilvl w:val="0"/>
          <w:numId w:val="1"/>
        </w:numPr>
        <w:jc w:val="both"/>
        <w:rPr>
          <w:rFonts w:asciiTheme="majorBidi" w:hAnsiTheme="majorBidi" w:cstheme="majorBidi"/>
        </w:rPr>
      </w:pPr>
      <w:r w:rsidRPr="007F6D1C">
        <w:rPr>
          <w:rFonts w:asciiTheme="majorBidi" w:eastAsia="Palatino Linotype" w:hAnsiTheme="majorBidi" w:cstheme="majorBidi"/>
          <w:b/>
        </w:rPr>
        <w:t>Other Key Human Rights and Protection Conce</w:t>
      </w:r>
      <w:bookmarkEnd w:id="5"/>
      <w:r w:rsidRPr="007F6D1C">
        <w:rPr>
          <w:rFonts w:asciiTheme="majorBidi" w:eastAsia="Palatino Linotype" w:hAnsiTheme="majorBidi" w:cstheme="majorBidi"/>
          <w:b/>
        </w:rPr>
        <w:t>rns</w:t>
      </w:r>
    </w:p>
    <w:p w14:paraId="29C6F747" w14:textId="77777777" w:rsidR="002233C1" w:rsidRPr="007F6D1C" w:rsidRDefault="002233C1" w:rsidP="002233C1">
      <w:pPr>
        <w:rPr>
          <w:rFonts w:asciiTheme="majorBidi" w:eastAsia="Palatino Linotype" w:hAnsiTheme="majorBidi" w:cstheme="majorBidi"/>
        </w:rPr>
      </w:pPr>
    </w:p>
    <w:p w14:paraId="51092034" w14:textId="77777777" w:rsidR="002233C1" w:rsidRPr="007F6D1C" w:rsidRDefault="002233C1" w:rsidP="002233C1">
      <w:pPr>
        <w:rPr>
          <w:rFonts w:asciiTheme="majorBidi" w:eastAsia="Palatino Linotype" w:hAnsiTheme="majorBidi" w:cstheme="majorBidi"/>
        </w:rPr>
      </w:pPr>
    </w:p>
    <w:p w14:paraId="66255AAE" w14:textId="77777777" w:rsidR="002233C1" w:rsidRPr="007F6D1C" w:rsidRDefault="002233C1" w:rsidP="002233C1">
      <w:pPr>
        <w:rPr>
          <w:rFonts w:asciiTheme="majorBidi" w:hAnsiTheme="majorBidi" w:cstheme="majorBidi"/>
        </w:rPr>
      </w:pPr>
    </w:p>
    <w:p w14:paraId="1249A2DD" w14:textId="77777777" w:rsidR="002233C1" w:rsidRPr="007F6D1C" w:rsidRDefault="002233C1">
      <w:pPr>
        <w:rPr>
          <w:rFonts w:asciiTheme="majorBidi" w:hAnsiTheme="majorBidi" w:cstheme="majorBidi"/>
        </w:rPr>
      </w:pPr>
    </w:p>
    <w:p w14:paraId="516264C1" w14:textId="77777777" w:rsidR="007C1610" w:rsidRPr="007F6D1C" w:rsidRDefault="007C1610" w:rsidP="007C1610">
      <w:pPr>
        <w:rPr>
          <w:rFonts w:asciiTheme="majorBidi" w:hAnsiTheme="majorBidi" w:cstheme="majorBidi"/>
        </w:rPr>
      </w:pPr>
    </w:p>
    <w:p w14:paraId="56104069" w14:textId="77777777" w:rsidR="007C1610" w:rsidRPr="007F6D1C" w:rsidRDefault="007C1610" w:rsidP="007C1610">
      <w:pPr>
        <w:rPr>
          <w:rFonts w:asciiTheme="majorBidi" w:hAnsiTheme="majorBidi" w:cstheme="majorBidi"/>
        </w:rPr>
      </w:pPr>
    </w:p>
    <w:p w14:paraId="08414D5B" w14:textId="77777777" w:rsidR="007C1610" w:rsidRPr="007F6D1C" w:rsidRDefault="007C1610" w:rsidP="007C1610">
      <w:pPr>
        <w:rPr>
          <w:rFonts w:asciiTheme="majorBidi" w:hAnsiTheme="majorBidi" w:cstheme="majorBidi"/>
        </w:rPr>
      </w:pPr>
    </w:p>
    <w:p w14:paraId="00D4499A" w14:textId="77777777" w:rsidR="007C1610" w:rsidRPr="007F6D1C" w:rsidRDefault="007C1610" w:rsidP="007C1610">
      <w:pPr>
        <w:rPr>
          <w:rFonts w:asciiTheme="majorBidi" w:hAnsiTheme="majorBidi" w:cstheme="majorBidi"/>
        </w:rPr>
      </w:pPr>
    </w:p>
    <w:p w14:paraId="1C10B5BE" w14:textId="77777777" w:rsidR="007C1610" w:rsidRPr="007F6D1C" w:rsidRDefault="007C1610" w:rsidP="007C1610">
      <w:pPr>
        <w:rPr>
          <w:rFonts w:asciiTheme="majorBidi" w:hAnsiTheme="majorBidi" w:cstheme="majorBidi"/>
        </w:rPr>
      </w:pPr>
    </w:p>
    <w:p w14:paraId="7EDD9EDC" w14:textId="77777777" w:rsidR="007C1610" w:rsidRPr="007F6D1C" w:rsidRDefault="007C1610" w:rsidP="007C1610">
      <w:pPr>
        <w:rPr>
          <w:rFonts w:asciiTheme="majorBidi" w:hAnsiTheme="majorBidi" w:cstheme="majorBidi"/>
        </w:rPr>
      </w:pPr>
    </w:p>
    <w:p w14:paraId="67981640" w14:textId="77777777" w:rsidR="007C1610" w:rsidRPr="007F6D1C" w:rsidRDefault="007C1610" w:rsidP="007C1610">
      <w:pPr>
        <w:rPr>
          <w:rFonts w:asciiTheme="majorBidi" w:hAnsiTheme="majorBidi" w:cstheme="majorBidi"/>
        </w:rPr>
      </w:pPr>
    </w:p>
    <w:p w14:paraId="548CBE83" w14:textId="77777777" w:rsidR="007C1610" w:rsidRPr="007F6D1C" w:rsidRDefault="007C1610" w:rsidP="007C1610">
      <w:pPr>
        <w:rPr>
          <w:rFonts w:asciiTheme="majorBidi" w:hAnsiTheme="majorBidi" w:cstheme="majorBidi"/>
        </w:rPr>
      </w:pPr>
    </w:p>
    <w:p w14:paraId="553547A8" w14:textId="77777777" w:rsidR="007C1610" w:rsidRPr="007F6D1C" w:rsidRDefault="007C1610" w:rsidP="007C1610">
      <w:pPr>
        <w:rPr>
          <w:rFonts w:asciiTheme="majorBidi" w:hAnsiTheme="majorBidi" w:cstheme="majorBidi"/>
        </w:rPr>
      </w:pPr>
    </w:p>
    <w:sectPr w:rsidR="007C1610" w:rsidRPr="007F6D1C" w:rsidSect="002233C1">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BCF62" w14:textId="77777777" w:rsidR="00440488" w:rsidRDefault="00440488" w:rsidP="007C1610">
      <w:pPr>
        <w:spacing w:after="0" w:line="240" w:lineRule="auto"/>
      </w:pPr>
      <w:r>
        <w:separator/>
      </w:r>
    </w:p>
  </w:endnote>
  <w:endnote w:type="continuationSeparator" w:id="0">
    <w:p w14:paraId="2A43AA44" w14:textId="77777777" w:rsidR="00440488" w:rsidRDefault="00440488" w:rsidP="007C1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9CEC8CC" w14:textId="77777777" w:rsidR="002233C1" w:rsidRDefault="002233C1">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CF9F347" w14:textId="649544A1" w:rsidR="002233C1" w:rsidRPr="00182875" w:rsidRDefault="002233C1"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202511</w:t>
        </w:r>
        <w:r w:rsidR="007C1610">
          <w:rPr>
            <w:rFonts w:ascii="Times New Roman" w:hAnsi="Times New Roman" w:cs="Times New Roman"/>
            <w:color w:val="0070C0"/>
            <w:sz w:val="20"/>
            <w:szCs w:val="20"/>
          </w:rPr>
          <w:t>2</w:t>
        </w:r>
        <w:r w:rsidR="007D0EF8">
          <w:rPr>
            <w:rFonts w:ascii="Times New Roman" w:hAnsi="Times New Roman" w:cs="Times New Roman"/>
            <w:color w:val="0070C0"/>
            <w:sz w:val="20"/>
            <w:szCs w:val="20"/>
          </w:rPr>
          <w:t>0</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7BF6DB55" w14:textId="77777777" w:rsidR="002233C1" w:rsidRDefault="002233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B52D9" w14:textId="77777777" w:rsidR="00440488" w:rsidRDefault="00440488" w:rsidP="007C1610">
      <w:pPr>
        <w:spacing w:after="0" w:line="240" w:lineRule="auto"/>
      </w:pPr>
      <w:r>
        <w:separator/>
      </w:r>
    </w:p>
  </w:footnote>
  <w:footnote w:type="continuationSeparator" w:id="0">
    <w:p w14:paraId="3DCC6DCF" w14:textId="77777777" w:rsidR="00440488" w:rsidRDefault="00440488" w:rsidP="007C16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76AA" w14:textId="77777777" w:rsidR="002233C1" w:rsidRDefault="002233C1">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165F277C" w14:textId="77777777" w:rsidR="002233C1" w:rsidRPr="00182875" w:rsidRDefault="002233C1">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05A1225"/>
    <w:multiLevelType w:val="hybridMultilevel"/>
    <w:tmpl w:val="B65EC9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713C58"/>
    <w:multiLevelType w:val="hybridMultilevel"/>
    <w:tmpl w:val="06A4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1806756">
    <w:abstractNumId w:val="2"/>
  </w:num>
  <w:num w:numId="3" w16cid:durableId="1632636248">
    <w:abstractNumId w:val="1"/>
  </w:num>
  <w:num w:numId="4" w16cid:durableId="231354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3C1"/>
    <w:rsid w:val="002233C1"/>
    <w:rsid w:val="00440488"/>
    <w:rsid w:val="00756A3C"/>
    <w:rsid w:val="007C1610"/>
    <w:rsid w:val="007D0EF8"/>
    <w:rsid w:val="007F6D1C"/>
    <w:rsid w:val="008C1BFB"/>
    <w:rsid w:val="00945E0D"/>
    <w:rsid w:val="00B82F92"/>
    <w:rsid w:val="00C92686"/>
    <w:rsid w:val="00DB15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C86BF"/>
  <w15:chartTrackingRefBased/>
  <w15:docId w15:val="{7E3FCF4E-80C1-4810-9C5E-3B91C43A9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C1"/>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223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3C1"/>
    <w:rPr>
      <w:rFonts w:eastAsiaTheme="majorEastAsia" w:cstheme="majorBidi"/>
      <w:color w:val="272727" w:themeColor="text1" w:themeTint="D8"/>
    </w:rPr>
  </w:style>
  <w:style w:type="paragraph" w:styleId="Title">
    <w:name w:val="Title"/>
    <w:basedOn w:val="Normal"/>
    <w:next w:val="Normal"/>
    <w:link w:val="TitleChar"/>
    <w:uiPriority w:val="10"/>
    <w:qFormat/>
    <w:rsid w:val="00223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3C1"/>
    <w:pPr>
      <w:spacing w:before="160"/>
      <w:jc w:val="center"/>
    </w:pPr>
    <w:rPr>
      <w:i/>
      <w:iCs/>
      <w:color w:val="404040" w:themeColor="text1" w:themeTint="BF"/>
    </w:rPr>
  </w:style>
  <w:style w:type="character" w:customStyle="1" w:styleId="QuoteChar">
    <w:name w:val="Quote Char"/>
    <w:basedOn w:val="DefaultParagraphFont"/>
    <w:link w:val="Quote"/>
    <w:uiPriority w:val="29"/>
    <w:rsid w:val="002233C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2233C1"/>
    <w:pPr>
      <w:ind w:left="720"/>
      <w:contextualSpacing/>
    </w:pPr>
  </w:style>
  <w:style w:type="character" w:styleId="IntenseEmphasis">
    <w:name w:val="Intense Emphasis"/>
    <w:basedOn w:val="DefaultParagraphFont"/>
    <w:uiPriority w:val="21"/>
    <w:qFormat/>
    <w:rsid w:val="002233C1"/>
    <w:rPr>
      <w:i/>
      <w:iCs/>
      <w:color w:val="0F4761" w:themeColor="accent1" w:themeShade="BF"/>
    </w:rPr>
  </w:style>
  <w:style w:type="paragraph" w:styleId="IntenseQuote">
    <w:name w:val="Intense Quote"/>
    <w:basedOn w:val="Normal"/>
    <w:next w:val="Normal"/>
    <w:link w:val="IntenseQuoteChar"/>
    <w:uiPriority w:val="30"/>
    <w:qFormat/>
    <w:rsid w:val="00223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3C1"/>
    <w:rPr>
      <w:i/>
      <w:iCs/>
      <w:color w:val="0F4761" w:themeColor="accent1" w:themeShade="BF"/>
    </w:rPr>
  </w:style>
  <w:style w:type="character" w:styleId="IntenseReference">
    <w:name w:val="Intense Reference"/>
    <w:basedOn w:val="DefaultParagraphFont"/>
    <w:uiPriority w:val="32"/>
    <w:qFormat/>
    <w:rsid w:val="002233C1"/>
    <w:rPr>
      <w:b/>
      <w:bCs/>
      <w:smallCaps/>
      <w:color w:val="0F4761" w:themeColor="accent1" w:themeShade="BF"/>
      <w:spacing w:val="5"/>
    </w:rPr>
  </w:style>
  <w:style w:type="paragraph" w:styleId="Footer">
    <w:name w:val="footer"/>
    <w:basedOn w:val="Normal"/>
    <w:link w:val="FooterChar"/>
    <w:uiPriority w:val="99"/>
    <w:unhideWhenUsed/>
    <w:rsid w:val="002233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3C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2233C1"/>
  </w:style>
  <w:style w:type="paragraph" w:styleId="Header">
    <w:name w:val="header"/>
    <w:basedOn w:val="Normal"/>
    <w:link w:val="HeaderChar"/>
    <w:uiPriority w:val="99"/>
    <w:unhideWhenUsed/>
    <w:rsid w:val="002233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3C1"/>
    <w:rPr>
      <w:kern w:val="0"/>
      <w:sz w:val="22"/>
      <w:szCs w:val="22"/>
      <w14:ligatures w14:val="none"/>
    </w:rPr>
  </w:style>
  <w:style w:type="table" w:styleId="TableGridLight">
    <w:name w:val="Grid Table Light"/>
    <w:basedOn w:val="TableNormal"/>
    <w:uiPriority w:val="40"/>
    <w:rsid w:val="002233C1"/>
    <w:pPr>
      <w:spacing w:after="0" w:line="240" w:lineRule="auto"/>
    </w:pPr>
    <w:rPr>
      <w:sz w:val="22"/>
      <w:szCs w:val="22"/>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7F6D1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F6D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61</TotalTime>
  <Pages>2</Pages>
  <Words>478</Words>
  <Characters>2754</Characters>
  <Application>Microsoft Office Word</Application>
  <DocSecurity>0</DocSecurity>
  <Lines>68</Lines>
  <Paragraphs>25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Opubo Melford Goodhead</cp:lastModifiedBy>
  <cp:revision>3</cp:revision>
  <dcterms:created xsi:type="dcterms:W3CDTF">2025-11-20T13:58:00Z</dcterms:created>
  <dcterms:modified xsi:type="dcterms:W3CDTF">2025-11-20T15:46:00Z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5d03cf44-3449-4e47-a36d-38e1af66eeb6</vt:lpwstr>
  </property>
</Properties>
</file>