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5163613"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proofErr w:type="spellStart"/>
      <w:r w:rsidRPr="00FE1C74">
        <w:rPr>
          <w:rFonts w:asciiTheme="majorBidi" w:eastAsia="Times New Roman" w:hAnsiTheme="majorBidi" w:cstheme="majorBidi"/>
          <w:b/>
          <w:kern w:val="0"/>
          <w:position w:val="-4"/>
          <w:rtl/>
          <w14:ligatures w14:val="none"/>
        </w:rPr>
        <w:t>ألأمم</w:t>
      </w:r>
      <w:proofErr w:type="spellEnd"/>
      <w:r w:rsidRPr="00FE1C74">
        <w:rPr>
          <w:rFonts w:asciiTheme="majorBidi" w:eastAsia="Times New Roman" w:hAnsiTheme="majorBidi" w:cstheme="majorBidi"/>
          <w:b/>
          <w:kern w:val="0"/>
          <w:position w:val="-4"/>
          <w:rtl/>
          <w14:ligatures w14:val="none"/>
        </w:rPr>
        <w:t xml:space="preserve">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3D08C3E2"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E30C11">
        <w:rPr>
          <w:rFonts w:asciiTheme="majorBidi" w:eastAsia="Times New Roman" w:hAnsiTheme="majorBidi" w:cstheme="majorBidi"/>
          <w:b/>
          <w:kern w:val="0"/>
          <w14:ligatures w14:val="none"/>
        </w:rPr>
        <w:t>0</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3702A9B6" w14:textId="77777777" w:rsidR="005C57D7" w:rsidRPr="0076099D" w:rsidRDefault="005C57D7" w:rsidP="005C57D7">
      <w:pPr>
        <w:spacing w:after="0" w:line="240" w:lineRule="auto"/>
        <w:contextualSpacing/>
        <w:jc w:val="both"/>
        <w:rPr>
          <w:rFonts w:eastAsia="Palatino Linotype" w:cs="Times New Roman"/>
          <w:b/>
        </w:rPr>
      </w:pPr>
    </w:p>
    <w:p w14:paraId="7CBFD081" w14:textId="77777777" w:rsidR="004C6830" w:rsidRPr="004C6830" w:rsidRDefault="004C6830" w:rsidP="004C6830">
      <w:pPr>
        <w:pStyle w:val="ListParagraph"/>
        <w:numPr>
          <w:ilvl w:val="0"/>
          <w:numId w:val="49"/>
        </w:numPr>
        <w:spacing w:line="278" w:lineRule="auto"/>
        <w:jc w:val="both"/>
        <w:rPr>
          <w:rFonts w:asciiTheme="majorBidi" w:hAnsiTheme="majorBidi" w:cstheme="majorBidi"/>
          <w:b/>
          <w:bCs/>
          <w:i/>
          <w:iCs/>
        </w:rPr>
      </w:pPr>
      <w:r w:rsidRPr="004C6830">
        <w:rPr>
          <w:rFonts w:asciiTheme="majorBidi" w:hAnsiTheme="majorBidi" w:cstheme="majorBidi"/>
          <w:b/>
          <w:bCs/>
          <w:i/>
          <w:iCs/>
        </w:rPr>
        <w:t>Two unidentified armed men shot and injured one male civilian in Lajang Boma of Tonj East County, Warrap State.</w:t>
      </w:r>
    </w:p>
    <w:p w14:paraId="10AC101B" w14:textId="77777777" w:rsidR="004C6830" w:rsidRDefault="004C6830" w:rsidP="004C6830">
      <w:pPr>
        <w:pStyle w:val="ListParagraph"/>
        <w:spacing w:after="0" w:line="240" w:lineRule="auto"/>
        <w:jc w:val="both"/>
        <w:rPr>
          <w:rFonts w:eastAsia="Palatino Linotype" w:cs="Times New Roman"/>
          <w:b/>
          <w:i/>
          <w:iCs/>
        </w:rPr>
      </w:pPr>
    </w:p>
    <w:p w14:paraId="43FC096E" w14:textId="76F42E95" w:rsidR="005C57D7" w:rsidRPr="005C57D7" w:rsidRDefault="005C57D7" w:rsidP="005C57D7">
      <w:pPr>
        <w:pStyle w:val="ListParagraph"/>
        <w:numPr>
          <w:ilvl w:val="0"/>
          <w:numId w:val="49"/>
        </w:numPr>
        <w:spacing w:after="0" w:line="240" w:lineRule="auto"/>
        <w:jc w:val="both"/>
        <w:rPr>
          <w:rFonts w:eastAsia="Palatino Linotype" w:cs="Times New Roman"/>
          <w:b/>
          <w:i/>
          <w:iCs/>
        </w:rPr>
      </w:pPr>
      <w:r w:rsidRPr="004324A9">
        <w:rPr>
          <w:rFonts w:eastAsia="Palatino Linotype" w:cs="Times New Roman"/>
          <w:b/>
          <w:i/>
          <w:iCs/>
        </w:rPr>
        <w:t xml:space="preserve">HRD delivered a </w:t>
      </w:r>
      <w:r w:rsidR="0023793A">
        <w:rPr>
          <w:rFonts w:eastAsia="Palatino Linotype" w:cs="Times New Roman"/>
          <w:b/>
          <w:i/>
          <w:iCs/>
        </w:rPr>
        <w:t>one</w:t>
      </w:r>
      <w:r>
        <w:rPr>
          <w:rFonts w:eastAsia="Palatino Linotype" w:cs="Times New Roman"/>
          <w:b/>
          <w:i/>
          <w:iCs/>
        </w:rPr>
        <w:t>-hour presentation on Introduction to Human Rights during</w:t>
      </w:r>
      <w:r w:rsidRPr="004324A9">
        <w:rPr>
          <w:rFonts w:eastAsia="Palatino Linotype" w:cs="Times New Roman"/>
          <w:b/>
          <w:i/>
          <w:iCs/>
        </w:rPr>
        <w:t xml:space="preserve"> a t</w:t>
      </w:r>
      <w:r>
        <w:rPr>
          <w:rFonts w:eastAsia="Palatino Linotype" w:cs="Times New Roman"/>
          <w:b/>
          <w:i/>
          <w:iCs/>
        </w:rPr>
        <w:t>wo</w:t>
      </w:r>
      <w:r w:rsidRPr="004324A9">
        <w:rPr>
          <w:rFonts w:eastAsia="Palatino Linotype" w:cs="Times New Roman"/>
          <w:b/>
          <w:i/>
          <w:iCs/>
        </w:rPr>
        <w:t>-day workshop organized by UNPO</w:t>
      </w:r>
      <w:r>
        <w:rPr>
          <w:rFonts w:eastAsia="Palatino Linotype" w:cs="Times New Roman"/>
          <w:b/>
          <w:i/>
          <w:iCs/>
        </w:rPr>
        <w:t xml:space="preserve"> </w:t>
      </w:r>
      <w:r w:rsidRPr="004324A9">
        <w:rPr>
          <w:rFonts w:eastAsia="Palatino Linotype" w:cs="Times New Roman"/>
          <w:b/>
          <w:i/>
          <w:iCs/>
        </w:rPr>
        <w:t xml:space="preserve">for </w:t>
      </w:r>
      <w:r w:rsidR="0023793A">
        <w:rPr>
          <w:rFonts w:eastAsia="Palatino Linotype" w:cs="Times New Roman"/>
          <w:b/>
          <w:i/>
          <w:iCs/>
        </w:rPr>
        <w:t>30</w:t>
      </w:r>
      <w:r>
        <w:rPr>
          <w:rFonts w:eastAsia="Palatino Linotype" w:cs="Times New Roman"/>
          <w:b/>
          <w:i/>
          <w:iCs/>
        </w:rPr>
        <w:t xml:space="preserve"> </w:t>
      </w:r>
      <w:r w:rsidR="00C01292">
        <w:rPr>
          <w:rFonts w:eastAsia="Palatino Linotype" w:cs="Times New Roman"/>
          <w:b/>
          <w:i/>
          <w:iCs/>
        </w:rPr>
        <w:t xml:space="preserve">participants </w:t>
      </w:r>
      <w:r>
        <w:rPr>
          <w:rFonts w:eastAsia="Palatino Linotype" w:cs="Times New Roman"/>
          <w:b/>
          <w:i/>
          <w:iCs/>
        </w:rPr>
        <w:t>of the</w:t>
      </w:r>
      <w:r w:rsidR="0023793A">
        <w:rPr>
          <w:rFonts w:eastAsia="Palatino Linotype" w:cs="Times New Roman"/>
          <w:b/>
          <w:i/>
          <w:iCs/>
        </w:rPr>
        <w:t xml:space="preserve"> NPS </w:t>
      </w:r>
      <w:r w:rsidR="00E30C11">
        <w:rPr>
          <w:rFonts w:eastAsia="Palatino Linotype" w:cs="Times New Roman"/>
          <w:b/>
          <w:i/>
          <w:iCs/>
        </w:rPr>
        <w:t>officers</w:t>
      </w:r>
      <w:r w:rsidR="0023793A">
        <w:rPr>
          <w:rFonts w:eastAsia="Palatino Linotype" w:cs="Times New Roman"/>
          <w:b/>
          <w:i/>
          <w:iCs/>
        </w:rPr>
        <w:t xml:space="preserve"> and </w:t>
      </w:r>
      <w:r w:rsidR="00C01292">
        <w:rPr>
          <w:rFonts w:eastAsia="Palatino Linotype" w:cs="Times New Roman"/>
          <w:b/>
          <w:i/>
          <w:iCs/>
        </w:rPr>
        <w:t xml:space="preserve">Community Leaders </w:t>
      </w:r>
      <w:r w:rsidRPr="004324A9">
        <w:rPr>
          <w:rFonts w:eastAsia="Palatino Linotype" w:cs="Times New Roman"/>
          <w:b/>
          <w:i/>
          <w:iCs/>
        </w:rPr>
        <w:t xml:space="preserve">at </w:t>
      </w:r>
      <w:r w:rsidR="00C01292">
        <w:rPr>
          <w:rFonts w:eastAsia="Palatino Linotype" w:cs="Times New Roman"/>
          <w:b/>
          <w:i/>
          <w:iCs/>
        </w:rPr>
        <w:t>Amarula Lodge</w:t>
      </w:r>
      <w:r>
        <w:rPr>
          <w:rFonts w:eastAsia="Palatino Linotype" w:cs="Times New Roman"/>
          <w:b/>
          <w:i/>
          <w:iCs/>
        </w:rPr>
        <w:t xml:space="preserve"> in Wau town</w:t>
      </w:r>
      <w:r w:rsidRPr="004324A9">
        <w:rPr>
          <w:rFonts w:eastAsia="Palatino Linotype" w:cs="Times New Roman"/>
          <w:b/>
          <w:i/>
          <w:iCs/>
        </w:rPr>
        <w:t xml:space="preserve">. </w:t>
      </w:r>
    </w:p>
    <w:p w14:paraId="5FCCCBAF" w14:textId="77777777" w:rsidR="0073730C" w:rsidRPr="0073730C" w:rsidRDefault="0073730C" w:rsidP="00416CCE">
      <w:pPr>
        <w:pStyle w:val="ListParagraph"/>
        <w:jc w:val="both"/>
        <w:rPr>
          <w:rFonts w:asciiTheme="majorBidi" w:hAnsiTheme="majorBidi" w:cstheme="majorBidi"/>
          <w:sz w:val="24"/>
          <w:szCs w:val="24"/>
        </w:rPr>
      </w:pPr>
    </w:p>
    <w:p w14:paraId="03B87B24" w14:textId="518E33AD" w:rsidR="00FE1C74" w:rsidRPr="0073730C"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45B81B7A" w14:textId="77777777" w:rsidR="004C6830" w:rsidRDefault="004C6830" w:rsidP="004C6830">
      <w:pPr>
        <w:spacing w:after="0" w:line="240" w:lineRule="auto"/>
        <w:contextualSpacing/>
        <w:jc w:val="both"/>
        <w:rPr>
          <w:rFonts w:asciiTheme="majorBidi" w:eastAsia="Palatino Linotype" w:hAnsiTheme="majorBidi" w:cstheme="majorBidi"/>
          <w:b/>
          <w:kern w:val="0"/>
          <w14:ligatures w14:val="none"/>
        </w:rPr>
      </w:pPr>
    </w:p>
    <w:p w14:paraId="14887C7B" w14:textId="77777777" w:rsidR="004C6830" w:rsidRPr="004C6830" w:rsidRDefault="004C6830" w:rsidP="004C6830">
      <w:pPr>
        <w:pStyle w:val="ListParagraph"/>
        <w:numPr>
          <w:ilvl w:val="0"/>
          <w:numId w:val="50"/>
        </w:numPr>
        <w:spacing w:line="278" w:lineRule="auto"/>
        <w:jc w:val="both"/>
        <w:rPr>
          <w:rFonts w:asciiTheme="majorBidi" w:hAnsiTheme="majorBidi" w:cstheme="majorBidi"/>
          <w:b/>
          <w:bCs/>
          <w:i/>
          <w:iCs/>
        </w:rPr>
      </w:pPr>
      <w:r w:rsidRPr="004C6830">
        <w:rPr>
          <w:rFonts w:asciiTheme="majorBidi" w:hAnsiTheme="majorBidi" w:cstheme="majorBidi"/>
          <w:b/>
          <w:bCs/>
          <w:i/>
          <w:iCs/>
        </w:rPr>
        <w:t>Two unidentified armed men shot and injured one male civilian in Lajang Boma of Tonj East County, Warrap State.</w:t>
      </w:r>
    </w:p>
    <w:p w14:paraId="531C3BDF" w14:textId="77777777" w:rsidR="004C6830" w:rsidRPr="00463781" w:rsidRDefault="004C6830" w:rsidP="004C6830">
      <w:pPr>
        <w:jc w:val="both"/>
        <w:rPr>
          <w:rFonts w:asciiTheme="majorBidi" w:hAnsiTheme="majorBidi" w:cstheme="majorBidi"/>
        </w:rPr>
      </w:pPr>
      <w:r w:rsidRPr="00463781">
        <w:rPr>
          <w:rFonts w:asciiTheme="majorBidi" w:hAnsiTheme="majorBidi" w:cstheme="majorBidi"/>
        </w:rPr>
        <w:t xml:space="preserve">On 20 November 2025, HRD received information from one primary source that on 17 November 2025, two unidentified armed men shot and injured a 20-year-old male civilian </w:t>
      </w:r>
      <w:r w:rsidRPr="00463781">
        <w:rPr>
          <w:rFonts w:asciiTheme="majorBidi" w:hAnsiTheme="majorBidi" w:cstheme="majorBidi"/>
          <w:i/>
          <w:iCs/>
        </w:rPr>
        <w:t>(name on file)</w:t>
      </w:r>
      <w:r w:rsidRPr="00463781">
        <w:rPr>
          <w:rFonts w:asciiTheme="majorBidi" w:hAnsiTheme="majorBidi" w:cstheme="majorBidi"/>
        </w:rPr>
        <w:t>, Dinka by tribe in Lajang Boma, Tonj East County, Warrap State.</w:t>
      </w:r>
    </w:p>
    <w:p w14:paraId="7D31B4E5" w14:textId="54E11A1F" w:rsidR="004C6830" w:rsidRPr="00463781" w:rsidRDefault="004C6830" w:rsidP="004C6830">
      <w:pPr>
        <w:jc w:val="both"/>
        <w:rPr>
          <w:rFonts w:asciiTheme="majorBidi" w:hAnsiTheme="majorBidi" w:cstheme="majorBidi"/>
        </w:rPr>
      </w:pPr>
      <w:r w:rsidRPr="00463781">
        <w:rPr>
          <w:rFonts w:asciiTheme="majorBidi" w:hAnsiTheme="majorBidi" w:cstheme="majorBidi"/>
        </w:rPr>
        <w:t>HRD interviewed the victim</w:t>
      </w:r>
      <w:r>
        <w:rPr>
          <w:rFonts w:asciiTheme="majorBidi" w:hAnsiTheme="majorBidi" w:cstheme="majorBidi"/>
        </w:rPr>
        <w:t>,</w:t>
      </w:r>
      <w:r w:rsidRPr="00463781">
        <w:rPr>
          <w:rFonts w:asciiTheme="majorBidi" w:hAnsiTheme="majorBidi" w:cstheme="majorBidi"/>
        </w:rPr>
        <w:t xml:space="preserve"> who recounted that on 17 November 2025, at approximately 2:00 pm, two armed men with </w:t>
      </w:r>
      <w:r>
        <w:rPr>
          <w:rFonts w:asciiTheme="majorBidi" w:hAnsiTheme="majorBidi" w:cstheme="majorBidi"/>
        </w:rPr>
        <w:t>an AK-47</w:t>
      </w:r>
      <w:r w:rsidRPr="00463781">
        <w:rPr>
          <w:rFonts w:asciiTheme="majorBidi" w:hAnsiTheme="majorBidi" w:cstheme="majorBidi"/>
        </w:rPr>
        <w:t xml:space="preserve"> rifle approached him while he was guarding a cattle camp in Lajang Boma. One of the armed men seized a cow</w:t>
      </w:r>
      <w:r>
        <w:rPr>
          <w:rFonts w:asciiTheme="majorBidi" w:hAnsiTheme="majorBidi" w:cstheme="majorBidi"/>
        </w:rPr>
        <w:t>,</w:t>
      </w:r>
      <w:r w:rsidRPr="00463781">
        <w:rPr>
          <w:rFonts w:asciiTheme="majorBidi" w:hAnsiTheme="majorBidi" w:cstheme="majorBidi"/>
        </w:rPr>
        <w:t xml:space="preserve"> threatening the victim not to follow them. When the victim attempted to pursue them, one of the assailants shot him </w:t>
      </w:r>
      <w:r>
        <w:rPr>
          <w:rFonts w:asciiTheme="majorBidi" w:hAnsiTheme="majorBidi" w:cstheme="majorBidi"/>
        </w:rPr>
        <w:t>in</w:t>
      </w:r>
      <w:r w:rsidRPr="00463781">
        <w:rPr>
          <w:rFonts w:asciiTheme="majorBidi" w:hAnsiTheme="majorBidi" w:cstheme="majorBidi"/>
        </w:rPr>
        <w:t xml:space="preserve"> his abdomen. The assailants then flee the scene</w:t>
      </w:r>
      <w:r>
        <w:rPr>
          <w:rFonts w:asciiTheme="majorBidi" w:hAnsiTheme="majorBidi" w:cstheme="majorBidi"/>
        </w:rPr>
        <w:t>,</w:t>
      </w:r>
      <w:r w:rsidRPr="00463781">
        <w:rPr>
          <w:rFonts w:asciiTheme="majorBidi" w:hAnsiTheme="majorBidi" w:cstheme="majorBidi"/>
        </w:rPr>
        <w:t xml:space="preserve"> </w:t>
      </w:r>
      <w:r w:rsidR="00B01848">
        <w:rPr>
          <w:rFonts w:asciiTheme="majorBidi" w:hAnsiTheme="majorBidi" w:cstheme="majorBidi"/>
        </w:rPr>
        <w:t xml:space="preserve">taking </w:t>
      </w:r>
      <w:r w:rsidRPr="00463781">
        <w:rPr>
          <w:rFonts w:asciiTheme="majorBidi" w:hAnsiTheme="majorBidi" w:cstheme="majorBidi"/>
        </w:rPr>
        <w:t xml:space="preserve">one </w:t>
      </w:r>
      <w:r>
        <w:rPr>
          <w:rFonts w:asciiTheme="majorBidi" w:hAnsiTheme="majorBidi" w:cstheme="majorBidi"/>
        </w:rPr>
        <w:t>cow</w:t>
      </w:r>
      <w:r w:rsidRPr="00463781">
        <w:rPr>
          <w:rFonts w:asciiTheme="majorBidi" w:hAnsiTheme="majorBidi" w:cstheme="majorBidi"/>
        </w:rPr>
        <w:t xml:space="preserve"> from the victim. </w:t>
      </w:r>
    </w:p>
    <w:p w14:paraId="76F5C20E" w14:textId="5C4C635C" w:rsidR="004C6830" w:rsidRPr="005B17DD" w:rsidRDefault="004C6830" w:rsidP="004C6830">
      <w:pPr>
        <w:jc w:val="both"/>
        <w:rPr>
          <w:rFonts w:asciiTheme="majorBidi" w:hAnsiTheme="majorBidi" w:cstheme="majorBidi"/>
          <w:b/>
          <w:bCs/>
          <w:i/>
          <w:iCs/>
        </w:rPr>
      </w:pPr>
      <w:r w:rsidRPr="00463781">
        <w:rPr>
          <w:rFonts w:asciiTheme="majorBidi" w:hAnsiTheme="majorBidi" w:cstheme="majorBidi"/>
        </w:rPr>
        <w:t xml:space="preserve"> The victim screamed for help, after which his mother and neighbors evacuated him to Wau Teaching Hospital on 18 November 2025, where he is currently receiving medical treatment. The case was subsequently reported to Tonj East Police Station on the same day; however, no suspects have been arrested in connection wit</w:t>
      </w:r>
      <w:r w:rsidR="00ED49F5">
        <w:rPr>
          <w:rFonts w:asciiTheme="majorBidi" w:hAnsiTheme="majorBidi" w:cstheme="majorBidi"/>
        </w:rPr>
        <w:t xml:space="preserve">h the </w:t>
      </w:r>
      <w:r w:rsidR="00950073">
        <w:rPr>
          <w:rFonts w:asciiTheme="majorBidi" w:hAnsiTheme="majorBidi" w:cstheme="majorBidi"/>
        </w:rPr>
        <w:t>incident</w:t>
      </w:r>
      <w:r w:rsidR="00ED49F5">
        <w:rPr>
          <w:rFonts w:asciiTheme="majorBidi" w:hAnsiTheme="majorBidi" w:cstheme="majorBidi"/>
        </w:rPr>
        <w:t>.</w:t>
      </w:r>
    </w:p>
    <w:p w14:paraId="4D227F82" w14:textId="77777777" w:rsidR="004C6830" w:rsidRPr="005B17DD" w:rsidRDefault="004C6830" w:rsidP="004C6830">
      <w:pPr>
        <w:jc w:val="both"/>
        <w:rPr>
          <w:rFonts w:asciiTheme="majorBidi" w:hAnsiTheme="majorBidi" w:cstheme="majorBidi"/>
          <w:i/>
          <w:iCs/>
        </w:rPr>
      </w:pPr>
      <w:r w:rsidRPr="005B17DD">
        <w:rPr>
          <w:rFonts w:asciiTheme="majorBidi" w:hAnsiTheme="majorBidi" w:cstheme="majorBidi"/>
          <w:b/>
          <w:bCs/>
          <w:i/>
          <w:iCs/>
        </w:rPr>
        <w:t>Comments:</w:t>
      </w:r>
      <w:r w:rsidRPr="005B17DD">
        <w:rPr>
          <w:rFonts w:asciiTheme="majorBidi" w:hAnsiTheme="majorBidi" w:cstheme="majorBidi"/>
          <w:i/>
          <w:iCs/>
        </w:rPr>
        <w:t xml:space="preserve"> HRD will follow up on the case. </w:t>
      </w:r>
    </w:p>
    <w:p w14:paraId="64D32D94" w14:textId="77777777" w:rsidR="004C6830" w:rsidRPr="00416CCE" w:rsidRDefault="004C6830" w:rsidP="004C6830">
      <w:pPr>
        <w:spacing w:after="0" w:line="240" w:lineRule="auto"/>
        <w:contextualSpacing/>
        <w:jc w:val="both"/>
        <w:rPr>
          <w:rFonts w:asciiTheme="majorBidi" w:eastAsia="Palatino Linotype" w:hAnsiTheme="majorBidi" w:cstheme="majorBidi"/>
          <w:b/>
          <w:kern w:val="0"/>
          <w14:ligatures w14:val="none"/>
        </w:rPr>
      </w:pPr>
    </w:p>
    <w:p w14:paraId="218E1CEB" w14:textId="77777777" w:rsidR="005A782A" w:rsidRDefault="005A782A" w:rsidP="00416CCE">
      <w:pPr>
        <w:spacing w:after="0"/>
        <w:jc w:val="both"/>
        <w:rPr>
          <w:b/>
          <w:bCs/>
          <w:i/>
          <w:iCs/>
        </w:rPr>
      </w:pPr>
    </w:p>
    <w:p w14:paraId="0FDA524F" w14:textId="2A6CB894" w:rsidR="00123F4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5108F3D" w14:textId="77777777" w:rsidR="000659FE" w:rsidRDefault="000659FE" w:rsidP="00416CCE">
      <w:pPr>
        <w:pStyle w:val="ListParagraph"/>
        <w:jc w:val="both"/>
        <w:rPr>
          <w:rFonts w:asciiTheme="majorBidi" w:eastAsia="Palatino Linotype" w:hAnsiTheme="majorBidi" w:cstheme="majorBidi"/>
          <w:b/>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lastRenderedPageBreak/>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4876A477" w14:textId="77777777" w:rsidR="00416CCE"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7512B8E3" w14:textId="77777777" w:rsidR="00C33F27" w:rsidRPr="0073730C" w:rsidRDefault="00C33F27" w:rsidP="00C33F27">
      <w:pPr>
        <w:jc w:val="both"/>
        <w:rPr>
          <w:rFonts w:asciiTheme="majorBidi" w:hAnsiTheme="majorBidi" w:cstheme="majorBidi"/>
          <w:sz w:val="24"/>
          <w:szCs w:val="24"/>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2C31476E" w14:textId="77777777" w:rsidR="00C01292" w:rsidRPr="0076099D" w:rsidRDefault="00C01292" w:rsidP="00C01292">
      <w:pPr>
        <w:spacing w:after="0" w:line="240" w:lineRule="auto"/>
        <w:contextualSpacing/>
        <w:jc w:val="both"/>
        <w:rPr>
          <w:rFonts w:eastAsia="Palatino Linotype" w:cs="Times New Roman"/>
          <w:b/>
        </w:rPr>
      </w:pPr>
    </w:p>
    <w:p w14:paraId="798E042D" w14:textId="27943478" w:rsidR="00C01292" w:rsidRPr="005C57D7" w:rsidRDefault="00C01292" w:rsidP="00C01292">
      <w:pPr>
        <w:pStyle w:val="ListParagraph"/>
        <w:numPr>
          <w:ilvl w:val="0"/>
          <w:numId w:val="49"/>
        </w:numPr>
        <w:spacing w:after="0" w:line="240" w:lineRule="auto"/>
        <w:jc w:val="both"/>
        <w:rPr>
          <w:rFonts w:eastAsia="Palatino Linotype" w:cs="Times New Roman"/>
          <w:b/>
          <w:i/>
          <w:iCs/>
        </w:rPr>
      </w:pPr>
      <w:r w:rsidRPr="004324A9">
        <w:rPr>
          <w:rFonts w:eastAsia="Palatino Linotype" w:cs="Times New Roman"/>
          <w:b/>
          <w:i/>
          <w:iCs/>
        </w:rPr>
        <w:t xml:space="preserve">HRD delivered a </w:t>
      </w:r>
      <w:r>
        <w:rPr>
          <w:rFonts w:eastAsia="Palatino Linotype" w:cs="Times New Roman"/>
          <w:b/>
          <w:i/>
          <w:iCs/>
        </w:rPr>
        <w:t>one-hour presentation on Introduction to Human Rights during</w:t>
      </w:r>
      <w:r w:rsidRPr="004324A9">
        <w:rPr>
          <w:rFonts w:eastAsia="Palatino Linotype" w:cs="Times New Roman"/>
          <w:b/>
          <w:i/>
          <w:iCs/>
        </w:rPr>
        <w:t xml:space="preserve"> a t</w:t>
      </w:r>
      <w:r>
        <w:rPr>
          <w:rFonts w:eastAsia="Palatino Linotype" w:cs="Times New Roman"/>
          <w:b/>
          <w:i/>
          <w:iCs/>
        </w:rPr>
        <w:t>wo</w:t>
      </w:r>
      <w:r w:rsidRPr="004324A9">
        <w:rPr>
          <w:rFonts w:eastAsia="Palatino Linotype" w:cs="Times New Roman"/>
          <w:b/>
          <w:i/>
          <w:iCs/>
        </w:rPr>
        <w:t>-day workshop organized by UNPO</w:t>
      </w:r>
      <w:r>
        <w:rPr>
          <w:rFonts w:eastAsia="Palatino Linotype" w:cs="Times New Roman"/>
          <w:b/>
          <w:i/>
          <w:iCs/>
        </w:rPr>
        <w:t xml:space="preserve"> </w:t>
      </w:r>
      <w:r w:rsidRPr="004324A9">
        <w:rPr>
          <w:rFonts w:eastAsia="Palatino Linotype" w:cs="Times New Roman"/>
          <w:b/>
          <w:i/>
          <w:iCs/>
        </w:rPr>
        <w:t xml:space="preserve">for </w:t>
      </w:r>
      <w:r>
        <w:rPr>
          <w:rFonts w:eastAsia="Palatino Linotype" w:cs="Times New Roman"/>
          <w:b/>
          <w:i/>
          <w:iCs/>
        </w:rPr>
        <w:t xml:space="preserve">30 participants of the NPS </w:t>
      </w:r>
      <w:r w:rsidR="00E30C11">
        <w:rPr>
          <w:rFonts w:eastAsia="Palatino Linotype" w:cs="Times New Roman"/>
          <w:b/>
          <w:i/>
          <w:iCs/>
        </w:rPr>
        <w:t>officers</w:t>
      </w:r>
      <w:r>
        <w:rPr>
          <w:rFonts w:eastAsia="Palatino Linotype" w:cs="Times New Roman"/>
          <w:b/>
          <w:i/>
          <w:iCs/>
        </w:rPr>
        <w:t xml:space="preserve"> and Community Leaders </w:t>
      </w:r>
      <w:r w:rsidRPr="004324A9">
        <w:rPr>
          <w:rFonts w:eastAsia="Palatino Linotype" w:cs="Times New Roman"/>
          <w:b/>
          <w:i/>
          <w:iCs/>
        </w:rPr>
        <w:t xml:space="preserve">at </w:t>
      </w:r>
      <w:r>
        <w:rPr>
          <w:rFonts w:eastAsia="Palatino Linotype" w:cs="Times New Roman"/>
          <w:b/>
          <w:i/>
          <w:iCs/>
        </w:rPr>
        <w:t>Amarula Lodge in Wau town</w:t>
      </w:r>
      <w:r w:rsidRPr="004324A9">
        <w:rPr>
          <w:rFonts w:eastAsia="Palatino Linotype" w:cs="Times New Roman"/>
          <w:b/>
          <w:i/>
          <w:iCs/>
        </w:rPr>
        <w:t xml:space="preserve">. </w:t>
      </w:r>
    </w:p>
    <w:p w14:paraId="24457A25" w14:textId="77777777" w:rsidR="00A55FF9" w:rsidRPr="004324A9" w:rsidRDefault="00A55FF9" w:rsidP="00A55FF9">
      <w:pPr>
        <w:pStyle w:val="ListParagraph"/>
        <w:spacing w:after="0" w:line="240" w:lineRule="auto"/>
        <w:jc w:val="both"/>
        <w:rPr>
          <w:rFonts w:eastAsia="Palatino Linotype" w:cs="Times New Roman"/>
          <w:b/>
        </w:rPr>
      </w:pPr>
    </w:p>
    <w:p w14:paraId="68D1C6F1" w14:textId="7CD8DC4E" w:rsidR="00D07D70" w:rsidRDefault="00A55FF9" w:rsidP="00A55FF9">
      <w:pPr>
        <w:spacing w:after="0" w:line="240" w:lineRule="auto"/>
        <w:contextualSpacing/>
        <w:jc w:val="both"/>
        <w:rPr>
          <w:rFonts w:eastAsia="Palatino Linotype" w:cs="Times New Roman"/>
          <w:bCs/>
          <w:sz w:val="24"/>
          <w:szCs w:val="24"/>
        </w:rPr>
      </w:pPr>
      <w:r w:rsidRPr="00C32E7F">
        <w:rPr>
          <w:rFonts w:eastAsia="Palatino Linotype" w:cs="Times New Roman"/>
          <w:bCs/>
          <w:sz w:val="24"/>
          <w:szCs w:val="24"/>
        </w:rPr>
        <w:t xml:space="preserve">On </w:t>
      </w:r>
      <w:r w:rsidR="00C01292">
        <w:rPr>
          <w:rFonts w:eastAsia="Palatino Linotype" w:cs="Times New Roman"/>
          <w:bCs/>
          <w:sz w:val="24"/>
          <w:szCs w:val="24"/>
        </w:rPr>
        <w:t>20</w:t>
      </w:r>
      <w:r>
        <w:rPr>
          <w:rFonts w:eastAsia="Palatino Linotype" w:cs="Times New Roman"/>
          <w:bCs/>
          <w:sz w:val="24"/>
          <w:szCs w:val="24"/>
        </w:rPr>
        <w:t xml:space="preserve"> </w:t>
      </w:r>
      <w:r w:rsidR="00C01292">
        <w:rPr>
          <w:rFonts w:eastAsia="Palatino Linotype" w:cs="Times New Roman"/>
          <w:bCs/>
          <w:sz w:val="24"/>
          <w:szCs w:val="24"/>
        </w:rPr>
        <w:t>November</w:t>
      </w:r>
      <w:r>
        <w:rPr>
          <w:rFonts w:eastAsia="Palatino Linotype" w:cs="Times New Roman"/>
          <w:bCs/>
          <w:sz w:val="24"/>
          <w:szCs w:val="24"/>
        </w:rPr>
        <w:t xml:space="preserve"> 2025</w:t>
      </w:r>
      <w:r w:rsidRPr="00C32E7F">
        <w:rPr>
          <w:rFonts w:eastAsia="Palatino Linotype" w:cs="Times New Roman"/>
          <w:bCs/>
          <w:sz w:val="24"/>
          <w:szCs w:val="24"/>
        </w:rPr>
        <w:t xml:space="preserve">, HRD </w:t>
      </w:r>
      <w:r>
        <w:rPr>
          <w:rFonts w:eastAsia="Palatino Linotype" w:cs="Times New Roman"/>
          <w:bCs/>
          <w:sz w:val="24"/>
          <w:szCs w:val="24"/>
        </w:rPr>
        <w:t>delivered</w:t>
      </w:r>
      <w:r w:rsidRPr="00C32E7F">
        <w:rPr>
          <w:rFonts w:eastAsia="Palatino Linotype" w:cs="Times New Roman"/>
          <w:bCs/>
          <w:sz w:val="24"/>
          <w:szCs w:val="24"/>
        </w:rPr>
        <w:t xml:space="preserve"> </w:t>
      </w:r>
      <w:r>
        <w:rPr>
          <w:rFonts w:eastAsia="Palatino Linotype" w:cs="Times New Roman"/>
          <w:bCs/>
          <w:sz w:val="24"/>
          <w:szCs w:val="24"/>
        </w:rPr>
        <w:t xml:space="preserve">a </w:t>
      </w:r>
      <w:r w:rsidRPr="00C32E7F">
        <w:rPr>
          <w:rFonts w:eastAsia="Palatino Linotype" w:cs="Times New Roman"/>
          <w:bCs/>
          <w:sz w:val="24"/>
          <w:szCs w:val="24"/>
        </w:rPr>
        <w:t xml:space="preserve">training session on human rights as part of </w:t>
      </w:r>
      <w:r w:rsidR="00AA0315">
        <w:rPr>
          <w:rFonts w:eastAsia="Palatino Linotype" w:cs="Times New Roman"/>
          <w:bCs/>
          <w:sz w:val="24"/>
          <w:szCs w:val="24"/>
        </w:rPr>
        <w:t xml:space="preserve">a two-day workshop on </w:t>
      </w:r>
      <w:r w:rsidR="00C01292">
        <w:rPr>
          <w:rFonts w:eastAsia="Palatino Linotype" w:cs="Times New Roman"/>
          <w:bCs/>
          <w:sz w:val="24"/>
          <w:szCs w:val="24"/>
        </w:rPr>
        <w:t>Leadership</w:t>
      </w:r>
      <w:r>
        <w:rPr>
          <w:rFonts w:eastAsia="Palatino Linotype" w:cs="Times New Roman"/>
          <w:bCs/>
          <w:sz w:val="24"/>
          <w:szCs w:val="24"/>
        </w:rPr>
        <w:t xml:space="preserve"> </w:t>
      </w:r>
      <w:r w:rsidRPr="00C32E7F">
        <w:rPr>
          <w:rFonts w:eastAsia="Palatino Linotype" w:cs="Times New Roman"/>
          <w:bCs/>
          <w:sz w:val="24"/>
          <w:szCs w:val="24"/>
        </w:rPr>
        <w:t>organized by UNPOL</w:t>
      </w:r>
      <w:r>
        <w:rPr>
          <w:rFonts w:eastAsia="Palatino Linotype" w:cs="Times New Roman"/>
          <w:bCs/>
          <w:sz w:val="24"/>
          <w:szCs w:val="24"/>
        </w:rPr>
        <w:t xml:space="preserve"> for</w:t>
      </w:r>
      <w:r w:rsidRPr="00C32E7F">
        <w:rPr>
          <w:rFonts w:eastAsia="Palatino Linotype" w:cs="Times New Roman"/>
          <w:bCs/>
          <w:sz w:val="24"/>
          <w:szCs w:val="24"/>
        </w:rPr>
        <w:t xml:space="preserve"> </w:t>
      </w:r>
      <w:r w:rsidR="00C01292">
        <w:rPr>
          <w:rFonts w:eastAsia="Palatino Linotype" w:cs="Times New Roman"/>
          <w:bCs/>
          <w:sz w:val="24"/>
          <w:szCs w:val="24"/>
        </w:rPr>
        <w:t>30</w:t>
      </w:r>
      <w:r w:rsidRPr="00C32E7F">
        <w:rPr>
          <w:rFonts w:eastAsia="Palatino Linotype" w:cs="Times New Roman"/>
          <w:bCs/>
          <w:sz w:val="24"/>
          <w:szCs w:val="24"/>
        </w:rPr>
        <w:t xml:space="preserve"> participants</w:t>
      </w:r>
      <w:r w:rsidR="006E2E26">
        <w:rPr>
          <w:rFonts w:eastAsia="Palatino Linotype" w:cs="Times New Roman"/>
          <w:bCs/>
          <w:sz w:val="24"/>
          <w:szCs w:val="24"/>
        </w:rPr>
        <w:t xml:space="preserve"> in Wau town. The participants included </w:t>
      </w:r>
      <w:r w:rsidR="007060C9">
        <w:rPr>
          <w:rFonts w:eastAsia="Palatino Linotype" w:cs="Times New Roman"/>
          <w:bCs/>
          <w:sz w:val="24"/>
          <w:szCs w:val="24"/>
        </w:rPr>
        <w:t xml:space="preserve">15 NPS officers </w:t>
      </w:r>
      <w:r w:rsidR="00E73ABD" w:rsidRPr="006E2E26">
        <w:rPr>
          <w:rFonts w:eastAsia="Palatino Linotype" w:cs="Times New Roman"/>
          <w:bCs/>
          <w:i/>
          <w:iCs/>
          <w:sz w:val="24"/>
          <w:szCs w:val="24"/>
        </w:rPr>
        <w:t>(</w:t>
      </w:r>
      <w:r w:rsidR="007060C9" w:rsidRPr="006E2E26">
        <w:rPr>
          <w:rFonts w:eastAsia="Palatino Linotype" w:cs="Times New Roman"/>
          <w:bCs/>
          <w:i/>
          <w:iCs/>
          <w:sz w:val="24"/>
          <w:szCs w:val="24"/>
        </w:rPr>
        <w:t>2 females</w:t>
      </w:r>
      <w:r w:rsidR="006E2E26">
        <w:rPr>
          <w:rFonts w:eastAsia="Palatino Linotype" w:cs="Times New Roman"/>
          <w:bCs/>
          <w:i/>
          <w:iCs/>
          <w:sz w:val="24"/>
          <w:szCs w:val="24"/>
        </w:rPr>
        <w:t>/13 males</w:t>
      </w:r>
      <w:r w:rsidR="007060C9" w:rsidRPr="006E2E26">
        <w:rPr>
          <w:rFonts w:eastAsia="Palatino Linotype" w:cs="Times New Roman"/>
          <w:bCs/>
          <w:i/>
          <w:iCs/>
          <w:sz w:val="24"/>
          <w:szCs w:val="24"/>
        </w:rPr>
        <w:t>)</w:t>
      </w:r>
      <w:r w:rsidR="007060C9">
        <w:rPr>
          <w:rFonts w:eastAsia="Palatino Linotype" w:cs="Times New Roman"/>
          <w:bCs/>
          <w:sz w:val="24"/>
          <w:szCs w:val="24"/>
        </w:rPr>
        <w:t xml:space="preserve"> and 15 Community Leaders </w:t>
      </w:r>
      <w:r w:rsidR="006E2E26" w:rsidRPr="006E2E26">
        <w:rPr>
          <w:rFonts w:eastAsia="Palatino Linotype" w:cs="Times New Roman"/>
          <w:bCs/>
          <w:i/>
          <w:iCs/>
          <w:sz w:val="24"/>
          <w:szCs w:val="24"/>
        </w:rPr>
        <w:t xml:space="preserve">(4 </w:t>
      </w:r>
      <w:r w:rsidR="007060C9" w:rsidRPr="006E2E26">
        <w:rPr>
          <w:rFonts w:eastAsia="Palatino Linotype" w:cs="Times New Roman"/>
          <w:bCs/>
          <w:i/>
          <w:iCs/>
          <w:sz w:val="24"/>
          <w:szCs w:val="24"/>
        </w:rPr>
        <w:t>females</w:t>
      </w:r>
      <w:r w:rsidR="006E2E26" w:rsidRPr="006E2E26">
        <w:rPr>
          <w:rFonts w:eastAsia="Palatino Linotype" w:cs="Times New Roman"/>
          <w:bCs/>
          <w:i/>
          <w:iCs/>
          <w:sz w:val="24"/>
          <w:szCs w:val="24"/>
        </w:rPr>
        <w:t>/11 males</w:t>
      </w:r>
      <w:r w:rsidR="007060C9" w:rsidRPr="006E2E26">
        <w:rPr>
          <w:rFonts w:eastAsia="Palatino Linotype" w:cs="Times New Roman"/>
          <w:bCs/>
          <w:i/>
          <w:iCs/>
          <w:sz w:val="24"/>
          <w:szCs w:val="24"/>
        </w:rPr>
        <w:t>)</w:t>
      </w:r>
      <w:r w:rsidR="006E2E26" w:rsidRPr="006E2E26">
        <w:rPr>
          <w:rFonts w:eastAsia="Palatino Linotype" w:cs="Times New Roman"/>
          <w:bCs/>
          <w:i/>
          <w:iCs/>
          <w:sz w:val="24"/>
          <w:szCs w:val="24"/>
        </w:rPr>
        <w:t xml:space="preserve">. </w:t>
      </w:r>
    </w:p>
    <w:p w14:paraId="270A639D" w14:textId="77777777" w:rsidR="00D07D70" w:rsidRDefault="00D07D70" w:rsidP="00A55FF9">
      <w:pPr>
        <w:spacing w:after="0" w:line="240" w:lineRule="auto"/>
        <w:contextualSpacing/>
        <w:jc w:val="both"/>
        <w:rPr>
          <w:rFonts w:eastAsia="Palatino Linotype" w:cs="Times New Roman"/>
          <w:bCs/>
          <w:sz w:val="24"/>
          <w:szCs w:val="24"/>
        </w:rPr>
      </w:pPr>
    </w:p>
    <w:p w14:paraId="72331293" w14:textId="28BBF321" w:rsidR="00A55FF9" w:rsidRPr="00C32E7F" w:rsidRDefault="00D07D70" w:rsidP="00D07D70">
      <w:pPr>
        <w:jc w:val="both"/>
        <w:rPr>
          <w:rFonts w:eastAsia="Palatino Linotype" w:cs="Times New Roman"/>
          <w:bCs/>
          <w:sz w:val="24"/>
          <w:szCs w:val="24"/>
        </w:rPr>
      </w:pPr>
      <w:r w:rsidRPr="00A7246C">
        <w:rPr>
          <w:rFonts w:cs="Times New Roman"/>
          <w:sz w:val="24"/>
          <w:szCs w:val="24"/>
        </w:rPr>
        <w:t xml:space="preserve">The </w:t>
      </w:r>
      <w:r>
        <w:rPr>
          <w:rFonts w:cs="Times New Roman"/>
          <w:sz w:val="24"/>
          <w:szCs w:val="24"/>
        </w:rPr>
        <w:t xml:space="preserve">session introduced </w:t>
      </w:r>
      <w:r w:rsidR="00AA0315">
        <w:rPr>
          <w:rFonts w:cs="Times New Roman"/>
          <w:sz w:val="24"/>
          <w:szCs w:val="24"/>
        </w:rPr>
        <w:t>participants to a basic understanding of human rights and their key principles, including Universality, Inalienability, Interdependence, and Indivisibility</w:t>
      </w:r>
      <w:r w:rsidR="006E2E26">
        <w:rPr>
          <w:rFonts w:cs="Times New Roman"/>
          <w:sz w:val="24"/>
          <w:szCs w:val="24"/>
        </w:rPr>
        <w:t>,</w:t>
      </w:r>
      <w:r w:rsidR="00E73ABD">
        <w:rPr>
          <w:rFonts w:cs="Times New Roman"/>
          <w:sz w:val="24"/>
          <w:szCs w:val="24"/>
        </w:rPr>
        <w:t xml:space="preserve"> </w:t>
      </w:r>
      <w:r w:rsidR="006E2E26">
        <w:rPr>
          <w:rFonts w:cs="Times New Roman"/>
          <w:sz w:val="24"/>
          <w:szCs w:val="24"/>
        </w:rPr>
        <w:t>as well as</w:t>
      </w:r>
      <w:r w:rsidR="00E73ABD">
        <w:rPr>
          <w:rFonts w:cs="Times New Roman"/>
          <w:sz w:val="24"/>
          <w:szCs w:val="24"/>
        </w:rPr>
        <w:t xml:space="preserve"> equality and </w:t>
      </w:r>
      <w:r w:rsidR="006E2E26">
        <w:rPr>
          <w:rFonts w:cs="Times New Roman"/>
          <w:sz w:val="24"/>
          <w:szCs w:val="24"/>
        </w:rPr>
        <w:t>non-discrimination</w:t>
      </w:r>
      <w:r>
        <w:rPr>
          <w:rFonts w:cs="Times New Roman"/>
          <w:sz w:val="24"/>
          <w:szCs w:val="24"/>
        </w:rPr>
        <w:t xml:space="preserve">. The presentation also </w:t>
      </w:r>
      <w:r w:rsidR="00DE6A5D">
        <w:rPr>
          <w:rFonts w:cs="Times New Roman"/>
          <w:sz w:val="24"/>
          <w:szCs w:val="24"/>
        </w:rPr>
        <w:t xml:space="preserve">covered </w:t>
      </w:r>
      <w:r w:rsidR="00E73ABD">
        <w:rPr>
          <w:rFonts w:cs="Times New Roman"/>
          <w:sz w:val="24"/>
          <w:szCs w:val="24"/>
        </w:rPr>
        <w:t>the</w:t>
      </w:r>
      <w:r>
        <w:rPr>
          <w:rFonts w:cs="Times New Roman"/>
          <w:sz w:val="24"/>
          <w:szCs w:val="24"/>
        </w:rPr>
        <w:t xml:space="preserve"> three </w:t>
      </w:r>
      <w:r w:rsidR="00DE6A5D">
        <w:rPr>
          <w:rFonts w:cs="Times New Roman"/>
          <w:sz w:val="24"/>
          <w:szCs w:val="24"/>
        </w:rPr>
        <w:t xml:space="preserve">key </w:t>
      </w:r>
      <w:r>
        <w:rPr>
          <w:rFonts w:cs="Times New Roman"/>
          <w:sz w:val="24"/>
          <w:szCs w:val="24"/>
        </w:rPr>
        <w:t>state obligations of respecting, protecting, and fulfilling human rights</w:t>
      </w:r>
      <w:r w:rsidR="00080114">
        <w:rPr>
          <w:rFonts w:cs="Times New Roman"/>
          <w:sz w:val="24"/>
          <w:szCs w:val="24"/>
        </w:rPr>
        <w:t xml:space="preserve">. Participants also held </w:t>
      </w:r>
      <w:r w:rsidR="006E2E26">
        <w:rPr>
          <w:rFonts w:cs="Times New Roman"/>
          <w:sz w:val="24"/>
          <w:szCs w:val="24"/>
        </w:rPr>
        <w:t xml:space="preserve">an </w:t>
      </w:r>
      <w:r>
        <w:rPr>
          <w:rFonts w:cs="Times New Roman"/>
          <w:sz w:val="24"/>
          <w:szCs w:val="24"/>
        </w:rPr>
        <w:t xml:space="preserve">interactive discussion on the </w:t>
      </w:r>
      <w:r w:rsidR="00080114">
        <w:rPr>
          <w:rFonts w:cs="Times New Roman"/>
          <w:sz w:val="24"/>
          <w:szCs w:val="24"/>
        </w:rPr>
        <w:t>nature</w:t>
      </w:r>
      <w:r>
        <w:rPr>
          <w:rFonts w:cs="Times New Roman"/>
          <w:sz w:val="24"/>
          <w:szCs w:val="24"/>
        </w:rPr>
        <w:t xml:space="preserve"> of human rights violations</w:t>
      </w:r>
      <w:r w:rsidR="00672A2C">
        <w:rPr>
          <w:rFonts w:cs="Times New Roman"/>
          <w:sz w:val="24"/>
          <w:szCs w:val="24"/>
        </w:rPr>
        <w:t>, whether</w:t>
      </w:r>
      <w:r w:rsidR="00E73ABD">
        <w:rPr>
          <w:rFonts w:cs="Times New Roman"/>
          <w:sz w:val="24"/>
          <w:szCs w:val="24"/>
        </w:rPr>
        <w:t xml:space="preserve"> by commission or omission</w:t>
      </w:r>
      <w:r w:rsidR="00672A2C">
        <w:rPr>
          <w:rFonts w:cs="Times New Roman"/>
          <w:sz w:val="24"/>
          <w:szCs w:val="24"/>
        </w:rPr>
        <w:t>,</w:t>
      </w:r>
      <w:r w:rsidR="00E73ABD">
        <w:rPr>
          <w:rFonts w:cs="Times New Roman"/>
          <w:sz w:val="24"/>
          <w:szCs w:val="24"/>
        </w:rPr>
        <w:t xml:space="preserve"> </w:t>
      </w:r>
      <w:r w:rsidR="00672A2C">
        <w:rPr>
          <w:rFonts w:cs="Times New Roman"/>
          <w:sz w:val="24"/>
          <w:szCs w:val="24"/>
        </w:rPr>
        <w:t xml:space="preserve">and how such violations may be committed </w:t>
      </w:r>
      <w:r w:rsidR="00E73ABD">
        <w:rPr>
          <w:rFonts w:cs="Times New Roman"/>
          <w:sz w:val="24"/>
          <w:szCs w:val="24"/>
        </w:rPr>
        <w:t>by</w:t>
      </w:r>
      <w:r>
        <w:rPr>
          <w:rFonts w:cs="Times New Roman"/>
          <w:sz w:val="24"/>
          <w:szCs w:val="24"/>
        </w:rPr>
        <w:t xml:space="preserve"> </w:t>
      </w:r>
      <w:r w:rsidR="00672A2C">
        <w:rPr>
          <w:rFonts w:cs="Times New Roman"/>
          <w:sz w:val="24"/>
          <w:szCs w:val="24"/>
        </w:rPr>
        <w:t>s</w:t>
      </w:r>
      <w:r>
        <w:rPr>
          <w:rFonts w:cs="Times New Roman"/>
          <w:sz w:val="24"/>
          <w:szCs w:val="24"/>
        </w:rPr>
        <w:t>tate and non-</w:t>
      </w:r>
      <w:r w:rsidR="00672A2C">
        <w:rPr>
          <w:rFonts w:cs="Times New Roman"/>
          <w:sz w:val="24"/>
          <w:szCs w:val="24"/>
        </w:rPr>
        <w:t>s</w:t>
      </w:r>
      <w:r>
        <w:rPr>
          <w:rFonts w:cs="Times New Roman"/>
          <w:sz w:val="24"/>
          <w:szCs w:val="24"/>
        </w:rPr>
        <w:t xml:space="preserve">tate actors. </w:t>
      </w:r>
    </w:p>
    <w:p w14:paraId="7AE8A6ED" w14:textId="4561F5DD" w:rsidR="00893821" w:rsidRDefault="00DE6A5D" w:rsidP="00DE6A5D">
      <w:pPr>
        <w:spacing w:after="0" w:line="240" w:lineRule="auto"/>
        <w:contextualSpacing/>
        <w:jc w:val="both"/>
        <w:rPr>
          <w:rFonts w:eastAsia="Palatino Linotype" w:cs="Times New Roman"/>
          <w:bCs/>
          <w:sz w:val="24"/>
          <w:szCs w:val="24"/>
        </w:rPr>
      </w:pPr>
      <w:r w:rsidRPr="00DE6A5D">
        <w:rPr>
          <w:rFonts w:eastAsia="Palatino Linotype" w:cs="Times New Roman"/>
          <w:bCs/>
          <w:sz w:val="24"/>
          <w:szCs w:val="24"/>
        </w:rPr>
        <w:t>The session also provided an opportunity for participants to discuss their respective roles in protecting human rights, including the prohibition of arbitrary arrest and detention, torture, and ill-treatment or punishment. They further reflected on ensuring equal access to justice and strengthening coordination between community leaders and security actors, including the police, to enhance the protection and promotion of human rights within the community.</w:t>
      </w:r>
    </w:p>
    <w:p w14:paraId="3F3C97AD" w14:textId="77777777" w:rsidR="00DE6A5D" w:rsidRDefault="00DE6A5D" w:rsidP="00DE6A5D">
      <w:pPr>
        <w:spacing w:after="0" w:line="240" w:lineRule="auto"/>
        <w:contextualSpacing/>
        <w:jc w:val="both"/>
        <w:rPr>
          <w:rFonts w:eastAsia="Palatino Linotype" w:cs="Times New Roman"/>
          <w:bCs/>
          <w:sz w:val="24"/>
          <w:szCs w:val="24"/>
        </w:rPr>
      </w:pPr>
    </w:p>
    <w:p w14:paraId="7386AA1D" w14:textId="53FE70BC" w:rsidR="00D07D70" w:rsidRDefault="00D07D70" w:rsidP="008915E4">
      <w:pPr>
        <w:spacing w:after="0" w:line="240" w:lineRule="auto"/>
        <w:contextualSpacing/>
        <w:jc w:val="both"/>
        <w:rPr>
          <w:rFonts w:asciiTheme="majorBidi" w:eastAsia="Palatino Linotype" w:hAnsiTheme="majorBidi" w:cstheme="majorBidi"/>
          <w:b/>
          <w:kern w:val="0"/>
          <w14:ligatures w14:val="none"/>
        </w:rPr>
      </w:pPr>
      <w:r w:rsidRPr="006A67F0">
        <w:rPr>
          <w:rFonts w:cs="Times New Roman"/>
          <w:b/>
          <w:bCs/>
          <w:i/>
          <w:iCs/>
          <w:sz w:val="24"/>
          <w:szCs w:val="24"/>
        </w:rPr>
        <w:t>Comments:</w:t>
      </w:r>
      <w:r w:rsidR="008915E4">
        <w:rPr>
          <w:rFonts w:cs="Times New Roman"/>
          <w:b/>
          <w:bCs/>
          <w:i/>
          <w:iCs/>
          <w:sz w:val="24"/>
          <w:szCs w:val="24"/>
        </w:rPr>
        <w:t xml:space="preserve"> </w:t>
      </w:r>
      <w:r w:rsidR="0072080D">
        <w:rPr>
          <w:rFonts w:cs="Times New Roman"/>
          <w:i/>
          <w:iCs/>
          <w:sz w:val="24"/>
          <w:szCs w:val="24"/>
        </w:rPr>
        <w:t xml:space="preserve">The participants </w:t>
      </w:r>
      <w:r w:rsidR="008915E4">
        <w:rPr>
          <w:rFonts w:cs="Times New Roman"/>
          <w:i/>
          <w:iCs/>
          <w:sz w:val="24"/>
          <w:szCs w:val="24"/>
        </w:rPr>
        <w:t>actively</w:t>
      </w:r>
      <w:r w:rsidR="0072080D">
        <w:rPr>
          <w:rFonts w:cs="Times New Roman"/>
          <w:i/>
          <w:iCs/>
          <w:sz w:val="24"/>
          <w:szCs w:val="24"/>
        </w:rPr>
        <w:t xml:space="preserve"> engaged during the </w:t>
      </w:r>
      <w:r w:rsidR="008915E4">
        <w:rPr>
          <w:rFonts w:cs="Times New Roman"/>
          <w:i/>
          <w:iCs/>
          <w:sz w:val="24"/>
          <w:szCs w:val="24"/>
        </w:rPr>
        <w:t xml:space="preserve">question-and-answer </w:t>
      </w:r>
      <w:r w:rsidR="0072080D">
        <w:rPr>
          <w:rFonts w:cs="Times New Roman"/>
          <w:i/>
          <w:iCs/>
          <w:sz w:val="24"/>
          <w:szCs w:val="24"/>
        </w:rPr>
        <w:t>period</w:t>
      </w:r>
      <w:r w:rsidR="002D0CDC">
        <w:rPr>
          <w:rFonts w:cs="Times New Roman"/>
          <w:i/>
          <w:iCs/>
          <w:sz w:val="24"/>
          <w:szCs w:val="24"/>
        </w:rPr>
        <w:t>,</w:t>
      </w:r>
      <w:r w:rsidR="0072080D">
        <w:rPr>
          <w:rFonts w:cs="Times New Roman"/>
          <w:i/>
          <w:iCs/>
          <w:sz w:val="24"/>
          <w:szCs w:val="24"/>
        </w:rPr>
        <w:t xml:space="preserve"> demonstr</w:t>
      </w:r>
      <w:r w:rsidR="008915E4">
        <w:rPr>
          <w:rFonts w:cs="Times New Roman"/>
          <w:i/>
          <w:iCs/>
          <w:sz w:val="24"/>
          <w:szCs w:val="24"/>
        </w:rPr>
        <w:t>ating</w:t>
      </w:r>
      <w:r w:rsidR="0072080D">
        <w:rPr>
          <w:rFonts w:cs="Times New Roman"/>
          <w:i/>
          <w:iCs/>
          <w:sz w:val="24"/>
          <w:szCs w:val="24"/>
        </w:rPr>
        <w:t xml:space="preserve"> </w:t>
      </w:r>
      <w:r w:rsidR="002D0CDC">
        <w:rPr>
          <w:rFonts w:cs="Times New Roman"/>
          <w:i/>
          <w:iCs/>
          <w:sz w:val="24"/>
          <w:szCs w:val="24"/>
        </w:rPr>
        <w:t xml:space="preserve">a </w:t>
      </w:r>
      <w:r w:rsidR="008915E4">
        <w:rPr>
          <w:rFonts w:cs="Times New Roman"/>
          <w:i/>
          <w:iCs/>
          <w:sz w:val="24"/>
          <w:szCs w:val="24"/>
        </w:rPr>
        <w:t>strong</w:t>
      </w:r>
      <w:r w:rsidR="0072080D">
        <w:rPr>
          <w:rFonts w:cs="Times New Roman"/>
          <w:i/>
          <w:iCs/>
          <w:sz w:val="24"/>
          <w:szCs w:val="24"/>
        </w:rPr>
        <w:t xml:space="preserve"> interest </w:t>
      </w:r>
      <w:r w:rsidR="002D0CDC">
        <w:rPr>
          <w:rFonts w:cs="Times New Roman"/>
          <w:i/>
          <w:iCs/>
          <w:sz w:val="24"/>
          <w:szCs w:val="24"/>
        </w:rPr>
        <w:t>in</w:t>
      </w:r>
      <w:r w:rsidR="0072080D">
        <w:rPr>
          <w:rFonts w:cs="Times New Roman"/>
          <w:i/>
          <w:iCs/>
          <w:sz w:val="24"/>
          <w:szCs w:val="24"/>
        </w:rPr>
        <w:t xml:space="preserve"> the </w:t>
      </w:r>
      <w:r w:rsidR="008915E4">
        <w:rPr>
          <w:rFonts w:cs="Times New Roman"/>
          <w:i/>
          <w:iCs/>
          <w:sz w:val="24"/>
          <w:szCs w:val="24"/>
        </w:rPr>
        <w:t xml:space="preserve">presentation </w:t>
      </w:r>
      <w:r w:rsidR="00B8594B">
        <w:rPr>
          <w:rFonts w:cs="Times New Roman"/>
          <w:i/>
          <w:iCs/>
          <w:sz w:val="24"/>
          <w:szCs w:val="24"/>
        </w:rPr>
        <w:t>delivered</w:t>
      </w:r>
      <w:r w:rsidR="008915E4">
        <w:rPr>
          <w:rFonts w:cs="Times New Roman"/>
          <w:i/>
          <w:iCs/>
          <w:sz w:val="24"/>
          <w:szCs w:val="24"/>
        </w:rPr>
        <w:t xml:space="preserve"> by HRD. </w:t>
      </w: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358B" w14:textId="77777777" w:rsidR="00AE457E" w:rsidRDefault="00AE457E" w:rsidP="00943AAE">
      <w:pPr>
        <w:spacing w:after="0" w:line="240" w:lineRule="auto"/>
      </w:pPr>
      <w:r>
        <w:separator/>
      </w:r>
    </w:p>
  </w:endnote>
  <w:endnote w:type="continuationSeparator" w:id="0">
    <w:p w14:paraId="7D0D7C6B" w14:textId="77777777" w:rsidR="00AE457E" w:rsidRDefault="00AE457E"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533E41A0"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120</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0B56" w14:textId="77777777" w:rsidR="00AE457E" w:rsidRDefault="00AE457E" w:rsidP="00943AAE">
      <w:pPr>
        <w:spacing w:after="0" w:line="240" w:lineRule="auto"/>
      </w:pPr>
      <w:r>
        <w:separator/>
      </w:r>
    </w:p>
  </w:footnote>
  <w:footnote w:type="continuationSeparator" w:id="0">
    <w:p w14:paraId="0B8AA9E6" w14:textId="77777777" w:rsidR="00AE457E" w:rsidRDefault="00AE457E"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3"/>
  </w:num>
  <w:num w:numId="7" w16cid:durableId="1820266861">
    <w:abstractNumId w:val="17"/>
  </w:num>
  <w:num w:numId="8" w16cid:durableId="1677418867">
    <w:abstractNumId w:val="22"/>
  </w:num>
  <w:num w:numId="9" w16cid:durableId="1682782383">
    <w:abstractNumId w:val="29"/>
  </w:num>
  <w:num w:numId="10" w16cid:durableId="1290626296">
    <w:abstractNumId w:val="23"/>
  </w:num>
  <w:num w:numId="11" w16cid:durableId="1238784319">
    <w:abstractNumId w:val="3"/>
  </w:num>
  <w:num w:numId="12" w16cid:durableId="1811553050">
    <w:abstractNumId w:val="41"/>
  </w:num>
  <w:num w:numId="13" w16cid:durableId="138813919">
    <w:abstractNumId w:val="10"/>
  </w:num>
  <w:num w:numId="14" w16cid:durableId="861820078">
    <w:abstractNumId w:val="21"/>
  </w:num>
  <w:num w:numId="15" w16cid:durableId="450324340">
    <w:abstractNumId w:val="12"/>
  </w:num>
  <w:num w:numId="16" w16cid:durableId="222983775">
    <w:abstractNumId w:val="31"/>
  </w:num>
  <w:num w:numId="17" w16cid:durableId="2034764355">
    <w:abstractNumId w:val="35"/>
  </w:num>
  <w:num w:numId="18" w16cid:durableId="939069266">
    <w:abstractNumId w:val="30"/>
  </w:num>
  <w:num w:numId="19" w16cid:durableId="1218471687">
    <w:abstractNumId w:val="1"/>
  </w:num>
  <w:num w:numId="20" w16cid:durableId="8656069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2"/>
  </w:num>
  <w:num w:numId="23" w16cid:durableId="213976701">
    <w:abstractNumId w:val="5"/>
  </w:num>
  <w:num w:numId="24" w16cid:durableId="331758064">
    <w:abstractNumId w:val="38"/>
  </w:num>
  <w:num w:numId="25" w16cid:durableId="39090078">
    <w:abstractNumId w:val="24"/>
  </w:num>
  <w:num w:numId="26" w16cid:durableId="821891102">
    <w:abstractNumId w:val="0"/>
  </w:num>
  <w:num w:numId="27" w16cid:durableId="2042440957">
    <w:abstractNumId w:val="16"/>
  </w:num>
  <w:num w:numId="28" w16cid:durableId="174076970">
    <w:abstractNumId w:val="46"/>
  </w:num>
  <w:num w:numId="29" w16cid:durableId="546375306">
    <w:abstractNumId w:val="8"/>
  </w:num>
  <w:num w:numId="30" w16cid:durableId="1227106650">
    <w:abstractNumId w:val="11"/>
  </w:num>
  <w:num w:numId="31" w16cid:durableId="1303847417">
    <w:abstractNumId w:val="44"/>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8"/>
  </w:num>
  <w:num w:numId="38" w16cid:durableId="788547262">
    <w:abstractNumId w:val="20"/>
  </w:num>
  <w:num w:numId="39" w16cid:durableId="1312979512">
    <w:abstractNumId w:val="6"/>
  </w:num>
  <w:num w:numId="40" w16cid:durableId="628434563">
    <w:abstractNumId w:val="9"/>
  </w:num>
  <w:num w:numId="41" w16cid:durableId="1795441459">
    <w:abstractNumId w:val="25"/>
  </w:num>
  <w:num w:numId="42" w16cid:durableId="1186484208">
    <w:abstractNumId w:val="45"/>
  </w:num>
  <w:num w:numId="43" w16cid:durableId="2010060235">
    <w:abstractNumId w:val="27"/>
  </w:num>
  <w:num w:numId="44" w16cid:durableId="1251239320">
    <w:abstractNumId w:val="33"/>
  </w:num>
  <w:num w:numId="45" w16cid:durableId="467285077">
    <w:abstractNumId w:val="46"/>
  </w:num>
  <w:num w:numId="46" w16cid:durableId="448546235">
    <w:abstractNumId w:val="26"/>
  </w:num>
  <w:num w:numId="47" w16cid:durableId="427654321">
    <w:abstractNumId w:val="34"/>
  </w:num>
  <w:num w:numId="48" w16cid:durableId="2033604677">
    <w:abstractNumId w:val="6"/>
  </w:num>
  <w:num w:numId="49" w16cid:durableId="652755861">
    <w:abstractNumId w:val="32"/>
  </w:num>
  <w:num w:numId="50" w16cid:durableId="1887787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D20"/>
    <w:rsid w:val="00027DC8"/>
    <w:rsid w:val="000412D2"/>
    <w:rsid w:val="00043FA7"/>
    <w:rsid w:val="00050B49"/>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E464E"/>
    <w:rsid w:val="001F387D"/>
    <w:rsid w:val="001F783A"/>
    <w:rsid w:val="00201F6F"/>
    <w:rsid w:val="002047D1"/>
    <w:rsid w:val="00211A26"/>
    <w:rsid w:val="00214BA5"/>
    <w:rsid w:val="00222F34"/>
    <w:rsid w:val="00223FDC"/>
    <w:rsid w:val="002258CC"/>
    <w:rsid w:val="0023645C"/>
    <w:rsid w:val="0023793A"/>
    <w:rsid w:val="002523CE"/>
    <w:rsid w:val="00260B2A"/>
    <w:rsid w:val="00264828"/>
    <w:rsid w:val="002674A8"/>
    <w:rsid w:val="00282B72"/>
    <w:rsid w:val="002836D3"/>
    <w:rsid w:val="00285CF0"/>
    <w:rsid w:val="002900E3"/>
    <w:rsid w:val="00296A3A"/>
    <w:rsid w:val="002A2113"/>
    <w:rsid w:val="002B2C3B"/>
    <w:rsid w:val="002B57C5"/>
    <w:rsid w:val="002C4F19"/>
    <w:rsid w:val="002D0CDC"/>
    <w:rsid w:val="002D4EF3"/>
    <w:rsid w:val="002D54E0"/>
    <w:rsid w:val="002F0BAB"/>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6830"/>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2A2C"/>
    <w:rsid w:val="00695E78"/>
    <w:rsid w:val="00697D38"/>
    <w:rsid w:val="006A13D8"/>
    <w:rsid w:val="006B21CD"/>
    <w:rsid w:val="006B37B1"/>
    <w:rsid w:val="006B6CC8"/>
    <w:rsid w:val="006C14DA"/>
    <w:rsid w:val="006C30EF"/>
    <w:rsid w:val="006C3E29"/>
    <w:rsid w:val="006C5C6D"/>
    <w:rsid w:val="006D19A5"/>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C4E14"/>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0EE0"/>
    <w:rsid w:val="00A127F4"/>
    <w:rsid w:val="00A31B9A"/>
    <w:rsid w:val="00A35B91"/>
    <w:rsid w:val="00A3752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A0315"/>
    <w:rsid w:val="00AA3CAE"/>
    <w:rsid w:val="00AA755D"/>
    <w:rsid w:val="00AA7BBC"/>
    <w:rsid w:val="00AB033D"/>
    <w:rsid w:val="00AB600C"/>
    <w:rsid w:val="00AB65D5"/>
    <w:rsid w:val="00AE17E5"/>
    <w:rsid w:val="00AE1BC8"/>
    <w:rsid w:val="00AE457E"/>
    <w:rsid w:val="00B01848"/>
    <w:rsid w:val="00B03256"/>
    <w:rsid w:val="00B077C6"/>
    <w:rsid w:val="00B272C5"/>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F4406"/>
    <w:rsid w:val="00BF7D8C"/>
    <w:rsid w:val="00C01292"/>
    <w:rsid w:val="00C01D16"/>
    <w:rsid w:val="00C22EC1"/>
    <w:rsid w:val="00C33F27"/>
    <w:rsid w:val="00C375D8"/>
    <w:rsid w:val="00C4053B"/>
    <w:rsid w:val="00C568E1"/>
    <w:rsid w:val="00C63DE2"/>
    <w:rsid w:val="00C6607F"/>
    <w:rsid w:val="00C81406"/>
    <w:rsid w:val="00C82B7B"/>
    <w:rsid w:val="00C939D4"/>
    <w:rsid w:val="00CA1701"/>
    <w:rsid w:val="00CC3B56"/>
    <w:rsid w:val="00CC66E3"/>
    <w:rsid w:val="00CD3E7D"/>
    <w:rsid w:val="00CD56CB"/>
    <w:rsid w:val="00CE0B5E"/>
    <w:rsid w:val="00CF1C9E"/>
    <w:rsid w:val="00CF6C47"/>
    <w:rsid w:val="00D05DC0"/>
    <w:rsid w:val="00D074B3"/>
    <w:rsid w:val="00D07D70"/>
    <w:rsid w:val="00D23AF6"/>
    <w:rsid w:val="00D3000B"/>
    <w:rsid w:val="00D42EEA"/>
    <w:rsid w:val="00D46E84"/>
    <w:rsid w:val="00D47F0B"/>
    <w:rsid w:val="00D61EE4"/>
    <w:rsid w:val="00D85299"/>
    <w:rsid w:val="00D86E2A"/>
    <w:rsid w:val="00D92ECC"/>
    <w:rsid w:val="00DB10C6"/>
    <w:rsid w:val="00DB1294"/>
    <w:rsid w:val="00DC3890"/>
    <w:rsid w:val="00DC6A5E"/>
    <w:rsid w:val="00DE6A5D"/>
    <w:rsid w:val="00DF1C1D"/>
    <w:rsid w:val="00E00182"/>
    <w:rsid w:val="00E107A7"/>
    <w:rsid w:val="00E1504D"/>
    <w:rsid w:val="00E21BDD"/>
    <w:rsid w:val="00E30C11"/>
    <w:rsid w:val="00E42EF8"/>
    <w:rsid w:val="00E45C5C"/>
    <w:rsid w:val="00E607E6"/>
    <w:rsid w:val="00E73ABD"/>
    <w:rsid w:val="00E80660"/>
    <w:rsid w:val="00E834C5"/>
    <w:rsid w:val="00E8791D"/>
    <w:rsid w:val="00EA0149"/>
    <w:rsid w:val="00EA5F2F"/>
    <w:rsid w:val="00EC0178"/>
    <w:rsid w:val="00EC2913"/>
    <w:rsid w:val="00EC3BEB"/>
    <w:rsid w:val="00EC44F6"/>
    <w:rsid w:val="00ED49F5"/>
    <w:rsid w:val="00ED60C3"/>
    <w:rsid w:val="00ED6646"/>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45</TotalTime>
  <Pages>2</Pages>
  <Words>562</Words>
  <Characters>3126</Characters>
  <Application>Microsoft Office Word</Application>
  <DocSecurity>0</DocSecurity>
  <Lines>78</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6</cp:revision>
  <dcterms:created xsi:type="dcterms:W3CDTF">2025-11-20T13:43:00Z</dcterms:created>
  <dcterms:modified xsi:type="dcterms:W3CDTF">2025-11-20T15:07:00Z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