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D74D" w14:textId="77777777" w:rsidR="009F533D" w:rsidRPr="00440F27" w:rsidRDefault="009F533D" w:rsidP="00440F27">
      <w:pPr>
        <w:spacing w:after="0"/>
        <w:jc w:val="center"/>
        <w:rPr>
          <w:rFonts w:asciiTheme="majorBidi" w:eastAsia="Times New Roman" w:hAnsiTheme="majorBidi" w:cstheme="majorBidi"/>
          <w:spacing w:val="-5"/>
          <w:position w:val="-4"/>
          <w:sz w:val="24"/>
          <w:szCs w:val="24"/>
        </w:rPr>
      </w:pPr>
      <w:r w:rsidRPr="00440F27">
        <w:rPr>
          <w:rFonts w:asciiTheme="majorBidi" w:eastAsia="Times New Roman" w:hAnsiTheme="majorBidi" w:cstheme="majorBidi"/>
          <w:spacing w:val="-10"/>
          <w:sz w:val="24"/>
          <w:szCs w:val="24"/>
        </w:rPr>
        <w:t xml:space="preserve">UNITED NATIONS   </w:t>
      </w:r>
      <w:r w:rsidRPr="00440F27">
        <w:rPr>
          <w:rFonts w:asciiTheme="majorBidi" w:eastAsia="Times New Roman" w:hAnsiTheme="majorBidi" w:cstheme="majorBidi"/>
          <w:spacing w:val="-5"/>
          <w:sz w:val="24"/>
          <w:szCs w:val="24"/>
        </w:rPr>
        <w:t xml:space="preserve"> </w:t>
      </w:r>
      <w:r w:rsidRPr="00440F27">
        <w:rPr>
          <w:rFonts w:asciiTheme="majorBidi" w:eastAsia="Calibri" w:hAnsiTheme="majorBidi" w:cstheme="majorBidi"/>
          <w:noProof/>
          <w:sz w:val="24"/>
          <w:szCs w:val="24"/>
          <w14:ligatures w14:val="standardContextual"/>
        </w:rPr>
        <w:object w:dxaOrig="690" w:dyaOrig="585" w14:anchorId="26DF22E8">
          <v:rect id="rectole0000000000" o:spid="_x0000_i1025" alt="" style="width:35.25pt;height:28.5pt;mso-width-percent:0;mso-height-percent:0;mso-width-percent:0;mso-height-percent:0" o:ole="" o:preferrelative="t" stroked="f">
            <v:imagedata r:id="rId7" o:title=""/>
          </v:rect>
          <o:OLEObject Type="Embed" ProgID="StaticMetafile" ShapeID="rectole0000000000" DrawAspect="Content" ObjectID="_1825252018" r:id="rId8"/>
        </w:object>
      </w:r>
      <w:r w:rsidRPr="00440F27">
        <w:rPr>
          <w:rFonts w:asciiTheme="majorBidi" w:eastAsia="Times New Roman" w:hAnsiTheme="majorBidi" w:cstheme="majorBidi"/>
          <w:position w:val="-4"/>
          <w:sz w:val="24"/>
          <w:szCs w:val="24"/>
        </w:rPr>
        <w:t xml:space="preserve">      </w:t>
      </w:r>
      <w:r w:rsidRPr="00440F27">
        <w:rPr>
          <w:rFonts w:asciiTheme="majorBidi" w:eastAsia="Times New Roman" w:hAnsiTheme="majorBidi" w:cstheme="majorBidi"/>
          <w:spacing w:val="-10"/>
          <w:position w:val="-4"/>
          <w:sz w:val="24"/>
          <w:szCs w:val="24"/>
        </w:rPr>
        <w:t xml:space="preserve"> </w:t>
      </w:r>
      <w:proofErr w:type="spellStart"/>
      <w:r w:rsidRPr="00440F27">
        <w:rPr>
          <w:rFonts w:asciiTheme="majorBidi" w:eastAsia="Times New Roman" w:hAnsiTheme="majorBidi" w:cstheme="majorBidi"/>
          <w:b/>
          <w:position w:val="-4"/>
          <w:sz w:val="24"/>
          <w:szCs w:val="24"/>
          <w:rtl/>
        </w:rPr>
        <w:t>ألأمم</w:t>
      </w:r>
      <w:proofErr w:type="spellEnd"/>
      <w:r w:rsidRPr="00440F27">
        <w:rPr>
          <w:rFonts w:asciiTheme="majorBidi" w:eastAsia="Times New Roman" w:hAnsiTheme="majorBidi" w:cstheme="majorBidi"/>
          <w:b/>
          <w:position w:val="-4"/>
          <w:sz w:val="24"/>
          <w:szCs w:val="24"/>
          <w:rtl/>
        </w:rPr>
        <w:t xml:space="preserve"> المتحدة</w:t>
      </w:r>
    </w:p>
    <w:p w14:paraId="27328795" w14:textId="77777777" w:rsidR="009F533D" w:rsidRPr="00440F27" w:rsidRDefault="009F533D" w:rsidP="00440F27">
      <w:pPr>
        <w:spacing w:after="0"/>
        <w:jc w:val="center"/>
        <w:rPr>
          <w:rFonts w:asciiTheme="majorBidi" w:eastAsia="Times New Roman" w:hAnsiTheme="majorBidi" w:cstheme="majorBidi"/>
          <w:sz w:val="24"/>
          <w:szCs w:val="24"/>
        </w:rPr>
      </w:pPr>
      <w:r w:rsidRPr="00440F27">
        <w:rPr>
          <w:rFonts w:asciiTheme="majorBidi" w:eastAsia="Times New Roman" w:hAnsiTheme="majorBidi" w:cstheme="majorBidi"/>
          <w:sz w:val="24"/>
          <w:szCs w:val="24"/>
        </w:rPr>
        <w:t>United Nations Mission in South Sudan (UNMISS)</w:t>
      </w:r>
    </w:p>
    <w:p w14:paraId="5888141A" w14:textId="77777777" w:rsidR="009F533D" w:rsidRPr="00440F27" w:rsidRDefault="009F533D" w:rsidP="00440F27">
      <w:pPr>
        <w:spacing w:after="0"/>
        <w:rPr>
          <w:rFonts w:asciiTheme="majorBidi" w:eastAsia="Times New Roman" w:hAnsiTheme="majorBidi" w:cstheme="majorBidi"/>
          <w:b/>
          <w:sz w:val="24"/>
          <w:szCs w:val="24"/>
        </w:rPr>
      </w:pPr>
    </w:p>
    <w:p w14:paraId="77781364" w14:textId="77777777" w:rsidR="009F533D" w:rsidRPr="00440F27" w:rsidRDefault="009F533D" w:rsidP="00440F27">
      <w:pPr>
        <w:spacing w:after="0"/>
        <w:jc w:val="center"/>
        <w:rPr>
          <w:rFonts w:asciiTheme="majorBidi" w:eastAsia="Times New Roman" w:hAnsiTheme="majorBidi" w:cstheme="majorBidi"/>
          <w:b/>
          <w:sz w:val="24"/>
          <w:szCs w:val="24"/>
        </w:rPr>
      </w:pPr>
      <w:r w:rsidRPr="00440F27">
        <w:rPr>
          <w:rFonts w:asciiTheme="majorBidi" w:eastAsia="Times New Roman" w:hAnsiTheme="majorBidi" w:cstheme="majorBidi"/>
          <w:b/>
          <w:sz w:val="24"/>
          <w:szCs w:val="24"/>
        </w:rPr>
        <w:t>Human Rights Division (HRD)</w:t>
      </w:r>
    </w:p>
    <w:p w14:paraId="548CDD63" w14:textId="77777777" w:rsidR="009F533D" w:rsidRPr="00440F27" w:rsidRDefault="009F533D" w:rsidP="00440F27">
      <w:pPr>
        <w:spacing w:after="0"/>
        <w:ind w:left="3600"/>
        <w:rPr>
          <w:rFonts w:asciiTheme="majorBidi" w:eastAsia="Times New Roman" w:hAnsiTheme="majorBidi" w:cstheme="majorBidi"/>
          <w:b/>
          <w:sz w:val="24"/>
          <w:szCs w:val="24"/>
        </w:rPr>
      </w:pPr>
    </w:p>
    <w:p w14:paraId="3B15F4C2" w14:textId="77777777" w:rsidR="009F533D" w:rsidRPr="00440F27" w:rsidRDefault="009F533D" w:rsidP="00440F27">
      <w:pPr>
        <w:spacing w:after="0"/>
        <w:jc w:val="center"/>
        <w:rPr>
          <w:rFonts w:asciiTheme="majorBidi" w:eastAsia="Calibri" w:hAnsiTheme="majorBidi" w:cstheme="majorBidi"/>
          <w:b/>
          <w:sz w:val="24"/>
          <w:szCs w:val="24"/>
        </w:rPr>
      </w:pPr>
      <w:r w:rsidRPr="00440F27">
        <w:rPr>
          <w:rFonts w:asciiTheme="majorBidi" w:eastAsia="Calibri" w:hAnsiTheme="majorBidi" w:cstheme="majorBidi"/>
          <w:b/>
          <w:sz w:val="24"/>
          <w:szCs w:val="24"/>
        </w:rPr>
        <w:t>Yambio Field Office Daily Report</w:t>
      </w:r>
    </w:p>
    <w:p w14:paraId="545B8F7E" w14:textId="77777777" w:rsidR="009F533D" w:rsidRPr="00440F27" w:rsidRDefault="009F533D" w:rsidP="00440F27">
      <w:pPr>
        <w:spacing w:after="0"/>
        <w:ind w:left="3600"/>
        <w:rPr>
          <w:rFonts w:asciiTheme="majorBidi" w:eastAsia="Calibri" w:hAnsiTheme="majorBidi" w:cstheme="majorBidi"/>
          <w:b/>
          <w:sz w:val="24"/>
          <w:szCs w:val="24"/>
        </w:rPr>
      </w:pPr>
    </w:p>
    <w:p w14:paraId="579CA685" w14:textId="0DAF0C6B" w:rsidR="009F533D" w:rsidRPr="00440F27" w:rsidRDefault="009F533D" w:rsidP="00440F27">
      <w:pPr>
        <w:spacing w:after="0"/>
        <w:jc w:val="center"/>
        <w:rPr>
          <w:rFonts w:asciiTheme="majorBidi" w:eastAsia="Calibri" w:hAnsiTheme="majorBidi" w:cstheme="majorBidi"/>
          <w:b/>
          <w:sz w:val="24"/>
          <w:szCs w:val="24"/>
        </w:rPr>
      </w:pPr>
      <w:r w:rsidRPr="00440F27">
        <w:rPr>
          <w:rFonts w:asciiTheme="majorBidi" w:eastAsia="Calibri" w:hAnsiTheme="majorBidi" w:cstheme="majorBidi"/>
          <w:b/>
          <w:sz w:val="24"/>
          <w:szCs w:val="24"/>
        </w:rPr>
        <w:t>2</w:t>
      </w:r>
      <w:r w:rsidR="002E5117" w:rsidRPr="00440F27">
        <w:rPr>
          <w:rFonts w:asciiTheme="majorBidi" w:eastAsia="Calibri" w:hAnsiTheme="majorBidi" w:cstheme="majorBidi"/>
          <w:b/>
          <w:sz w:val="24"/>
          <w:szCs w:val="24"/>
        </w:rPr>
        <w:t>1</w:t>
      </w:r>
      <w:r w:rsidRPr="00440F27">
        <w:rPr>
          <w:rFonts w:asciiTheme="majorBidi" w:eastAsia="Calibri" w:hAnsiTheme="majorBidi" w:cstheme="majorBidi"/>
          <w:b/>
          <w:sz w:val="24"/>
          <w:szCs w:val="24"/>
        </w:rPr>
        <w:t>/11/2025</w:t>
      </w:r>
    </w:p>
    <w:p w14:paraId="2FAD1CAD" w14:textId="77777777" w:rsidR="009F533D" w:rsidRPr="00440F27" w:rsidRDefault="009F533D" w:rsidP="00440F27">
      <w:pPr>
        <w:spacing w:after="0"/>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440F27">
        <w:rPr>
          <w:rFonts w:asciiTheme="majorBidi" w:eastAsia="Palatino Linotype" w:hAnsiTheme="majorBidi" w:cstheme="majorBidi"/>
          <w:b/>
          <w:i/>
          <w:iCs/>
          <w:sz w:val="24"/>
          <w:szCs w:val="24"/>
        </w:rPr>
        <w:t>Highlight</w:t>
      </w:r>
      <w:bookmarkStart w:id="3" w:name="_Hlk197361618"/>
      <w:bookmarkEnd w:id="0"/>
      <w:bookmarkEnd w:id="1"/>
      <w:r w:rsidRPr="00440F27">
        <w:rPr>
          <w:rFonts w:asciiTheme="majorBidi" w:eastAsia="Palatino Linotype" w:hAnsiTheme="majorBidi" w:cstheme="majorBidi"/>
          <w:b/>
          <w:i/>
          <w:iCs/>
          <w:sz w:val="24"/>
          <w:szCs w:val="24"/>
        </w:rPr>
        <w:t>s</w:t>
      </w:r>
    </w:p>
    <w:p w14:paraId="1F31E2F4" w14:textId="77777777" w:rsidR="009F533D" w:rsidRPr="00440F27" w:rsidRDefault="009F533D" w:rsidP="00440F27">
      <w:pPr>
        <w:spacing w:after="0"/>
        <w:jc w:val="both"/>
        <w:rPr>
          <w:rFonts w:asciiTheme="majorBidi" w:hAnsiTheme="majorBidi" w:cstheme="majorBidi"/>
          <w:b/>
          <w:bCs/>
          <w:sz w:val="24"/>
          <w:szCs w:val="24"/>
        </w:rPr>
      </w:pPr>
      <w:bookmarkStart w:id="4" w:name="_Hlk209110506"/>
    </w:p>
    <w:bookmarkEnd w:id="2"/>
    <w:bookmarkEnd w:id="3"/>
    <w:bookmarkEnd w:id="4"/>
    <w:p w14:paraId="1C33F962" w14:textId="0A2EFAE1" w:rsidR="001E68FC" w:rsidRPr="00440F27" w:rsidRDefault="001E68FC" w:rsidP="00440F27">
      <w:pPr>
        <w:pStyle w:val="ListParagraph"/>
        <w:numPr>
          <w:ilvl w:val="0"/>
          <w:numId w:val="2"/>
        </w:numPr>
        <w:spacing w:after="160"/>
        <w:jc w:val="both"/>
        <w:rPr>
          <w:rFonts w:asciiTheme="majorBidi" w:hAnsiTheme="majorBidi" w:cstheme="majorBidi"/>
          <w:b/>
          <w:bCs/>
          <w:sz w:val="24"/>
          <w:szCs w:val="24"/>
        </w:rPr>
      </w:pPr>
      <w:r w:rsidRPr="00440F27">
        <w:rPr>
          <w:rFonts w:asciiTheme="majorBidi" w:hAnsiTheme="majorBidi" w:cstheme="majorBidi"/>
          <w:b/>
          <w:bCs/>
          <w:sz w:val="24"/>
          <w:szCs w:val="24"/>
        </w:rPr>
        <w:t>Yambio County Commissioner closes night clubs in Yambio town</w:t>
      </w:r>
      <w:r w:rsidR="00440F27" w:rsidRPr="00440F27">
        <w:rPr>
          <w:rFonts w:asciiTheme="majorBidi" w:hAnsiTheme="majorBidi" w:cstheme="majorBidi"/>
          <w:b/>
          <w:bCs/>
          <w:sz w:val="24"/>
          <w:szCs w:val="24"/>
        </w:rPr>
        <w:t xml:space="preserve"> Yambio </w:t>
      </w:r>
      <w:proofErr w:type="gramStart"/>
      <w:r w:rsidR="00440F27" w:rsidRPr="00440F27">
        <w:rPr>
          <w:rFonts w:asciiTheme="majorBidi" w:hAnsiTheme="majorBidi" w:cstheme="majorBidi"/>
          <w:b/>
          <w:bCs/>
          <w:sz w:val="24"/>
          <w:szCs w:val="24"/>
        </w:rPr>
        <w:t>County</w:t>
      </w:r>
      <w:r w:rsidRPr="00440F27">
        <w:rPr>
          <w:rFonts w:asciiTheme="majorBidi" w:hAnsiTheme="majorBidi" w:cstheme="majorBidi"/>
          <w:b/>
          <w:bCs/>
          <w:sz w:val="24"/>
          <w:szCs w:val="24"/>
        </w:rPr>
        <w:t>;</w:t>
      </w:r>
      <w:proofErr w:type="gramEnd"/>
    </w:p>
    <w:p w14:paraId="57DC76C4" w14:textId="18F222F6" w:rsidR="009F533D" w:rsidRPr="00440F27" w:rsidRDefault="009F533D" w:rsidP="00440F27">
      <w:pPr>
        <w:pStyle w:val="ListParagraph"/>
        <w:numPr>
          <w:ilvl w:val="0"/>
          <w:numId w:val="2"/>
        </w:numPr>
        <w:spacing w:after="160"/>
        <w:jc w:val="both"/>
        <w:rPr>
          <w:rFonts w:asciiTheme="majorBidi" w:hAnsiTheme="majorBidi" w:cstheme="majorBidi"/>
          <w:b/>
          <w:bCs/>
          <w:sz w:val="24"/>
          <w:szCs w:val="24"/>
        </w:rPr>
      </w:pPr>
      <w:r w:rsidRPr="00440F27">
        <w:rPr>
          <w:rFonts w:asciiTheme="majorBidi" w:hAnsiTheme="majorBidi" w:cstheme="majorBidi"/>
          <w:b/>
          <w:bCs/>
          <w:sz w:val="24"/>
          <w:szCs w:val="24"/>
        </w:rPr>
        <w:t>HRD con</w:t>
      </w:r>
      <w:r w:rsidR="002E5117" w:rsidRPr="00440F27">
        <w:rPr>
          <w:rFonts w:asciiTheme="majorBidi" w:hAnsiTheme="majorBidi" w:cstheme="majorBidi"/>
          <w:b/>
          <w:bCs/>
          <w:sz w:val="24"/>
          <w:szCs w:val="24"/>
        </w:rPr>
        <w:t>cludes a</w:t>
      </w:r>
      <w:r w:rsidRPr="00440F27">
        <w:rPr>
          <w:rFonts w:asciiTheme="majorBidi" w:hAnsiTheme="majorBidi" w:cstheme="majorBidi"/>
          <w:b/>
          <w:bCs/>
          <w:sz w:val="24"/>
          <w:szCs w:val="24"/>
        </w:rPr>
        <w:t xml:space="preserve"> four-day capacity building on Human Rights and Governance for traditional leaders in </w:t>
      </w:r>
      <w:proofErr w:type="gramStart"/>
      <w:r w:rsidRPr="00440F27">
        <w:rPr>
          <w:rFonts w:asciiTheme="majorBidi" w:hAnsiTheme="majorBidi" w:cstheme="majorBidi"/>
          <w:b/>
          <w:bCs/>
          <w:sz w:val="24"/>
          <w:szCs w:val="24"/>
        </w:rPr>
        <w:t>Yambio;</w:t>
      </w:r>
      <w:proofErr w:type="gramEnd"/>
    </w:p>
    <w:p w14:paraId="0A36AE76" w14:textId="77777777" w:rsidR="009F533D" w:rsidRPr="00440F27" w:rsidRDefault="009F533D" w:rsidP="00440F27">
      <w:pPr>
        <w:pStyle w:val="ListParagraph"/>
        <w:spacing w:after="160"/>
        <w:jc w:val="both"/>
        <w:rPr>
          <w:rFonts w:asciiTheme="majorBidi" w:hAnsiTheme="majorBidi" w:cstheme="majorBidi"/>
          <w:b/>
          <w:bCs/>
          <w:sz w:val="24"/>
          <w:szCs w:val="24"/>
        </w:rPr>
      </w:pPr>
    </w:p>
    <w:p w14:paraId="6ECF94E5" w14:textId="77777777" w:rsidR="009F533D" w:rsidRPr="00440F27" w:rsidRDefault="009F533D" w:rsidP="00440F27">
      <w:pPr>
        <w:pStyle w:val="ListParagraph"/>
        <w:numPr>
          <w:ilvl w:val="0"/>
          <w:numId w:val="1"/>
        </w:numPr>
        <w:spacing w:after="0"/>
        <w:ind w:left="284"/>
        <w:jc w:val="both"/>
        <w:rPr>
          <w:rFonts w:asciiTheme="majorBidi" w:eastAsia="Palatino Linotype" w:hAnsiTheme="majorBidi" w:cstheme="majorBidi"/>
          <w:b/>
          <w:bCs/>
          <w:sz w:val="24"/>
          <w:szCs w:val="24"/>
        </w:rPr>
      </w:pPr>
      <w:r w:rsidRPr="00440F27">
        <w:rPr>
          <w:rFonts w:asciiTheme="majorBidi" w:eastAsia="Calibri" w:hAnsiTheme="majorBidi" w:cstheme="majorBidi"/>
          <w:b/>
          <w:bCs/>
          <w:sz w:val="24"/>
          <w:szCs w:val="24"/>
        </w:rPr>
        <w:t>Political and Security Updates</w:t>
      </w:r>
    </w:p>
    <w:p w14:paraId="6329F266" w14:textId="77777777" w:rsidR="001E68FC" w:rsidRPr="00440F27" w:rsidRDefault="001E68FC" w:rsidP="00440F27">
      <w:pPr>
        <w:spacing w:after="0"/>
        <w:jc w:val="both"/>
        <w:rPr>
          <w:rFonts w:asciiTheme="majorBidi" w:eastAsia="Palatino Linotype" w:hAnsiTheme="majorBidi" w:cstheme="majorBidi"/>
          <w:b/>
          <w:bCs/>
          <w:sz w:val="24"/>
          <w:szCs w:val="24"/>
        </w:rPr>
      </w:pPr>
    </w:p>
    <w:p w14:paraId="117B8A83" w14:textId="4C69E6E4" w:rsidR="001E68FC" w:rsidRPr="00440F27" w:rsidRDefault="001E68FC" w:rsidP="00440F27">
      <w:pPr>
        <w:pStyle w:val="ListParagraph"/>
        <w:numPr>
          <w:ilvl w:val="0"/>
          <w:numId w:val="3"/>
        </w:numPr>
        <w:spacing w:after="0"/>
        <w:jc w:val="both"/>
        <w:rPr>
          <w:rFonts w:asciiTheme="majorBidi" w:eastAsia="Palatino Linotype" w:hAnsiTheme="majorBidi" w:cstheme="majorBidi"/>
          <w:b/>
          <w:bCs/>
          <w:sz w:val="24"/>
          <w:szCs w:val="24"/>
        </w:rPr>
      </w:pPr>
      <w:r w:rsidRPr="00440F27">
        <w:rPr>
          <w:rFonts w:asciiTheme="majorBidi" w:eastAsia="Palatino Linotype" w:hAnsiTheme="majorBidi" w:cstheme="majorBidi"/>
          <w:b/>
          <w:bCs/>
          <w:sz w:val="24"/>
          <w:szCs w:val="24"/>
        </w:rPr>
        <w:t xml:space="preserve">Yambio County Commissioner closes nightclubs in Yambio Town, Yambio County. </w:t>
      </w:r>
    </w:p>
    <w:p w14:paraId="5DDA0739" w14:textId="77777777" w:rsidR="00F5726C" w:rsidRPr="00440F27" w:rsidRDefault="00F5726C" w:rsidP="00440F27">
      <w:pPr>
        <w:spacing w:after="0"/>
        <w:jc w:val="both"/>
        <w:rPr>
          <w:rFonts w:asciiTheme="majorBidi" w:eastAsia="Palatino Linotype" w:hAnsiTheme="majorBidi" w:cstheme="majorBidi"/>
          <w:b/>
          <w:bCs/>
          <w:sz w:val="24"/>
          <w:szCs w:val="24"/>
        </w:rPr>
      </w:pPr>
    </w:p>
    <w:p w14:paraId="43942A69" w14:textId="54483FA0" w:rsidR="001D106A" w:rsidRPr="001D106A" w:rsidRDefault="00F5726C" w:rsidP="00440F27">
      <w:pPr>
        <w:spacing w:after="0"/>
        <w:jc w:val="both"/>
        <w:rPr>
          <w:rFonts w:asciiTheme="majorBidi" w:eastAsia="Palatino Linotype" w:hAnsiTheme="majorBidi" w:cstheme="majorBidi"/>
          <w:sz w:val="24"/>
          <w:szCs w:val="24"/>
        </w:rPr>
      </w:pPr>
      <w:r w:rsidRPr="00440F27">
        <w:rPr>
          <w:rFonts w:asciiTheme="majorBidi" w:eastAsia="Palatino Linotype" w:hAnsiTheme="majorBidi" w:cstheme="majorBidi"/>
          <w:sz w:val="24"/>
          <w:szCs w:val="24"/>
        </w:rPr>
        <w:t xml:space="preserve">On 21 November 2025, </w:t>
      </w:r>
      <w:r w:rsidRPr="00440F27">
        <w:rPr>
          <w:rFonts w:asciiTheme="majorBidi" w:eastAsia="Palatino Linotype" w:hAnsiTheme="majorBidi" w:cstheme="majorBidi"/>
          <w:sz w:val="24"/>
          <w:szCs w:val="24"/>
        </w:rPr>
        <w:t xml:space="preserve">HRD Yambio Field office gathered that in the early morning hours of the day, the </w:t>
      </w:r>
      <w:r w:rsidRPr="00440F27">
        <w:rPr>
          <w:rFonts w:asciiTheme="majorBidi" w:eastAsia="Palatino Linotype" w:hAnsiTheme="majorBidi" w:cstheme="majorBidi"/>
          <w:sz w:val="24"/>
          <w:szCs w:val="24"/>
        </w:rPr>
        <w:t>Yambio County Commissioner Hon. Michael Ismael Medi ordered the indefinite closure of all nightclubs in Yambio town</w:t>
      </w:r>
      <w:r w:rsidRPr="00440F27">
        <w:rPr>
          <w:rFonts w:asciiTheme="majorBidi" w:eastAsia="Palatino Linotype" w:hAnsiTheme="majorBidi" w:cstheme="majorBidi"/>
          <w:sz w:val="24"/>
          <w:szCs w:val="24"/>
        </w:rPr>
        <w:t>, Yambio County</w:t>
      </w:r>
      <w:r w:rsidRPr="00440F27">
        <w:rPr>
          <w:rFonts w:asciiTheme="majorBidi" w:eastAsia="Palatino Linotype" w:hAnsiTheme="majorBidi" w:cstheme="majorBidi"/>
          <w:sz w:val="24"/>
          <w:szCs w:val="24"/>
        </w:rPr>
        <w:t xml:space="preserve">. </w:t>
      </w:r>
      <w:r w:rsidRPr="00440F27">
        <w:rPr>
          <w:rFonts w:asciiTheme="majorBidi" w:eastAsia="Palatino Linotype" w:hAnsiTheme="majorBidi" w:cstheme="majorBidi"/>
          <w:sz w:val="24"/>
          <w:szCs w:val="24"/>
        </w:rPr>
        <w:t>According to the sources, t</w:t>
      </w:r>
      <w:r w:rsidRPr="00440F27">
        <w:rPr>
          <w:rFonts w:asciiTheme="majorBidi" w:eastAsia="Palatino Linotype" w:hAnsiTheme="majorBidi" w:cstheme="majorBidi"/>
          <w:sz w:val="24"/>
          <w:szCs w:val="24"/>
        </w:rPr>
        <w:t xml:space="preserve">he Commissioner cited rising insecurity and recent shooting incidents as the basis for the decision. No timeframe was provided for potential reopening. </w:t>
      </w:r>
      <w:r w:rsidR="001D106A" w:rsidRPr="001D106A">
        <w:rPr>
          <w:rFonts w:asciiTheme="majorBidi" w:eastAsia="Palatino Linotype" w:hAnsiTheme="majorBidi" w:cstheme="majorBidi"/>
          <w:sz w:val="24"/>
          <w:szCs w:val="24"/>
        </w:rPr>
        <w:t>Additionally, it was reported that local club owners expressed significant concern over the economic consequences, noting that the closure jeopardizes the livelihoods of individuals reliant on nightclub businesses.</w:t>
      </w:r>
    </w:p>
    <w:p w14:paraId="527B0D4F" w14:textId="77777777" w:rsidR="00F5726C" w:rsidRPr="00440F27" w:rsidRDefault="00F5726C" w:rsidP="00440F27">
      <w:pPr>
        <w:spacing w:after="0"/>
        <w:jc w:val="both"/>
        <w:rPr>
          <w:rFonts w:asciiTheme="majorBidi" w:eastAsia="Palatino Linotype" w:hAnsiTheme="majorBidi" w:cstheme="majorBidi"/>
          <w:sz w:val="24"/>
          <w:szCs w:val="24"/>
        </w:rPr>
      </w:pPr>
    </w:p>
    <w:p w14:paraId="6CF97316" w14:textId="11456934" w:rsidR="00F5726C" w:rsidRPr="00440F27" w:rsidRDefault="00440F27" w:rsidP="00440F27">
      <w:pPr>
        <w:spacing w:after="0"/>
        <w:jc w:val="both"/>
        <w:rPr>
          <w:rFonts w:asciiTheme="majorBidi" w:eastAsia="Palatino Linotype" w:hAnsiTheme="majorBidi" w:cstheme="majorBidi"/>
          <w:i/>
          <w:iCs/>
          <w:sz w:val="24"/>
          <w:szCs w:val="24"/>
        </w:rPr>
      </w:pPr>
      <w:r w:rsidRPr="00440F27">
        <w:rPr>
          <w:rFonts w:asciiTheme="majorBidi" w:eastAsia="Palatino Linotype" w:hAnsiTheme="majorBidi" w:cstheme="majorBidi"/>
          <w:i/>
          <w:iCs/>
          <w:sz w:val="24"/>
          <w:szCs w:val="24"/>
        </w:rPr>
        <w:t xml:space="preserve">Comment: HRD monitoring at police detention facilities reveals that many criminal activities, including assault, theft, and rape, are perpetrated during nightclub activities in Yambio town. In one monitoring activity, HRD recorded an incident where a young woman returning from a nightclub was gang-raped by three boys. One of them, including a 17-year-old, was arrested and remanded at Yambio Police Station, later being transferred to </w:t>
      </w:r>
      <w:r w:rsidRPr="00440F27">
        <w:rPr>
          <w:rFonts w:asciiTheme="majorBidi" w:eastAsia="Palatino Linotype" w:hAnsiTheme="majorBidi" w:cstheme="majorBidi"/>
          <w:i/>
          <w:iCs/>
          <w:sz w:val="24"/>
          <w:szCs w:val="24"/>
        </w:rPr>
        <w:t>Yambio</w:t>
      </w:r>
      <w:r w:rsidRPr="00440F27">
        <w:rPr>
          <w:rFonts w:asciiTheme="majorBidi" w:eastAsia="Palatino Linotype" w:hAnsiTheme="majorBidi" w:cstheme="majorBidi"/>
          <w:i/>
          <w:iCs/>
          <w:sz w:val="24"/>
          <w:szCs w:val="24"/>
        </w:rPr>
        <w:t xml:space="preserve"> prison facility. Many incidents of assault resulting from fights have also been reported during these nightclub activities in Yambio town.</w:t>
      </w:r>
    </w:p>
    <w:p w14:paraId="225C34C1" w14:textId="77777777" w:rsidR="00440F27" w:rsidRPr="00440F27" w:rsidRDefault="00440F27" w:rsidP="00440F27">
      <w:pPr>
        <w:spacing w:after="0"/>
        <w:jc w:val="both"/>
        <w:rPr>
          <w:rFonts w:asciiTheme="majorBidi" w:eastAsia="Palatino Linotype" w:hAnsiTheme="majorBidi" w:cstheme="majorBidi"/>
          <w:sz w:val="24"/>
          <w:szCs w:val="24"/>
        </w:rPr>
      </w:pPr>
    </w:p>
    <w:p w14:paraId="2C8FFF97" w14:textId="77777777" w:rsidR="009F533D" w:rsidRPr="00440F27" w:rsidRDefault="009F533D" w:rsidP="00440F27">
      <w:pPr>
        <w:numPr>
          <w:ilvl w:val="0"/>
          <w:numId w:val="1"/>
        </w:numPr>
        <w:spacing w:after="0"/>
        <w:ind w:left="284"/>
        <w:contextualSpacing/>
        <w:jc w:val="both"/>
        <w:rPr>
          <w:rFonts w:asciiTheme="majorBidi" w:eastAsia="Palatino Linotype" w:hAnsiTheme="majorBidi" w:cstheme="majorBidi"/>
          <w:b/>
          <w:sz w:val="24"/>
          <w:szCs w:val="24"/>
        </w:rPr>
      </w:pPr>
      <w:r w:rsidRPr="00440F27">
        <w:rPr>
          <w:rFonts w:asciiTheme="majorBidi" w:eastAsia="Palatino Linotype" w:hAnsiTheme="majorBidi" w:cstheme="majorBidi"/>
          <w:b/>
          <w:sz w:val="24"/>
          <w:szCs w:val="24"/>
        </w:rPr>
        <w:t xml:space="preserve">Human Rights in the Electoral Process </w:t>
      </w:r>
    </w:p>
    <w:p w14:paraId="2B4D1B00" w14:textId="77777777" w:rsidR="009F533D" w:rsidRPr="00440F27" w:rsidRDefault="009F533D" w:rsidP="00440F27">
      <w:pPr>
        <w:numPr>
          <w:ilvl w:val="0"/>
          <w:numId w:val="1"/>
        </w:numPr>
        <w:spacing w:after="0"/>
        <w:ind w:left="284"/>
        <w:contextualSpacing/>
        <w:jc w:val="both"/>
        <w:rPr>
          <w:rFonts w:asciiTheme="majorBidi" w:eastAsia="Palatino Linotype" w:hAnsiTheme="majorBidi" w:cstheme="majorBidi"/>
          <w:b/>
          <w:sz w:val="24"/>
          <w:szCs w:val="24"/>
        </w:rPr>
      </w:pPr>
      <w:r w:rsidRPr="00440F27">
        <w:rPr>
          <w:rFonts w:asciiTheme="majorBidi" w:eastAsia="Palatino Linotype" w:hAnsiTheme="majorBidi" w:cstheme="majorBidi"/>
          <w:b/>
          <w:sz w:val="24"/>
          <w:szCs w:val="24"/>
        </w:rPr>
        <w:t>Conflict-Related Violations/Abuses</w:t>
      </w:r>
    </w:p>
    <w:p w14:paraId="48118BFE" w14:textId="77777777" w:rsidR="009F533D" w:rsidRPr="00440F27" w:rsidRDefault="009F533D" w:rsidP="00440F27">
      <w:pPr>
        <w:numPr>
          <w:ilvl w:val="0"/>
          <w:numId w:val="1"/>
        </w:numPr>
        <w:spacing w:after="0"/>
        <w:ind w:left="284"/>
        <w:contextualSpacing/>
        <w:jc w:val="both"/>
        <w:rPr>
          <w:rFonts w:asciiTheme="majorBidi" w:eastAsia="Palatino Linotype" w:hAnsiTheme="majorBidi" w:cstheme="majorBidi"/>
          <w:b/>
          <w:sz w:val="24"/>
          <w:szCs w:val="24"/>
        </w:rPr>
      </w:pPr>
      <w:r w:rsidRPr="00440F27">
        <w:rPr>
          <w:rFonts w:asciiTheme="majorBidi" w:eastAsia="Palatino Linotype" w:hAnsiTheme="majorBidi" w:cstheme="majorBidi"/>
          <w:b/>
          <w:sz w:val="24"/>
          <w:szCs w:val="24"/>
        </w:rPr>
        <w:t xml:space="preserve">Conflict-4. Related Sexual Violence (CRSV) </w:t>
      </w:r>
    </w:p>
    <w:p w14:paraId="64346391" w14:textId="77777777" w:rsidR="009F533D" w:rsidRPr="00440F27" w:rsidRDefault="009F533D" w:rsidP="00440F27">
      <w:pPr>
        <w:numPr>
          <w:ilvl w:val="0"/>
          <w:numId w:val="1"/>
        </w:numPr>
        <w:spacing w:after="0"/>
        <w:ind w:left="284"/>
        <w:contextualSpacing/>
        <w:jc w:val="both"/>
        <w:rPr>
          <w:rFonts w:asciiTheme="majorBidi" w:eastAsia="Palatino Linotype" w:hAnsiTheme="majorBidi" w:cstheme="majorBidi"/>
          <w:b/>
          <w:sz w:val="24"/>
          <w:szCs w:val="24"/>
        </w:rPr>
      </w:pPr>
      <w:r w:rsidRPr="00440F27">
        <w:rPr>
          <w:rFonts w:asciiTheme="majorBidi" w:eastAsia="Palatino Linotype" w:hAnsiTheme="majorBidi" w:cstheme="majorBidi"/>
          <w:b/>
          <w:sz w:val="24"/>
          <w:szCs w:val="24"/>
        </w:rPr>
        <w:t>Sexual and Gender-Based Violence (SGBV)</w:t>
      </w:r>
    </w:p>
    <w:p w14:paraId="48DC98C7" w14:textId="77777777" w:rsidR="009F533D" w:rsidRPr="00440F27" w:rsidRDefault="009F533D" w:rsidP="00440F27">
      <w:pPr>
        <w:numPr>
          <w:ilvl w:val="0"/>
          <w:numId w:val="1"/>
        </w:numPr>
        <w:spacing w:after="0"/>
        <w:ind w:left="284"/>
        <w:contextualSpacing/>
        <w:jc w:val="both"/>
        <w:rPr>
          <w:rFonts w:asciiTheme="majorBidi" w:eastAsia="Palatino Linotype" w:hAnsiTheme="majorBidi" w:cstheme="majorBidi"/>
          <w:b/>
          <w:sz w:val="24"/>
          <w:szCs w:val="24"/>
        </w:rPr>
      </w:pPr>
      <w:r w:rsidRPr="00440F27">
        <w:rPr>
          <w:rFonts w:asciiTheme="majorBidi" w:eastAsia="Palatino Linotype" w:hAnsiTheme="majorBidi" w:cstheme="majorBidi"/>
          <w:b/>
          <w:sz w:val="24"/>
          <w:szCs w:val="24"/>
        </w:rPr>
        <w:t>Civic Space and Participation</w:t>
      </w:r>
    </w:p>
    <w:p w14:paraId="51DDE1BC" w14:textId="77777777" w:rsidR="009F533D" w:rsidRPr="00440F27" w:rsidRDefault="009F533D" w:rsidP="00440F27">
      <w:pPr>
        <w:numPr>
          <w:ilvl w:val="0"/>
          <w:numId w:val="1"/>
        </w:numPr>
        <w:spacing w:after="0"/>
        <w:ind w:left="284"/>
        <w:contextualSpacing/>
        <w:jc w:val="both"/>
        <w:rPr>
          <w:rFonts w:asciiTheme="majorBidi" w:eastAsia="Palatino Linotype" w:hAnsiTheme="majorBidi" w:cstheme="majorBidi"/>
          <w:b/>
          <w:sz w:val="24"/>
          <w:szCs w:val="24"/>
        </w:rPr>
      </w:pPr>
      <w:r w:rsidRPr="00440F27">
        <w:rPr>
          <w:rFonts w:asciiTheme="majorBidi" w:eastAsia="Palatino Linotype" w:hAnsiTheme="majorBidi" w:cstheme="majorBidi"/>
          <w:b/>
          <w:sz w:val="24"/>
          <w:szCs w:val="24"/>
        </w:rPr>
        <w:t>Judicial Accountability</w:t>
      </w:r>
    </w:p>
    <w:p w14:paraId="4829C229" w14:textId="77777777" w:rsidR="009F533D" w:rsidRPr="00440F27" w:rsidRDefault="009F533D" w:rsidP="00440F27">
      <w:pPr>
        <w:numPr>
          <w:ilvl w:val="0"/>
          <w:numId w:val="1"/>
        </w:numPr>
        <w:spacing w:after="0"/>
        <w:ind w:left="284"/>
        <w:contextualSpacing/>
        <w:jc w:val="both"/>
        <w:rPr>
          <w:rFonts w:asciiTheme="majorBidi" w:eastAsia="Palatino Linotype" w:hAnsiTheme="majorBidi" w:cstheme="majorBidi"/>
          <w:b/>
          <w:sz w:val="24"/>
          <w:szCs w:val="24"/>
        </w:rPr>
      </w:pPr>
      <w:r w:rsidRPr="00440F27">
        <w:rPr>
          <w:rFonts w:asciiTheme="majorBidi" w:eastAsia="Palatino Linotype" w:hAnsiTheme="majorBidi" w:cstheme="majorBidi"/>
          <w:b/>
          <w:sz w:val="24"/>
          <w:szCs w:val="24"/>
        </w:rPr>
        <w:t>Transitional Justice</w:t>
      </w:r>
    </w:p>
    <w:p w14:paraId="050A8912" w14:textId="77777777" w:rsidR="009F533D" w:rsidRPr="00440F27" w:rsidRDefault="009F533D" w:rsidP="00440F27">
      <w:pPr>
        <w:numPr>
          <w:ilvl w:val="0"/>
          <w:numId w:val="1"/>
        </w:numPr>
        <w:spacing w:after="0"/>
        <w:ind w:left="284"/>
        <w:contextualSpacing/>
        <w:jc w:val="both"/>
        <w:rPr>
          <w:rFonts w:asciiTheme="majorBidi" w:eastAsia="Palatino Linotype" w:hAnsiTheme="majorBidi" w:cstheme="majorBidi"/>
          <w:b/>
          <w:sz w:val="24"/>
          <w:szCs w:val="24"/>
        </w:rPr>
      </w:pPr>
      <w:bookmarkStart w:id="5" w:name="_Hlk155890358"/>
      <w:r w:rsidRPr="00440F27">
        <w:rPr>
          <w:rFonts w:asciiTheme="majorBidi" w:eastAsia="Palatino Linotype" w:hAnsiTheme="majorBidi" w:cstheme="majorBidi"/>
          <w:b/>
          <w:sz w:val="24"/>
          <w:szCs w:val="24"/>
        </w:rPr>
        <w:t>Engagements and Capacity Building</w:t>
      </w:r>
      <w:r w:rsidRPr="00440F27">
        <w:rPr>
          <w:rFonts w:asciiTheme="majorBidi" w:eastAsia="Palatino Linotype" w:hAnsiTheme="majorBidi" w:cstheme="majorBidi"/>
          <w:bCs/>
          <w:sz w:val="24"/>
          <w:szCs w:val="24"/>
        </w:rPr>
        <w:t xml:space="preserve"> </w:t>
      </w:r>
      <w:r w:rsidRPr="00440F27">
        <w:rPr>
          <w:rFonts w:asciiTheme="majorBidi" w:hAnsiTheme="majorBidi" w:cstheme="majorBidi"/>
          <w:sz w:val="24"/>
          <w:szCs w:val="24"/>
        </w:rPr>
        <w:t xml:space="preserve"> </w:t>
      </w:r>
    </w:p>
    <w:p w14:paraId="003939C8" w14:textId="77777777" w:rsidR="009F533D" w:rsidRPr="00440F27" w:rsidRDefault="009F533D" w:rsidP="00440F27">
      <w:pPr>
        <w:rPr>
          <w:rFonts w:asciiTheme="majorBidi" w:hAnsiTheme="majorBidi" w:cstheme="majorBidi"/>
          <w:sz w:val="24"/>
          <w:szCs w:val="24"/>
        </w:rPr>
      </w:pPr>
    </w:p>
    <w:p w14:paraId="2E6A50A6" w14:textId="2D8BE983" w:rsidR="009F533D" w:rsidRPr="00440F27" w:rsidRDefault="009F533D" w:rsidP="00440F27">
      <w:pPr>
        <w:pStyle w:val="ListParagraph"/>
        <w:numPr>
          <w:ilvl w:val="0"/>
          <w:numId w:val="2"/>
        </w:numPr>
        <w:spacing w:after="160"/>
        <w:jc w:val="both"/>
        <w:rPr>
          <w:rFonts w:asciiTheme="majorBidi" w:hAnsiTheme="majorBidi" w:cstheme="majorBidi"/>
          <w:b/>
          <w:bCs/>
          <w:sz w:val="24"/>
          <w:szCs w:val="24"/>
        </w:rPr>
      </w:pPr>
      <w:r w:rsidRPr="00440F27">
        <w:rPr>
          <w:rFonts w:asciiTheme="majorBidi" w:hAnsiTheme="majorBidi" w:cstheme="majorBidi"/>
          <w:b/>
          <w:bCs/>
          <w:sz w:val="24"/>
          <w:szCs w:val="24"/>
        </w:rPr>
        <w:t xml:space="preserve">HRD concludes a four-day capacity building on Human Rights and Governance for traditional leaders in </w:t>
      </w:r>
      <w:proofErr w:type="gramStart"/>
      <w:r w:rsidRPr="00440F27">
        <w:rPr>
          <w:rFonts w:asciiTheme="majorBidi" w:hAnsiTheme="majorBidi" w:cstheme="majorBidi"/>
          <w:b/>
          <w:bCs/>
          <w:sz w:val="24"/>
          <w:szCs w:val="24"/>
        </w:rPr>
        <w:t>Yambio;</w:t>
      </w:r>
      <w:proofErr w:type="gramEnd"/>
    </w:p>
    <w:p w14:paraId="3C1BEEF3" w14:textId="77777777" w:rsidR="00F5726C" w:rsidRPr="00440F27" w:rsidRDefault="00F5726C" w:rsidP="00440F27">
      <w:pPr>
        <w:pStyle w:val="NormalWeb"/>
        <w:spacing w:line="276" w:lineRule="auto"/>
        <w:jc w:val="both"/>
        <w:rPr>
          <w:rFonts w:asciiTheme="majorBidi" w:hAnsiTheme="majorBidi" w:cstheme="majorBidi"/>
        </w:rPr>
      </w:pPr>
      <w:r w:rsidRPr="00F5726C">
        <w:rPr>
          <w:rFonts w:asciiTheme="majorBidi" w:hAnsiTheme="majorBidi" w:cstheme="majorBidi"/>
        </w:rPr>
        <w:t>On 21 November, HRD, in collaboration with Hold a Child, a national human rights NGO, concluded a four-day capacity-building training on human rights and governance for traditional leaders of the Azande Kingdom and other ethnic communities residing in Yambio</w:t>
      </w:r>
      <w:r w:rsidRPr="00440F27">
        <w:rPr>
          <w:rFonts w:asciiTheme="majorBidi" w:hAnsiTheme="majorBidi" w:cstheme="majorBidi"/>
        </w:rPr>
        <w:t xml:space="preserve"> County</w:t>
      </w:r>
      <w:r w:rsidRPr="00F5726C">
        <w:rPr>
          <w:rFonts w:asciiTheme="majorBidi" w:hAnsiTheme="majorBidi" w:cstheme="majorBidi"/>
        </w:rPr>
        <w:t xml:space="preserve">. The training aimed to strengthen participants’ understanding of human rights principles, international human rights law, and their application within the legal framework of South Sudan. </w:t>
      </w:r>
    </w:p>
    <w:p w14:paraId="4676F772" w14:textId="431FF58D" w:rsidR="00F5726C" w:rsidRPr="00F5726C" w:rsidRDefault="00F5726C" w:rsidP="00440F27">
      <w:pPr>
        <w:pStyle w:val="NormalWeb"/>
        <w:spacing w:line="276" w:lineRule="auto"/>
        <w:jc w:val="both"/>
        <w:rPr>
          <w:rFonts w:asciiTheme="majorBidi" w:hAnsiTheme="majorBidi" w:cstheme="majorBidi"/>
        </w:rPr>
      </w:pPr>
      <w:r w:rsidRPr="00F5726C">
        <w:rPr>
          <w:rFonts w:asciiTheme="majorBidi" w:hAnsiTheme="majorBidi" w:cstheme="majorBidi"/>
        </w:rPr>
        <w:t>The fourth day’s sessions focused on the role of traditional leaders in promoting peaceful coexistence within communities, early warning systems, identifying early warning signs, and mitigation measures, presented by the UNMISS Civil Affairs Division. Additionally, UNMISS ROLSIS guided participants through the concept of the Rule of Law, supremacy of the law, equality before the law, powers of customary leaders, and the different levels of customary courts as stipulated by the South Sudan Local Government Act 2009, addressing how to strike a balance between customary and statutory courts.</w:t>
      </w:r>
    </w:p>
    <w:p w14:paraId="5CFFAD8C" w14:textId="061263B4" w:rsidR="00F5726C" w:rsidRPr="00F5726C" w:rsidRDefault="00F5726C" w:rsidP="00440F27">
      <w:pPr>
        <w:pStyle w:val="NormalWeb"/>
        <w:spacing w:line="276" w:lineRule="auto"/>
        <w:jc w:val="both"/>
        <w:rPr>
          <w:rFonts w:asciiTheme="majorBidi" w:hAnsiTheme="majorBidi" w:cstheme="majorBidi"/>
        </w:rPr>
      </w:pPr>
      <w:r w:rsidRPr="00440F27">
        <w:rPr>
          <w:rFonts w:asciiTheme="majorBidi" w:hAnsiTheme="majorBidi" w:cstheme="majorBidi"/>
        </w:rPr>
        <w:t>During the workshop, p</w:t>
      </w:r>
      <w:r w:rsidRPr="00F5726C">
        <w:rPr>
          <w:rFonts w:asciiTheme="majorBidi" w:hAnsiTheme="majorBidi" w:cstheme="majorBidi"/>
        </w:rPr>
        <w:t>articipants actively engaged in Q&amp;A sessions, raising concerns over the tendency of some uniformed personnel to undermine the principles of the rule of law and commit crimes and human rights violations with impunity. Practical examples were cited where uniformed personnel arbitrarily arrested, detained, ill-treated, and extorted money from civilians, as well as cases of organized forces shooting, killing, or injuring civilians without following due process. Further discussions highlighted several cultural practices that undermine international human rights standards, and participants were reminded of their obligations to respect and promote these standards. The facilitators guided participants on approaches to ensure that cultures and traditions respect, uphold, and always promote international human rights principles.</w:t>
      </w:r>
    </w:p>
    <w:p w14:paraId="3F7407E4" w14:textId="4F6C9FC0" w:rsidR="00F5726C" w:rsidRDefault="00F5726C" w:rsidP="00440F27">
      <w:pPr>
        <w:pStyle w:val="NormalWeb"/>
        <w:spacing w:line="276" w:lineRule="auto"/>
        <w:jc w:val="both"/>
        <w:rPr>
          <w:rFonts w:asciiTheme="majorBidi" w:hAnsiTheme="majorBidi" w:cstheme="majorBidi"/>
        </w:rPr>
      </w:pPr>
      <w:r w:rsidRPr="00F5726C">
        <w:rPr>
          <w:rFonts w:asciiTheme="majorBidi" w:hAnsiTheme="majorBidi" w:cstheme="majorBidi"/>
        </w:rPr>
        <w:t>In his closing remarks, the State Minister of Local Government and Law Enforcement urged participants to effectively use the knowledge acquired over the four days to ensure respect for human rights and the rule of law at the grassroots level. He requested them to be voices for the voiceless and to report suspected human rights issues to the relevant authorities in a timely manner. The minister further encouraged traditional leaders to actively participate in the ongoing consultations of the Constitution Review Commission and ensure that human rights components are incorporated into the permanent constitution.</w:t>
      </w:r>
    </w:p>
    <w:p w14:paraId="5867EB6B" w14:textId="77777777" w:rsidR="00440F27" w:rsidRPr="00440F27" w:rsidRDefault="00440F27" w:rsidP="00440F27">
      <w:pPr>
        <w:pStyle w:val="NormalWeb"/>
        <w:spacing w:line="276" w:lineRule="auto"/>
        <w:jc w:val="both"/>
        <w:rPr>
          <w:rFonts w:asciiTheme="majorBidi" w:hAnsiTheme="majorBidi" w:cstheme="majorBidi"/>
        </w:rPr>
      </w:pPr>
    </w:p>
    <w:p w14:paraId="1837782A" w14:textId="1B72AC99" w:rsidR="009F533D" w:rsidRPr="00440F27" w:rsidRDefault="009F533D" w:rsidP="00440F27">
      <w:pPr>
        <w:pStyle w:val="ListParagraph"/>
        <w:numPr>
          <w:ilvl w:val="0"/>
          <w:numId w:val="1"/>
        </w:numPr>
        <w:jc w:val="both"/>
        <w:rPr>
          <w:rFonts w:asciiTheme="majorBidi" w:hAnsiTheme="majorBidi" w:cstheme="majorBidi"/>
          <w:sz w:val="24"/>
          <w:szCs w:val="24"/>
        </w:rPr>
      </w:pPr>
      <w:r w:rsidRPr="00440F27">
        <w:rPr>
          <w:rFonts w:asciiTheme="majorBidi" w:eastAsia="Palatino Linotype" w:hAnsiTheme="majorBidi" w:cstheme="majorBidi"/>
          <w:b/>
          <w:sz w:val="24"/>
          <w:szCs w:val="24"/>
        </w:rPr>
        <w:t>Other Key Human Rights and Protection Conce</w:t>
      </w:r>
      <w:bookmarkEnd w:id="5"/>
      <w:r w:rsidRPr="00440F27">
        <w:rPr>
          <w:rFonts w:asciiTheme="majorBidi" w:eastAsia="Palatino Linotype" w:hAnsiTheme="majorBidi" w:cstheme="majorBidi"/>
          <w:b/>
          <w:sz w:val="24"/>
          <w:szCs w:val="24"/>
        </w:rPr>
        <w:t>rns</w:t>
      </w:r>
    </w:p>
    <w:sectPr w:rsidR="009F533D" w:rsidRPr="00440F27" w:rsidSect="009F533D">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A732F" w14:textId="77777777" w:rsidR="00D67E27" w:rsidRDefault="00D67E27">
      <w:pPr>
        <w:spacing w:after="0" w:line="240" w:lineRule="auto"/>
      </w:pPr>
      <w:r>
        <w:separator/>
      </w:r>
    </w:p>
  </w:endnote>
  <w:endnote w:type="continuationSeparator" w:id="0">
    <w:p w14:paraId="1333D0E3" w14:textId="77777777" w:rsidR="00D67E27" w:rsidRDefault="00D67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1C2E214E" w14:textId="77777777" w:rsidR="009F533D" w:rsidRDefault="009F533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30C07D23" w14:textId="4FF96180" w:rsidR="009F533D" w:rsidRPr="00182875" w:rsidRDefault="009F533D"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2025112</w:t>
        </w:r>
        <w:r w:rsidR="00440F27">
          <w:rPr>
            <w:rFonts w:ascii="Times New Roman" w:hAnsi="Times New Roman" w:cs="Times New Roman"/>
            <w:color w:val="0070C0"/>
            <w:sz w:val="20"/>
            <w:szCs w:val="20"/>
          </w:rPr>
          <w:t>1</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638D6C59" w14:textId="77777777" w:rsidR="009F533D" w:rsidRDefault="009F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2EC4E" w14:textId="77777777" w:rsidR="00D67E27" w:rsidRDefault="00D67E27">
      <w:pPr>
        <w:spacing w:after="0" w:line="240" w:lineRule="auto"/>
      </w:pPr>
      <w:r>
        <w:separator/>
      </w:r>
    </w:p>
  </w:footnote>
  <w:footnote w:type="continuationSeparator" w:id="0">
    <w:p w14:paraId="7EECB369" w14:textId="77777777" w:rsidR="00D67E27" w:rsidRDefault="00D67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B0E5" w14:textId="77777777" w:rsidR="009F533D" w:rsidRDefault="009F533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A832AB0" w14:textId="77777777" w:rsidR="009F533D" w:rsidRPr="00182875" w:rsidRDefault="009F533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6A24401D"/>
    <w:multiLevelType w:val="hybridMultilevel"/>
    <w:tmpl w:val="B9F2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713C58"/>
    <w:multiLevelType w:val="hybridMultilevel"/>
    <w:tmpl w:val="06A4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1354213">
    <w:abstractNumId w:val="2"/>
  </w:num>
  <w:num w:numId="3" w16cid:durableId="1290625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3D"/>
    <w:rsid w:val="001D106A"/>
    <w:rsid w:val="001E68FC"/>
    <w:rsid w:val="002E5117"/>
    <w:rsid w:val="00376D18"/>
    <w:rsid w:val="00440F27"/>
    <w:rsid w:val="004F5D63"/>
    <w:rsid w:val="00501B45"/>
    <w:rsid w:val="0057643A"/>
    <w:rsid w:val="00777DE9"/>
    <w:rsid w:val="00944EBB"/>
    <w:rsid w:val="009F533D"/>
    <w:rsid w:val="00B40E6C"/>
    <w:rsid w:val="00B82F92"/>
    <w:rsid w:val="00D67E27"/>
    <w:rsid w:val="00F5726C"/>
    <w:rsid w:val="00F715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DBD9"/>
  <w15:chartTrackingRefBased/>
  <w15:docId w15:val="{75A94743-E5BA-40DE-8D8F-CF918BA0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33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F5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33D"/>
    <w:rPr>
      <w:rFonts w:eastAsiaTheme="majorEastAsia" w:cstheme="majorBidi"/>
      <w:color w:val="272727" w:themeColor="text1" w:themeTint="D8"/>
    </w:rPr>
  </w:style>
  <w:style w:type="paragraph" w:styleId="Title">
    <w:name w:val="Title"/>
    <w:basedOn w:val="Normal"/>
    <w:next w:val="Normal"/>
    <w:link w:val="TitleChar"/>
    <w:uiPriority w:val="10"/>
    <w:qFormat/>
    <w:rsid w:val="009F5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33D"/>
    <w:pPr>
      <w:spacing w:before="160"/>
      <w:jc w:val="center"/>
    </w:pPr>
    <w:rPr>
      <w:i/>
      <w:iCs/>
      <w:color w:val="404040" w:themeColor="text1" w:themeTint="BF"/>
    </w:rPr>
  </w:style>
  <w:style w:type="character" w:customStyle="1" w:styleId="QuoteChar">
    <w:name w:val="Quote Char"/>
    <w:basedOn w:val="DefaultParagraphFont"/>
    <w:link w:val="Quote"/>
    <w:uiPriority w:val="29"/>
    <w:rsid w:val="009F533D"/>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F533D"/>
    <w:pPr>
      <w:ind w:left="720"/>
      <w:contextualSpacing/>
    </w:pPr>
  </w:style>
  <w:style w:type="character" w:styleId="IntenseEmphasis">
    <w:name w:val="Intense Emphasis"/>
    <w:basedOn w:val="DefaultParagraphFont"/>
    <w:uiPriority w:val="21"/>
    <w:qFormat/>
    <w:rsid w:val="009F533D"/>
    <w:rPr>
      <w:i/>
      <w:iCs/>
      <w:color w:val="0F4761" w:themeColor="accent1" w:themeShade="BF"/>
    </w:rPr>
  </w:style>
  <w:style w:type="paragraph" w:styleId="IntenseQuote">
    <w:name w:val="Intense Quote"/>
    <w:basedOn w:val="Normal"/>
    <w:next w:val="Normal"/>
    <w:link w:val="IntenseQuoteChar"/>
    <w:uiPriority w:val="30"/>
    <w:qFormat/>
    <w:rsid w:val="009F5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33D"/>
    <w:rPr>
      <w:i/>
      <w:iCs/>
      <w:color w:val="0F4761" w:themeColor="accent1" w:themeShade="BF"/>
    </w:rPr>
  </w:style>
  <w:style w:type="character" w:styleId="IntenseReference">
    <w:name w:val="Intense Reference"/>
    <w:basedOn w:val="DefaultParagraphFont"/>
    <w:uiPriority w:val="32"/>
    <w:qFormat/>
    <w:rsid w:val="009F533D"/>
    <w:rPr>
      <w:b/>
      <w:bCs/>
      <w:smallCaps/>
      <w:color w:val="0F4761" w:themeColor="accent1" w:themeShade="BF"/>
      <w:spacing w:val="5"/>
    </w:rPr>
  </w:style>
  <w:style w:type="paragraph" w:styleId="Footer">
    <w:name w:val="footer"/>
    <w:basedOn w:val="Normal"/>
    <w:link w:val="FooterChar"/>
    <w:uiPriority w:val="99"/>
    <w:unhideWhenUsed/>
    <w:rsid w:val="009F5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33D"/>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F533D"/>
  </w:style>
  <w:style w:type="paragraph" w:styleId="NormalWeb">
    <w:name w:val="Normal (Web)"/>
    <w:basedOn w:val="Normal"/>
    <w:uiPriority w:val="99"/>
    <w:unhideWhenUsed/>
    <w:rsid w:val="009F533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F533D"/>
    <w:rPr>
      <w:i/>
      <w:iCs/>
    </w:rPr>
  </w:style>
  <w:style w:type="paragraph" w:styleId="Header">
    <w:name w:val="header"/>
    <w:basedOn w:val="Normal"/>
    <w:link w:val="HeaderChar"/>
    <w:uiPriority w:val="99"/>
    <w:unhideWhenUsed/>
    <w:rsid w:val="00440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F2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Kelvin Nkwain Akem</cp:lastModifiedBy>
  <cp:revision>2</cp:revision>
  <dcterms:created xsi:type="dcterms:W3CDTF">2025-11-21T15:40:00Z</dcterms:created>
  <dcterms:modified xsi:type="dcterms:W3CDTF">2025-11-21T15:40:00Z</dcterms:modified>
</cp:coreProperties>
</file>