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693B1C">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9.5pt" o:ole="">
            <v:imagedata r:id="rId11" o:title=""/>
          </v:shape>
          <o:OLEObject Type="Embed" ProgID="StaticMetafile" ShapeID="_x0000_i1025" DrawAspect="Content" ObjectID="_1825169493"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432A569E" w14:textId="77777777" w:rsidR="00D445CC" w:rsidRDefault="00693B1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Default="00693B1C">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Human Rights Division (HRD)</w:t>
      </w:r>
    </w:p>
    <w:p w14:paraId="4C5040B2"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3DCECB99" w14:textId="77777777" w:rsidR="00D445CC" w:rsidRDefault="00693B1C">
      <w:pPr>
        <w:spacing w:after="0" w:line="240" w:lineRule="auto"/>
        <w:jc w:val="center"/>
        <w:rPr>
          <w:rFonts w:ascii="Times New Roman" w:eastAsia="Times New Roman" w:hAnsi="Times New Roman" w:cs="Times New Roman"/>
          <w:b/>
          <w:color w:val="000000" w:themeColor="text1"/>
          <w:sz w:val="24"/>
          <w:szCs w:val="24"/>
        </w:rPr>
      </w:pPr>
      <w:r w:rsidRPr="00ED098F">
        <w:rPr>
          <w:rFonts w:ascii="Times New Roman" w:eastAsia="Times New Roman" w:hAnsi="Times New Roman" w:cs="Times New Roman"/>
          <w:b/>
          <w:sz w:val="24"/>
          <w:szCs w:val="24"/>
        </w:rPr>
        <w:t xml:space="preserve">Bor </w:t>
      </w:r>
      <w:r>
        <w:rPr>
          <w:rFonts w:ascii="Times New Roman" w:eastAsia="Times New Roman" w:hAnsi="Times New Roman" w:cs="Times New Roman"/>
          <w:b/>
          <w:color w:val="000000" w:themeColor="text1"/>
          <w:sz w:val="24"/>
          <w:szCs w:val="24"/>
        </w:rPr>
        <w:t>Field Office Daily Report</w:t>
      </w:r>
    </w:p>
    <w:p w14:paraId="41658BBE"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6FAEC5B9" w14:textId="3617D7ED" w:rsidR="00D445CC" w:rsidRPr="00ED098F" w:rsidRDefault="00ED098F">
      <w:pPr>
        <w:spacing w:after="0" w:line="240" w:lineRule="auto"/>
        <w:jc w:val="center"/>
        <w:rPr>
          <w:rFonts w:ascii="Times New Roman" w:eastAsia="Times New Roman" w:hAnsi="Times New Roman" w:cs="Times New Roman"/>
          <w:b/>
          <w:sz w:val="24"/>
          <w:szCs w:val="24"/>
        </w:rPr>
      </w:pPr>
      <w:r w:rsidRPr="00ED098F">
        <w:rPr>
          <w:rFonts w:ascii="Times New Roman" w:eastAsia="Times New Roman" w:hAnsi="Times New Roman" w:cs="Times New Roman"/>
          <w:b/>
          <w:sz w:val="24"/>
          <w:szCs w:val="24"/>
        </w:rPr>
        <w:t>20</w:t>
      </w:r>
      <w:r w:rsidR="006572FA" w:rsidRPr="00ED098F">
        <w:rPr>
          <w:rFonts w:ascii="Times New Roman" w:eastAsia="Times New Roman" w:hAnsi="Times New Roman" w:cs="Times New Roman"/>
          <w:b/>
          <w:sz w:val="24"/>
          <w:szCs w:val="24"/>
        </w:rPr>
        <w:t>/</w:t>
      </w:r>
      <w:r w:rsidR="00BB6C72" w:rsidRPr="00ED098F">
        <w:rPr>
          <w:rFonts w:ascii="Times New Roman" w:eastAsia="Times New Roman" w:hAnsi="Times New Roman" w:cs="Times New Roman"/>
          <w:b/>
          <w:sz w:val="24"/>
          <w:szCs w:val="24"/>
        </w:rPr>
        <w:t>1</w:t>
      </w:r>
      <w:r w:rsidR="003B7489" w:rsidRPr="00ED098F">
        <w:rPr>
          <w:rFonts w:ascii="Times New Roman" w:eastAsia="Times New Roman" w:hAnsi="Times New Roman" w:cs="Times New Roman"/>
          <w:b/>
          <w:sz w:val="24"/>
          <w:szCs w:val="24"/>
        </w:rPr>
        <w:t>1</w:t>
      </w:r>
      <w:r w:rsidR="006572FA" w:rsidRPr="00ED098F">
        <w:rPr>
          <w:rFonts w:ascii="Times New Roman" w:eastAsia="Times New Roman" w:hAnsi="Times New Roman" w:cs="Times New Roman"/>
          <w:b/>
          <w:sz w:val="24"/>
          <w:szCs w:val="24"/>
        </w:rPr>
        <w:t>/202</w:t>
      </w:r>
      <w:r w:rsidR="00283FAF" w:rsidRPr="00ED098F">
        <w:rPr>
          <w:rFonts w:ascii="Times New Roman" w:eastAsia="Times New Roman" w:hAnsi="Times New Roman" w:cs="Times New Roman"/>
          <w:b/>
          <w:sz w:val="24"/>
          <w:szCs w:val="24"/>
        </w:rPr>
        <w:t>5</w:t>
      </w:r>
    </w:p>
    <w:p w14:paraId="6B74855E" w14:textId="77777777" w:rsidR="006A7A24" w:rsidRDefault="006A7A24">
      <w:pPr>
        <w:spacing w:after="0" w:line="240" w:lineRule="auto"/>
        <w:jc w:val="center"/>
        <w:rPr>
          <w:rFonts w:ascii="Times New Roman" w:eastAsia="Times New Roman" w:hAnsi="Times New Roman" w:cs="Times New Roman"/>
          <w:b/>
          <w:color w:val="000000" w:themeColor="text1"/>
          <w:sz w:val="24"/>
          <w:szCs w:val="24"/>
        </w:rPr>
      </w:pPr>
    </w:p>
    <w:p w14:paraId="5F16663E" w14:textId="636C3031" w:rsidR="00434021" w:rsidRDefault="00693B1C"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r w:rsidR="00AA225D">
        <w:rPr>
          <w:rFonts w:ascii="Times New Roman" w:eastAsia="Palatino Linotype" w:hAnsi="Times New Roman" w:cs="Times New Roman"/>
          <w:b/>
          <w:sz w:val="24"/>
          <w:szCs w:val="24"/>
        </w:rPr>
        <w:t>:</w:t>
      </w:r>
    </w:p>
    <w:bookmarkEnd w:id="0"/>
    <w:bookmarkEnd w:id="1"/>
    <w:p w14:paraId="2D48F859" w14:textId="77777777" w:rsidR="00AA225D" w:rsidRPr="00A14245" w:rsidRDefault="00AA225D" w:rsidP="00AA225D">
      <w:pPr>
        <w:spacing w:after="0" w:line="240" w:lineRule="auto"/>
        <w:jc w:val="both"/>
        <w:rPr>
          <w:rFonts w:ascii="Times New Roman" w:eastAsia="Palatino Linotype" w:hAnsi="Times New Roman" w:cs="Times New Roman"/>
          <w:b/>
          <w:i/>
          <w:iCs/>
          <w:sz w:val="6"/>
          <w:szCs w:val="6"/>
        </w:rPr>
      </w:pPr>
    </w:p>
    <w:p w14:paraId="01871F94" w14:textId="77777777" w:rsidR="00361985" w:rsidRPr="00361985" w:rsidRDefault="00AA225D" w:rsidP="00361985">
      <w:pPr>
        <w:pStyle w:val="ListParagraph"/>
        <w:numPr>
          <w:ilvl w:val="0"/>
          <w:numId w:val="9"/>
        </w:numPr>
        <w:spacing w:after="0"/>
        <w:ind w:left="360"/>
        <w:rPr>
          <w:rFonts w:ascii="Times New Roman" w:eastAsia="Palatino Linotype" w:hAnsi="Times New Roman" w:cs="Times New Roman"/>
          <w:b/>
          <w:i/>
          <w:iCs/>
        </w:rPr>
      </w:pPr>
      <w:r w:rsidRPr="00361985">
        <w:rPr>
          <w:rFonts w:ascii="Times New Roman" w:eastAsia="Palatino Linotype" w:hAnsi="Times New Roman" w:cs="Times New Roman"/>
          <w:b/>
          <w:i/>
          <w:iCs/>
        </w:rPr>
        <w:t>HRD facilitated a training session on “</w:t>
      </w:r>
      <w:r w:rsidRPr="00A14245">
        <w:rPr>
          <w:rFonts w:ascii="Times New Roman" w:eastAsia="Palatino Linotype" w:hAnsi="Times New Roman" w:cs="Times New Roman"/>
          <w:b/>
          <w:bCs/>
          <w:i/>
          <w:iCs/>
        </w:rPr>
        <w:t xml:space="preserve">Protection of Civilians (PoC) – </w:t>
      </w:r>
      <w:r w:rsidR="00DE2493" w:rsidRPr="00A14245">
        <w:rPr>
          <w:rFonts w:ascii="Times New Roman" w:eastAsia="Palatino Linotype" w:hAnsi="Times New Roman" w:cs="Times New Roman"/>
          <w:b/>
          <w:bCs/>
          <w:i/>
          <w:iCs/>
        </w:rPr>
        <w:t>the h</w:t>
      </w:r>
      <w:r w:rsidRPr="00A14245">
        <w:rPr>
          <w:rFonts w:ascii="Times New Roman" w:eastAsia="Palatino Linotype" w:hAnsi="Times New Roman" w:cs="Times New Roman"/>
          <w:b/>
          <w:bCs/>
          <w:i/>
          <w:iCs/>
        </w:rPr>
        <w:t>uman rights obligations and responsibilities of local authorities to Protect Civilians</w:t>
      </w:r>
      <w:r w:rsidRPr="00361985">
        <w:rPr>
          <w:rFonts w:ascii="Times New Roman" w:eastAsia="Palatino Linotype" w:hAnsi="Times New Roman" w:cs="Times New Roman"/>
          <w:b/>
          <w:bCs/>
          <w:i/>
          <w:iCs/>
        </w:rPr>
        <w:t xml:space="preserve">” </w:t>
      </w:r>
      <w:r w:rsidR="00E92673" w:rsidRPr="00361985">
        <w:rPr>
          <w:rFonts w:ascii="Times New Roman" w:eastAsia="Palatino Linotype" w:hAnsi="Times New Roman" w:cs="Times New Roman"/>
          <w:b/>
          <w:bCs/>
          <w:i/>
          <w:iCs/>
        </w:rPr>
        <w:t xml:space="preserve">targeting SSPDF military </w:t>
      </w:r>
      <w:r w:rsidRPr="00361985">
        <w:rPr>
          <w:rFonts w:ascii="Times New Roman" w:eastAsia="Palatino Linotype" w:hAnsi="Times New Roman" w:cs="Times New Roman"/>
          <w:b/>
          <w:i/>
          <w:iCs/>
        </w:rPr>
        <w:t>in Bor, Jonglei State</w:t>
      </w:r>
      <w:r w:rsidR="008B40CD" w:rsidRPr="00361985">
        <w:rPr>
          <w:rFonts w:ascii="Times New Roman" w:eastAsia="Palatino Linotype" w:hAnsi="Times New Roman" w:cs="Times New Roman"/>
          <w:b/>
          <w:i/>
          <w:iCs/>
        </w:rPr>
        <w:t>.</w:t>
      </w:r>
    </w:p>
    <w:p w14:paraId="3FF81CEB" w14:textId="77777777" w:rsidR="00361985" w:rsidRPr="00361985" w:rsidRDefault="00361985" w:rsidP="00361985">
      <w:pPr>
        <w:pStyle w:val="ListParagraph"/>
        <w:numPr>
          <w:ilvl w:val="0"/>
          <w:numId w:val="9"/>
        </w:numPr>
        <w:spacing w:after="0"/>
        <w:ind w:left="360"/>
        <w:rPr>
          <w:rFonts w:ascii="Times New Roman" w:eastAsia="Palatino Linotype" w:hAnsi="Times New Roman" w:cs="Times New Roman"/>
          <w:b/>
          <w:i/>
          <w:iCs/>
        </w:rPr>
      </w:pPr>
      <w:r w:rsidRPr="00361985">
        <w:rPr>
          <w:rFonts w:asciiTheme="majorBidi" w:hAnsiTheme="majorBidi" w:cstheme="majorBidi"/>
          <w:b/>
          <w:bCs/>
          <w:i/>
          <w:iCs/>
        </w:rPr>
        <w:t>Alleged Abduction of two children (a boy and a girl) on 11 November 2025 by armed Murle youth in Jebel Boma County, GPAA</w:t>
      </w:r>
    </w:p>
    <w:p w14:paraId="35E68836" w14:textId="56B52C62" w:rsidR="00361985" w:rsidRPr="00361985" w:rsidRDefault="00361985" w:rsidP="00361985">
      <w:pPr>
        <w:pStyle w:val="ListParagraph"/>
        <w:numPr>
          <w:ilvl w:val="0"/>
          <w:numId w:val="9"/>
        </w:numPr>
        <w:spacing w:after="0"/>
        <w:ind w:left="360"/>
        <w:rPr>
          <w:rFonts w:ascii="Times New Roman" w:eastAsia="Palatino Linotype" w:hAnsi="Times New Roman" w:cs="Times New Roman"/>
          <w:b/>
          <w:i/>
          <w:iCs/>
        </w:rPr>
      </w:pPr>
      <w:r w:rsidRPr="00361985">
        <w:rPr>
          <w:rFonts w:asciiTheme="majorBidi" w:hAnsiTheme="majorBidi" w:cstheme="majorBidi"/>
          <w:b/>
          <w:bCs/>
          <w:i/>
          <w:iCs/>
        </w:rPr>
        <w:t xml:space="preserve">Alleged killing of two children (boys) in the </w:t>
      </w:r>
      <w:proofErr w:type="spellStart"/>
      <w:r w:rsidRPr="00361985">
        <w:rPr>
          <w:rFonts w:asciiTheme="majorBidi" w:hAnsiTheme="majorBidi" w:cstheme="majorBidi"/>
          <w:b/>
          <w:bCs/>
          <w:i/>
          <w:iCs/>
        </w:rPr>
        <w:t>Kondako</w:t>
      </w:r>
      <w:proofErr w:type="spellEnd"/>
      <w:r w:rsidRPr="00361985">
        <w:rPr>
          <w:rFonts w:asciiTheme="majorBidi" w:hAnsiTheme="majorBidi" w:cstheme="majorBidi"/>
          <w:b/>
          <w:bCs/>
          <w:i/>
          <w:iCs/>
        </w:rPr>
        <w:t xml:space="preserve"> neighborhood of Pibor County, GPAA</w:t>
      </w:r>
      <w:r w:rsidR="00A14245">
        <w:rPr>
          <w:rFonts w:asciiTheme="majorBidi" w:hAnsiTheme="majorBidi" w:cstheme="majorBidi"/>
          <w:b/>
          <w:bCs/>
          <w:i/>
          <w:iCs/>
        </w:rPr>
        <w:t>, on or around 3 November 2025</w:t>
      </w:r>
    </w:p>
    <w:p w14:paraId="538E7791" w14:textId="77777777" w:rsidR="008B40CD" w:rsidRPr="00361985" w:rsidRDefault="008B40CD" w:rsidP="00361985">
      <w:pPr>
        <w:spacing w:after="0" w:line="240" w:lineRule="auto"/>
        <w:jc w:val="both"/>
        <w:rPr>
          <w:rFonts w:ascii="Times New Roman" w:eastAsia="Palatino Linotype" w:hAnsi="Times New Roman" w:cs="Times New Roman"/>
          <w:b/>
          <w:i/>
          <w:iCs/>
          <w:sz w:val="24"/>
          <w:szCs w:val="24"/>
        </w:rPr>
      </w:pPr>
    </w:p>
    <w:p w14:paraId="33F15669" w14:textId="77777777" w:rsidR="00AA225D" w:rsidRPr="00A14245" w:rsidRDefault="00AA225D" w:rsidP="00AA225D">
      <w:pPr>
        <w:spacing w:after="0" w:line="240" w:lineRule="auto"/>
        <w:jc w:val="both"/>
        <w:rPr>
          <w:rFonts w:ascii="Times New Roman" w:eastAsia="Palatino Linotype" w:hAnsi="Times New Roman" w:cs="Times New Roman"/>
          <w:b/>
          <w:i/>
          <w:iCs/>
          <w:sz w:val="2"/>
          <w:szCs w:val="2"/>
        </w:rPr>
      </w:pPr>
    </w:p>
    <w:p w14:paraId="4C6004B7" w14:textId="27C4BF09" w:rsidR="0031469A" w:rsidRPr="00693C36" w:rsidRDefault="00693B1C" w:rsidP="00693C36">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6396B4C1" w14:textId="77777777" w:rsidR="004922D5" w:rsidRPr="006D560D" w:rsidRDefault="004922D5" w:rsidP="00215890">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71A97022" w14:textId="690C2F8A" w:rsidR="00742590" w:rsidRDefault="00693B1C" w:rsidP="00666894">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013CB0C9" w14:textId="77777777" w:rsidR="00361985" w:rsidRPr="00A14245" w:rsidRDefault="00361985" w:rsidP="00361985">
      <w:pPr>
        <w:spacing w:after="0" w:line="240" w:lineRule="auto"/>
        <w:contextualSpacing/>
        <w:jc w:val="both"/>
        <w:rPr>
          <w:rFonts w:ascii="Times New Roman" w:eastAsia="Palatino Linotype" w:hAnsi="Times New Roman" w:cs="Times New Roman"/>
          <w:b/>
          <w:sz w:val="14"/>
          <w:szCs w:val="14"/>
        </w:rPr>
      </w:pPr>
    </w:p>
    <w:p w14:paraId="0FD20549" w14:textId="77777777" w:rsidR="00361985" w:rsidRPr="006E5B51" w:rsidRDefault="00361985" w:rsidP="00361985">
      <w:pPr>
        <w:pStyle w:val="ListParagraph"/>
        <w:numPr>
          <w:ilvl w:val="1"/>
          <w:numId w:val="1"/>
        </w:numPr>
        <w:spacing w:after="0" w:line="240" w:lineRule="auto"/>
        <w:ind w:left="720" w:hanging="270"/>
        <w:rPr>
          <w:rFonts w:asciiTheme="majorBidi" w:hAnsiTheme="majorBidi" w:cstheme="majorBidi"/>
          <w:b/>
          <w:bCs/>
          <w:i/>
          <w:iCs/>
          <w:sz w:val="24"/>
          <w:szCs w:val="24"/>
        </w:rPr>
      </w:pPr>
      <w:r w:rsidRPr="006E5B51">
        <w:rPr>
          <w:rFonts w:asciiTheme="majorBidi" w:hAnsiTheme="majorBidi" w:cstheme="majorBidi"/>
          <w:b/>
          <w:bCs/>
          <w:i/>
          <w:iCs/>
          <w:sz w:val="24"/>
          <w:szCs w:val="24"/>
        </w:rPr>
        <w:t xml:space="preserve">Alleged Abduction of two children (a boy and a girl) </w:t>
      </w:r>
      <w:r>
        <w:rPr>
          <w:rFonts w:asciiTheme="majorBidi" w:hAnsiTheme="majorBidi" w:cstheme="majorBidi"/>
          <w:b/>
          <w:bCs/>
          <w:i/>
          <w:iCs/>
          <w:sz w:val="24"/>
          <w:szCs w:val="24"/>
        </w:rPr>
        <w:t xml:space="preserve">on 11 November 2025 </w:t>
      </w:r>
      <w:r w:rsidRPr="006E5B51">
        <w:rPr>
          <w:rFonts w:asciiTheme="majorBidi" w:hAnsiTheme="majorBidi" w:cstheme="majorBidi"/>
          <w:b/>
          <w:bCs/>
          <w:i/>
          <w:iCs/>
          <w:sz w:val="24"/>
          <w:szCs w:val="24"/>
        </w:rPr>
        <w:t>by armed Murle youth in Jebel Boma County, GPAA</w:t>
      </w:r>
    </w:p>
    <w:p w14:paraId="07217F57" w14:textId="77777777" w:rsidR="00361985" w:rsidRPr="004F5E39" w:rsidRDefault="00361985" w:rsidP="00361985">
      <w:pPr>
        <w:spacing w:after="0" w:line="240" w:lineRule="auto"/>
        <w:jc w:val="both"/>
        <w:rPr>
          <w:rFonts w:asciiTheme="majorBidi" w:hAnsiTheme="majorBidi" w:cstheme="majorBidi"/>
          <w:b/>
          <w:bCs/>
          <w:i/>
          <w:iCs/>
          <w:sz w:val="16"/>
          <w:szCs w:val="16"/>
        </w:rPr>
      </w:pPr>
    </w:p>
    <w:p w14:paraId="2B1EDA77" w14:textId="77777777" w:rsidR="00361985" w:rsidRDefault="00361985" w:rsidP="00361985">
      <w:pPr>
        <w:spacing w:after="0"/>
        <w:jc w:val="both"/>
        <w:rPr>
          <w:rFonts w:asciiTheme="majorBidi" w:hAnsiTheme="majorBidi" w:cstheme="majorBidi"/>
          <w:sz w:val="24"/>
          <w:szCs w:val="24"/>
        </w:rPr>
      </w:pPr>
      <w:r w:rsidRPr="006E5B51">
        <w:rPr>
          <w:rFonts w:asciiTheme="majorBidi" w:hAnsiTheme="majorBidi" w:cstheme="majorBidi"/>
          <w:sz w:val="24"/>
          <w:szCs w:val="24"/>
        </w:rPr>
        <w:t xml:space="preserve">On 20 November 2025, </w:t>
      </w:r>
      <w:r w:rsidRPr="000B4A7C">
        <w:rPr>
          <w:rFonts w:asciiTheme="majorBidi" w:hAnsiTheme="majorBidi" w:cstheme="majorBidi"/>
          <w:sz w:val="24"/>
          <w:szCs w:val="24"/>
        </w:rPr>
        <w:t>HRD was informe</w:t>
      </w:r>
      <w:r w:rsidRPr="006E5B51">
        <w:rPr>
          <w:rFonts w:asciiTheme="majorBidi" w:hAnsiTheme="majorBidi" w:cstheme="majorBidi"/>
          <w:sz w:val="24"/>
          <w:szCs w:val="24"/>
        </w:rPr>
        <w:t xml:space="preserve">d </w:t>
      </w:r>
      <w:r w:rsidRPr="000B4A7C">
        <w:rPr>
          <w:rFonts w:asciiTheme="majorBidi" w:hAnsiTheme="majorBidi" w:cstheme="majorBidi"/>
          <w:sz w:val="24"/>
          <w:szCs w:val="24"/>
        </w:rPr>
        <w:t xml:space="preserve">by multiple sources, including the Executive Director of Jebel Boma County within the Greater Pibor Administrative Area (GPAA), regarding an alleged abduction. On November 11, 2025, at approximately 15:00 hours, </w:t>
      </w:r>
      <w:r w:rsidRPr="000B4A7C">
        <w:rPr>
          <w:rFonts w:asciiTheme="majorBidi" w:hAnsiTheme="majorBidi" w:cstheme="majorBidi"/>
          <w:b/>
          <w:bCs/>
          <w:sz w:val="24"/>
          <w:szCs w:val="24"/>
        </w:rPr>
        <w:t xml:space="preserve">two children from the Jie </w:t>
      </w:r>
      <w:r w:rsidRPr="006E5B51">
        <w:rPr>
          <w:rFonts w:asciiTheme="majorBidi" w:hAnsiTheme="majorBidi" w:cstheme="majorBidi"/>
          <w:b/>
          <w:bCs/>
          <w:sz w:val="24"/>
          <w:szCs w:val="24"/>
        </w:rPr>
        <w:t>community</w:t>
      </w:r>
      <w:r w:rsidRPr="000B4A7C">
        <w:rPr>
          <w:rFonts w:asciiTheme="majorBidi" w:hAnsiTheme="majorBidi" w:cstheme="majorBidi"/>
          <w:sz w:val="24"/>
          <w:szCs w:val="24"/>
        </w:rPr>
        <w:t xml:space="preserve"> boy estimated to be 11 years old and a girl estimated to be 13 years old</w:t>
      </w:r>
      <w:r w:rsidRPr="006E5B51">
        <w:rPr>
          <w:rFonts w:asciiTheme="majorBidi" w:hAnsiTheme="majorBidi" w:cstheme="majorBidi"/>
          <w:sz w:val="24"/>
          <w:szCs w:val="24"/>
        </w:rPr>
        <w:t xml:space="preserve"> </w:t>
      </w:r>
      <w:r w:rsidRPr="000B4A7C">
        <w:rPr>
          <w:rFonts w:asciiTheme="majorBidi" w:hAnsiTheme="majorBidi" w:cstheme="majorBidi"/>
          <w:sz w:val="24"/>
          <w:szCs w:val="24"/>
        </w:rPr>
        <w:t xml:space="preserve">—were reportedly abducted. </w:t>
      </w:r>
    </w:p>
    <w:p w14:paraId="59AFC100" w14:textId="77777777" w:rsidR="00361985" w:rsidRPr="000B4A7C" w:rsidRDefault="00361985" w:rsidP="00361985">
      <w:pPr>
        <w:spacing w:after="0"/>
        <w:jc w:val="both"/>
        <w:rPr>
          <w:rFonts w:asciiTheme="majorBidi" w:hAnsiTheme="majorBidi" w:cstheme="majorBidi"/>
          <w:sz w:val="24"/>
          <w:szCs w:val="24"/>
        </w:rPr>
      </w:pPr>
      <w:r w:rsidRPr="000B4A7C">
        <w:rPr>
          <w:rFonts w:asciiTheme="majorBidi" w:hAnsiTheme="majorBidi" w:cstheme="majorBidi"/>
          <w:sz w:val="24"/>
          <w:szCs w:val="24"/>
        </w:rPr>
        <w:t xml:space="preserve">The incident occurred while they were </w:t>
      </w:r>
      <w:r>
        <w:rPr>
          <w:rFonts w:asciiTheme="majorBidi" w:hAnsiTheme="majorBidi" w:cstheme="majorBidi"/>
          <w:sz w:val="24"/>
          <w:szCs w:val="24"/>
        </w:rPr>
        <w:t>walking</w:t>
      </w:r>
      <w:r w:rsidRPr="000B4A7C">
        <w:rPr>
          <w:rFonts w:asciiTheme="majorBidi" w:hAnsiTheme="majorBidi" w:cstheme="majorBidi"/>
          <w:sz w:val="24"/>
          <w:szCs w:val="24"/>
        </w:rPr>
        <w:t xml:space="preserve"> from Jebel Boma town to </w:t>
      </w:r>
      <w:proofErr w:type="spellStart"/>
      <w:r w:rsidRPr="000B4A7C">
        <w:rPr>
          <w:rFonts w:asciiTheme="majorBidi" w:hAnsiTheme="majorBidi" w:cstheme="majorBidi"/>
          <w:sz w:val="24"/>
          <w:szCs w:val="24"/>
        </w:rPr>
        <w:t>Nawuyaopur</w:t>
      </w:r>
      <w:proofErr w:type="spellEnd"/>
      <w:r w:rsidRPr="000B4A7C">
        <w:rPr>
          <w:rFonts w:asciiTheme="majorBidi" w:hAnsiTheme="majorBidi" w:cstheme="majorBidi"/>
          <w:sz w:val="24"/>
          <w:szCs w:val="24"/>
        </w:rPr>
        <w:t xml:space="preserve"> boma. Suspected perpetrators are armed youth believed to be of Murle origin from </w:t>
      </w:r>
      <w:proofErr w:type="spellStart"/>
      <w:r w:rsidRPr="000B4A7C">
        <w:rPr>
          <w:rFonts w:asciiTheme="majorBidi" w:hAnsiTheme="majorBidi" w:cstheme="majorBidi"/>
          <w:sz w:val="24"/>
          <w:szCs w:val="24"/>
        </w:rPr>
        <w:t>Likuangole</w:t>
      </w:r>
      <w:proofErr w:type="spellEnd"/>
      <w:r w:rsidRPr="000B4A7C">
        <w:rPr>
          <w:rFonts w:asciiTheme="majorBidi" w:hAnsiTheme="majorBidi" w:cstheme="majorBidi"/>
          <w:sz w:val="24"/>
          <w:szCs w:val="24"/>
        </w:rPr>
        <w:t xml:space="preserve"> County, GPAA. As of the current date, the children have not been located and remain with their abductors. The matter has been formally reported to the respective local authorities in </w:t>
      </w:r>
      <w:proofErr w:type="spellStart"/>
      <w:r w:rsidRPr="000B4A7C">
        <w:rPr>
          <w:rFonts w:asciiTheme="majorBidi" w:hAnsiTheme="majorBidi" w:cstheme="majorBidi"/>
          <w:sz w:val="24"/>
          <w:szCs w:val="24"/>
        </w:rPr>
        <w:t>Likuangole</w:t>
      </w:r>
      <w:proofErr w:type="spellEnd"/>
      <w:r w:rsidRPr="000B4A7C">
        <w:rPr>
          <w:rFonts w:asciiTheme="majorBidi" w:hAnsiTheme="majorBidi" w:cstheme="majorBidi"/>
          <w:sz w:val="24"/>
          <w:szCs w:val="24"/>
        </w:rPr>
        <w:t xml:space="preserve"> County and to the GPAA leadership in Pibor.</w:t>
      </w:r>
    </w:p>
    <w:p w14:paraId="468BF890" w14:textId="77777777" w:rsidR="00361985" w:rsidRPr="00A14245" w:rsidRDefault="00361985" w:rsidP="00361985">
      <w:pPr>
        <w:spacing w:after="0" w:line="240" w:lineRule="auto"/>
        <w:jc w:val="both"/>
        <w:rPr>
          <w:rFonts w:asciiTheme="majorBidi" w:hAnsiTheme="majorBidi" w:cstheme="majorBidi"/>
          <w:b/>
          <w:bCs/>
          <w:i/>
          <w:iCs/>
          <w:sz w:val="12"/>
          <w:szCs w:val="12"/>
        </w:rPr>
      </w:pPr>
    </w:p>
    <w:p w14:paraId="02CB84CF" w14:textId="77777777" w:rsidR="00361985" w:rsidRPr="000B4A7C" w:rsidRDefault="00361985" w:rsidP="00361985">
      <w:pPr>
        <w:spacing w:after="0" w:line="240" w:lineRule="auto"/>
        <w:jc w:val="both"/>
        <w:rPr>
          <w:rFonts w:asciiTheme="majorBidi" w:hAnsiTheme="majorBidi" w:cstheme="majorBidi"/>
          <w:i/>
          <w:iCs/>
          <w:sz w:val="24"/>
          <w:szCs w:val="24"/>
        </w:rPr>
      </w:pPr>
      <w:r w:rsidRPr="004F5E39">
        <w:rPr>
          <w:rFonts w:asciiTheme="majorBidi" w:hAnsiTheme="majorBidi" w:cstheme="majorBidi"/>
          <w:b/>
          <w:bCs/>
          <w:i/>
          <w:iCs/>
          <w:sz w:val="24"/>
          <w:szCs w:val="24"/>
          <w:u w:val="single"/>
        </w:rPr>
        <w:t>Comment</w:t>
      </w:r>
      <w:r w:rsidRPr="000B4A7C">
        <w:rPr>
          <w:rFonts w:asciiTheme="majorBidi" w:hAnsiTheme="majorBidi" w:cstheme="majorBidi"/>
          <w:b/>
          <w:bCs/>
          <w:i/>
          <w:iCs/>
          <w:sz w:val="24"/>
          <w:szCs w:val="24"/>
        </w:rPr>
        <w:t>:</w:t>
      </w:r>
      <w:r w:rsidRPr="000B4A7C">
        <w:rPr>
          <w:rFonts w:asciiTheme="majorBidi" w:hAnsiTheme="majorBidi" w:cstheme="majorBidi"/>
          <w:i/>
          <w:iCs/>
          <w:sz w:val="24"/>
          <w:szCs w:val="24"/>
        </w:rPr>
        <w:t xml:space="preserve"> </w:t>
      </w:r>
      <w:bookmarkStart w:id="2" w:name="_Hlk214554904"/>
      <w:r w:rsidRPr="000B4A7C">
        <w:rPr>
          <w:rFonts w:asciiTheme="majorBidi" w:hAnsiTheme="majorBidi" w:cstheme="majorBidi"/>
          <w:i/>
          <w:iCs/>
          <w:sz w:val="24"/>
          <w:szCs w:val="24"/>
        </w:rPr>
        <w:t xml:space="preserve">HRD will closely follow up on this incident and engage in advocacy with the local authorities in </w:t>
      </w:r>
      <w:proofErr w:type="spellStart"/>
      <w:r w:rsidRPr="000B4A7C">
        <w:rPr>
          <w:rFonts w:asciiTheme="majorBidi" w:hAnsiTheme="majorBidi" w:cstheme="majorBidi"/>
          <w:i/>
          <w:iCs/>
          <w:sz w:val="24"/>
          <w:szCs w:val="24"/>
        </w:rPr>
        <w:t>Likuangole</w:t>
      </w:r>
      <w:proofErr w:type="spellEnd"/>
      <w:r w:rsidRPr="000B4A7C">
        <w:rPr>
          <w:rFonts w:asciiTheme="majorBidi" w:hAnsiTheme="majorBidi" w:cstheme="majorBidi"/>
          <w:i/>
          <w:iCs/>
          <w:sz w:val="24"/>
          <w:szCs w:val="24"/>
        </w:rPr>
        <w:t xml:space="preserve"> County and the GPAA leadership to secure the swift recovery and release of the abducted children.</w:t>
      </w:r>
      <w:bookmarkEnd w:id="2"/>
    </w:p>
    <w:p w14:paraId="54B29A2B" w14:textId="77777777" w:rsidR="00361985" w:rsidRPr="00A14245" w:rsidRDefault="00361985" w:rsidP="00361985">
      <w:pPr>
        <w:spacing w:after="0" w:line="240" w:lineRule="auto"/>
        <w:jc w:val="both"/>
        <w:rPr>
          <w:rFonts w:asciiTheme="majorBidi" w:hAnsiTheme="majorBidi" w:cstheme="majorBidi"/>
          <w:i/>
          <w:iCs/>
          <w:sz w:val="8"/>
          <w:szCs w:val="8"/>
        </w:rPr>
      </w:pPr>
    </w:p>
    <w:p w14:paraId="62D13A77" w14:textId="4F7C16FB" w:rsidR="00361985" w:rsidRPr="00361985" w:rsidRDefault="00361985" w:rsidP="00361985">
      <w:pPr>
        <w:pStyle w:val="ListParagraph"/>
        <w:numPr>
          <w:ilvl w:val="1"/>
          <w:numId w:val="1"/>
        </w:numPr>
        <w:spacing w:after="0" w:line="240" w:lineRule="auto"/>
        <w:ind w:left="720" w:hanging="270"/>
        <w:jc w:val="both"/>
        <w:rPr>
          <w:rFonts w:asciiTheme="majorBidi" w:hAnsiTheme="majorBidi" w:cstheme="majorBidi"/>
          <w:b/>
          <w:bCs/>
          <w:i/>
          <w:iCs/>
          <w:sz w:val="24"/>
          <w:szCs w:val="24"/>
        </w:rPr>
      </w:pPr>
      <w:r w:rsidRPr="00361985">
        <w:rPr>
          <w:rFonts w:asciiTheme="majorBidi" w:hAnsiTheme="majorBidi" w:cstheme="majorBidi"/>
          <w:b/>
          <w:bCs/>
          <w:i/>
          <w:iCs/>
          <w:sz w:val="24"/>
          <w:szCs w:val="24"/>
        </w:rPr>
        <w:t xml:space="preserve">Alleged killing of two children (boys) in the </w:t>
      </w:r>
      <w:proofErr w:type="spellStart"/>
      <w:r w:rsidRPr="00361985">
        <w:rPr>
          <w:rFonts w:asciiTheme="majorBidi" w:hAnsiTheme="majorBidi" w:cstheme="majorBidi"/>
          <w:b/>
          <w:bCs/>
          <w:i/>
          <w:iCs/>
          <w:sz w:val="24"/>
          <w:szCs w:val="24"/>
        </w:rPr>
        <w:t>Kondako</w:t>
      </w:r>
      <w:proofErr w:type="spellEnd"/>
      <w:r w:rsidRPr="00361985">
        <w:rPr>
          <w:rFonts w:asciiTheme="majorBidi" w:hAnsiTheme="majorBidi" w:cstheme="majorBidi"/>
          <w:b/>
          <w:bCs/>
          <w:i/>
          <w:iCs/>
          <w:sz w:val="24"/>
          <w:szCs w:val="24"/>
        </w:rPr>
        <w:t xml:space="preserve"> neighborhood of Pibor County, GPAA</w:t>
      </w:r>
      <w:r w:rsidR="00A14245">
        <w:rPr>
          <w:rFonts w:asciiTheme="majorBidi" w:hAnsiTheme="majorBidi" w:cstheme="majorBidi"/>
          <w:b/>
          <w:bCs/>
          <w:i/>
          <w:iCs/>
          <w:sz w:val="24"/>
          <w:szCs w:val="24"/>
        </w:rPr>
        <w:t>, on or around 3 November 2025</w:t>
      </w:r>
    </w:p>
    <w:p w14:paraId="0FBCC5B8" w14:textId="77777777" w:rsidR="00361985" w:rsidRDefault="00361985" w:rsidP="00361985">
      <w:pPr>
        <w:pStyle w:val="NormalWeb"/>
        <w:jc w:val="both"/>
      </w:pPr>
      <w:r>
        <w:t xml:space="preserve">On 20 November 2025, </w:t>
      </w:r>
      <w:r w:rsidRPr="000B4A7C">
        <w:t>HR</w:t>
      </w:r>
      <w:r w:rsidRPr="004F5E39">
        <w:t>D</w:t>
      </w:r>
      <w:r w:rsidRPr="000B4A7C">
        <w:t xml:space="preserve"> received information from multiple sources, including the GPAA Minister of Communication, the Chief of the Administrative Unit, Military Intelligence (MI) of the SSPDF </w:t>
      </w:r>
      <w:proofErr w:type="spellStart"/>
      <w:r w:rsidRPr="000B4A7C">
        <w:t>Agarap</w:t>
      </w:r>
      <w:proofErr w:type="spellEnd"/>
      <w:r w:rsidRPr="000B4A7C">
        <w:t xml:space="preserve"> Independent Brigade in Pibor, and Police officers at the Pibor Police Station, regarding </w:t>
      </w:r>
      <w:r w:rsidRPr="004F5E39">
        <w:t xml:space="preserve">a killing </w:t>
      </w:r>
      <w:r w:rsidRPr="000B4A7C">
        <w:t xml:space="preserve">in the </w:t>
      </w:r>
      <w:proofErr w:type="spellStart"/>
      <w:r w:rsidRPr="000B4A7C">
        <w:t>Kondako</w:t>
      </w:r>
      <w:proofErr w:type="spellEnd"/>
      <w:r w:rsidRPr="000B4A7C">
        <w:t xml:space="preserve"> neighborhood of Pibor County, Greater Pibor Administrative Area (GPAA). These </w:t>
      </w:r>
      <w:r w:rsidRPr="000B4A7C">
        <w:lastRenderedPageBreak/>
        <w:t>sources indicated that on or around November 3, unidentified individuals, suspected to be Murle armed criminals, strangled and drowned two Murle boys near Pibor town.</w:t>
      </w:r>
    </w:p>
    <w:p w14:paraId="57F9D931" w14:textId="77777777" w:rsidR="00361985" w:rsidRPr="000B4A7C" w:rsidRDefault="00361985" w:rsidP="00361985">
      <w:pPr>
        <w:pStyle w:val="NormalWeb"/>
      </w:pPr>
      <w:r w:rsidRPr="000B4A7C">
        <w:t>According to the reports, both victims were male primary school students: the first was approximately 18 years old and in Primary 8, and the second was approximately 15 years old and in Primary 4.</w:t>
      </w:r>
    </w:p>
    <w:p w14:paraId="270E133B" w14:textId="77777777" w:rsidR="00361985" w:rsidRPr="00A21C2A" w:rsidRDefault="00361985" w:rsidP="00361985">
      <w:pPr>
        <w:pStyle w:val="NormalWeb"/>
        <w:jc w:val="both"/>
      </w:pPr>
      <w:r w:rsidRPr="000B4A7C">
        <w:t xml:space="preserve">During a subsequent visit to the Military Intelligence Unit of the SSPDF </w:t>
      </w:r>
      <w:proofErr w:type="spellStart"/>
      <w:r w:rsidRPr="000B4A7C">
        <w:t>Agarap</w:t>
      </w:r>
      <w:proofErr w:type="spellEnd"/>
      <w:r w:rsidRPr="000B4A7C">
        <w:t xml:space="preserve"> Independent Brigade, the MI Chief of Administration confirmed that four suspects had been arrested and detained at the barracks on</w:t>
      </w:r>
      <w:r w:rsidRPr="00A21C2A">
        <w:t xml:space="preserve"> 09 </w:t>
      </w:r>
      <w:r w:rsidRPr="000B4A7C">
        <w:t>November. The MI Officer also reported that other individuals linked to the crime remain at large, and efforts to apprehend them are ongoing as the investigation continues. While showing HRD photographs of the victims, the MI Officer noted that one of the boys had sustained a fractured skull, with an insinuation that this injury might have been caused by a gunshot.</w:t>
      </w:r>
    </w:p>
    <w:p w14:paraId="62047D85" w14:textId="77777777" w:rsidR="00361985" w:rsidRPr="00A21C2A" w:rsidRDefault="00361985" w:rsidP="00361985">
      <w:pPr>
        <w:pStyle w:val="NormalWeb"/>
        <w:spacing w:before="0" w:beforeAutospacing="0" w:after="0" w:afterAutospacing="0" w:line="276" w:lineRule="auto"/>
        <w:rPr>
          <w:b/>
          <w:bCs/>
          <w:i/>
          <w:iCs/>
          <w:u w:val="single"/>
        </w:rPr>
      </w:pPr>
      <w:r w:rsidRPr="000B4A7C">
        <w:rPr>
          <w:b/>
          <w:bCs/>
          <w:i/>
          <w:iCs/>
          <w:u w:val="single"/>
        </w:rPr>
        <w:t>Comment</w:t>
      </w:r>
      <w:r w:rsidRPr="00A21C2A">
        <w:rPr>
          <w:b/>
          <w:bCs/>
          <w:i/>
          <w:iCs/>
          <w:u w:val="single"/>
        </w:rPr>
        <w:t xml:space="preserve">: </w:t>
      </w:r>
    </w:p>
    <w:p w14:paraId="61505545" w14:textId="77777777" w:rsidR="00361985" w:rsidRPr="006E5B51" w:rsidRDefault="00361985" w:rsidP="00361985">
      <w:pPr>
        <w:spacing w:after="0" w:line="240" w:lineRule="auto"/>
        <w:jc w:val="both"/>
        <w:rPr>
          <w:rFonts w:ascii="Times New Roman" w:eastAsia="Times New Roman" w:hAnsi="Times New Roman" w:cs="Times New Roman"/>
          <w:i/>
          <w:iCs/>
          <w:sz w:val="24"/>
          <w:szCs w:val="24"/>
        </w:rPr>
      </w:pPr>
      <w:r w:rsidRPr="006E5B51">
        <w:rPr>
          <w:rFonts w:ascii="Times New Roman" w:eastAsia="Times New Roman" w:hAnsi="Times New Roman" w:cs="Times New Roman"/>
          <w:i/>
          <w:iCs/>
          <w:sz w:val="24"/>
          <w:szCs w:val="24"/>
        </w:rPr>
        <w:t xml:space="preserve">HRD will closely follow up on this incident and engage in advocacy with the local authorities in </w:t>
      </w:r>
      <w:proofErr w:type="spellStart"/>
      <w:r w:rsidRPr="006E5B51">
        <w:rPr>
          <w:rFonts w:ascii="Times New Roman" w:eastAsia="Times New Roman" w:hAnsi="Times New Roman" w:cs="Times New Roman"/>
          <w:i/>
          <w:iCs/>
          <w:sz w:val="24"/>
          <w:szCs w:val="24"/>
        </w:rPr>
        <w:t>Likuangole</w:t>
      </w:r>
      <w:proofErr w:type="spellEnd"/>
      <w:r w:rsidRPr="006E5B51">
        <w:rPr>
          <w:rFonts w:ascii="Times New Roman" w:eastAsia="Times New Roman" w:hAnsi="Times New Roman" w:cs="Times New Roman"/>
          <w:i/>
          <w:iCs/>
          <w:sz w:val="24"/>
          <w:szCs w:val="24"/>
        </w:rPr>
        <w:t xml:space="preserve"> County and the GPAA leadership to secure the swift recovery and release of the abducted children.</w:t>
      </w:r>
    </w:p>
    <w:p w14:paraId="104EB17C" w14:textId="77777777" w:rsidR="00361985" w:rsidRPr="00361985" w:rsidRDefault="00361985" w:rsidP="00361985">
      <w:pPr>
        <w:spacing w:after="0" w:line="240" w:lineRule="auto"/>
        <w:contextualSpacing/>
        <w:jc w:val="both"/>
        <w:rPr>
          <w:rFonts w:ascii="Times New Roman" w:eastAsia="Palatino Linotype" w:hAnsi="Times New Roman" w:cs="Times New Roman"/>
          <w:b/>
          <w:sz w:val="4"/>
          <w:szCs w:val="4"/>
        </w:rPr>
      </w:pPr>
    </w:p>
    <w:p w14:paraId="3E8872D3" w14:textId="77777777" w:rsidR="00580FA2" w:rsidRDefault="00580FA2" w:rsidP="00580FA2">
      <w:pPr>
        <w:spacing w:after="0" w:line="240" w:lineRule="auto"/>
        <w:contextualSpacing/>
        <w:jc w:val="both"/>
        <w:rPr>
          <w:rFonts w:ascii="Times New Roman" w:eastAsia="Palatino Linotype" w:hAnsi="Times New Roman" w:cs="Times New Roman"/>
          <w:b/>
          <w:sz w:val="24"/>
          <w:szCs w:val="24"/>
        </w:rPr>
      </w:pPr>
    </w:p>
    <w:p w14:paraId="02453555" w14:textId="7FD08628" w:rsidR="00C4401E" w:rsidRPr="008B29C3" w:rsidRDefault="00693B1C" w:rsidP="00693B1C">
      <w:pPr>
        <w:numPr>
          <w:ilvl w:val="0"/>
          <w:numId w:val="1"/>
        </w:numPr>
        <w:spacing w:after="0" w:line="240" w:lineRule="auto"/>
        <w:ind w:left="284"/>
        <w:contextualSpacing/>
        <w:jc w:val="both"/>
        <w:rPr>
          <w:rFonts w:ascii="Times New Roman" w:eastAsia="Palatino Linotype" w:hAnsi="Times New Roman" w:cs="Times New Roman"/>
          <w:bCs/>
          <w:sz w:val="24"/>
          <w:szCs w:val="24"/>
        </w:rPr>
      </w:pPr>
      <w:r w:rsidRPr="008B29C3">
        <w:rPr>
          <w:rFonts w:ascii="Times New Roman" w:eastAsia="Palatino Linotype" w:hAnsi="Times New Roman" w:cs="Times New Roman"/>
          <w:b/>
          <w:sz w:val="24"/>
          <w:szCs w:val="24"/>
        </w:rPr>
        <w:t>Conflict-Related Sexual Violence (CRSV)</w:t>
      </w:r>
    </w:p>
    <w:p w14:paraId="0A75F988" w14:textId="77777777" w:rsidR="008B29C3" w:rsidRPr="008B29C3" w:rsidRDefault="008B29C3" w:rsidP="008B29C3">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3" w:name="_Hlk155890358"/>
    </w:p>
    <w:p w14:paraId="21C2AFF8" w14:textId="77777777" w:rsidR="00001098" w:rsidRPr="00001098" w:rsidRDefault="00001098">
      <w:pPr>
        <w:spacing w:after="0" w:line="240" w:lineRule="auto"/>
        <w:contextualSpacing/>
        <w:jc w:val="both"/>
        <w:rPr>
          <w:rFonts w:asciiTheme="majorBidi" w:eastAsia="Palatino Linotype" w:hAnsiTheme="majorBidi" w:cstheme="majorBidi"/>
          <w:bCs/>
          <w:i/>
          <w:iCs/>
          <w:sz w:val="24"/>
          <w:szCs w:val="24"/>
        </w:rPr>
      </w:pPr>
    </w:p>
    <w:p w14:paraId="2FCE3D18"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693B1C"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14001FF3" w14:textId="77777777" w:rsidR="00624DF7" w:rsidRDefault="00624DF7" w:rsidP="00AA225D">
      <w:pPr>
        <w:spacing w:after="0" w:line="240" w:lineRule="auto"/>
        <w:jc w:val="both"/>
        <w:rPr>
          <w:rFonts w:ascii="Times New Roman" w:eastAsia="Palatino Linotype" w:hAnsi="Times New Roman" w:cs="Times New Roman"/>
          <w:b/>
          <w:i/>
          <w:iCs/>
          <w:sz w:val="24"/>
          <w:szCs w:val="24"/>
        </w:rPr>
      </w:pPr>
    </w:p>
    <w:p w14:paraId="7EB1F423" w14:textId="795E8B5B" w:rsidR="00AA225D" w:rsidRPr="00E66557" w:rsidRDefault="00AA225D" w:rsidP="00AA225D">
      <w:pPr>
        <w:spacing w:after="0" w:line="240" w:lineRule="auto"/>
        <w:jc w:val="both"/>
        <w:rPr>
          <w:rFonts w:ascii="Times New Roman" w:eastAsia="Palatino Linotype" w:hAnsi="Times New Roman" w:cs="Times New Roman"/>
          <w:bCs/>
          <w:sz w:val="24"/>
          <w:szCs w:val="24"/>
          <w:u w:val="single"/>
        </w:rPr>
      </w:pPr>
      <w:r w:rsidRPr="00E66557">
        <w:rPr>
          <w:rFonts w:ascii="Times New Roman" w:eastAsia="Palatino Linotype" w:hAnsi="Times New Roman" w:cs="Times New Roman"/>
          <w:bCs/>
          <w:sz w:val="24"/>
          <w:szCs w:val="24"/>
          <w:u w:val="single"/>
        </w:rPr>
        <w:t>HRD facilitated a training session on “</w:t>
      </w:r>
      <w:r w:rsidRPr="0013778B">
        <w:rPr>
          <w:rFonts w:ascii="Times New Roman" w:eastAsia="Palatino Linotype" w:hAnsi="Times New Roman" w:cs="Times New Roman"/>
          <w:bCs/>
          <w:i/>
          <w:iCs/>
          <w:sz w:val="24"/>
          <w:szCs w:val="24"/>
          <w:u w:val="single"/>
        </w:rPr>
        <w:t xml:space="preserve">Protection of Civilians (PoC) – </w:t>
      </w:r>
      <w:r w:rsidR="00DE2493" w:rsidRPr="0013778B">
        <w:rPr>
          <w:rFonts w:ascii="Times New Roman" w:eastAsia="Palatino Linotype" w:hAnsi="Times New Roman" w:cs="Times New Roman"/>
          <w:bCs/>
          <w:i/>
          <w:iCs/>
          <w:sz w:val="24"/>
          <w:szCs w:val="24"/>
          <w:u w:val="single"/>
        </w:rPr>
        <w:t>the h</w:t>
      </w:r>
      <w:r w:rsidRPr="0013778B">
        <w:rPr>
          <w:rFonts w:ascii="Times New Roman" w:eastAsia="Palatino Linotype" w:hAnsi="Times New Roman" w:cs="Times New Roman"/>
          <w:bCs/>
          <w:i/>
          <w:iCs/>
          <w:sz w:val="24"/>
          <w:szCs w:val="24"/>
          <w:u w:val="single"/>
        </w:rPr>
        <w:t>uman rights obligations and responsibilities of local authorities to Protect Civilians</w:t>
      </w:r>
      <w:r w:rsidRPr="00E66557">
        <w:rPr>
          <w:rFonts w:ascii="Times New Roman" w:eastAsia="Palatino Linotype" w:hAnsi="Times New Roman" w:cs="Times New Roman"/>
          <w:bCs/>
          <w:sz w:val="24"/>
          <w:szCs w:val="24"/>
          <w:u w:val="single"/>
        </w:rPr>
        <w:t xml:space="preserve">” </w:t>
      </w:r>
      <w:r w:rsidR="00E92673">
        <w:rPr>
          <w:rFonts w:ascii="Times New Roman" w:eastAsia="Palatino Linotype" w:hAnsi="Times New Roman" w:cs="Times New Roman"/>
          <w:bCs/>
          <w:sz w:val="24"/>
          <w:szCs w:val="24"/>
          <w:u w:val="single"/>
        </w:rPr>
        <w:t xml:space="preserve">targeting SSPDF military in </w:t>
      </w:r>
      <w:r w:rsidRPr="00E66557">
        <w:rPr>
          <w:rFonts w:ascii="Times New Roman" w:eastAsia="Palatino Linotype" w:hAnsi="Times New Roman" w:cs="Times New Roman"/>
          <w:bCs/>
          <w:sz w:val="24"/>
          <w:szCs w:val="24"/>
          <w:u w:val="single"/>
        </w:rPr>
        <w:t>Bor, Jonglei State</w:t>
      </w:r>
      <w:r w:rsidR="0013778B">
        <w:rPr>
          <w:rFonts w:ascii="Times New Roman" w:eastAsia="Palatino Linotype" w:hAnsi="Times New Roman" w:cs="Times New Roman"/>
          <w:bCs/>
          <w:sz w:val="24"/>
          <w:szCs w:val="24"/>
          <w:u w:val="single"/>
        </w:rPr>
        <w:t>, on 20 November 2025</w:t>
      </w:r>
    </w:p>
    <w:p w14:paraId="0BEFEFE2" w14:textId="77777777" w:rsidR="00AA225D" w:rsidRPr="00A828AA" w:rsidRDefault="00AA225D" w:rsidP="00AA225D">
      <w:pPr>
        <w:spacing w:after="0" w:line="240" w:lineRule="auto"/>
        <w:contextualSpacing/>
        <w:jc w:val="both"/>
        <w:rPr>
          <w:rFonts w:asciiTheme="majorBidi" w:eastAsia="Palatino Linotype" w:hAnsiTheme="majorBidi" w:cstheme="majorBidi"/>
          <w:b/>
          <w:sz w:val="24"/>
          <w:szCs w:val="24"/>
        </w:rPr>
      </w:pPr>
    </w:p>
    <w:p w14:paraId="0ED26CAC" w14:textId="7C837402" w:rsidR="00AA225D" w:rsidRPr="00A828AA" w:rsidRDefault="00AA225D" w:rsidP="00AA225D">
      <w:pPr>
        <w:spacing w:after="0" w:line="240" w:lineRule="auto"/>
        <w:contextualSpacing/>
        <w:jc w:val="lowKashida"/>
        <w:rPr>
          <w:rFonts w:asciiTheme="majorBidi" w:eastAsia="Palatino Linotype" w:hAnsiTheme="majorBidi" w:cstheme="majorBidi"/>
          <w:bCs/>
          <w:sz w:val="24"/>
          <w:szCs w:val="24"/>
        </w:rPr>
      </w:pPr>
      <w:r w:rsidRPr="00A828AA">
        <w:rPr>
          <w:rFonts w:asciiTheme="majorBidi" w:eastAsia="Palatino Linotype" w:hAnsiTheme="majorBidi" w:cstheme="majorBidi"/>
          <w:bCs/>
          <w:sz w:val="24"/>
          <w:szCs w:val="24"/>
        </w:rPr>
        <w:t xml:space="preserve">On </w:t>
      </w:r>
      <w:r w:rsidR="00B040B2">
        <w:rPr>
          <w:rFonts w:asciiTheme="majorBidi" w:eastAsia="Palatino Linotype" w:hAnsiTheme="majorBidi" w:cstheme="majorBidi"/>
          <w:bCs/>
          <w:sz w:val="24"/>
          <w:szCs w:val="24"/>
        </w:rPr>
        <w:t>20</w:t>
      </w:r>
      <w:r w:rsidRPr="00A828AA">
        <w:rPr>
          <w:rFonts w:asciiTheme="majorBidi" w:eastAsia="Palatino Linotype" w:hAnsiTheme="majorBidi" w:cstheme="majorBidi"/>
          <w:bCs/>
          <w:sz w:val="24"/>
          <w:szCs w:val="24"/>
        </w:rPr>
        <w:t xml:space="preserve"> </w:t>
      </w:r>
      <w:r w:rsidR="00527305">
        <w:rPr>
          <w:rFonts w:asciiTheme="majorBidi" w:eastAsia="Palatino Linotype" w:hAnsiTheme="majorBidi" w:cstheme="majorBidi"/>
          <w:bCs/>
          <w:sz w:val="24"/>
          <w:szCs w:val="24"/>
        </w:rPr>
        <w:t>November</w:t>
      </w:r>
      <w:r w:rsidRPr="00A828AA">
        <w:rPr>
          <w:rFonts w:asciiTheme="majorBidi" w:eastAsia="Palatino Linotype" w:hAnsiTheme="majorBidi" w:cstheme="majorBidi"/>
          <w:bCs/>
          <w:sz w:val="24"/>
          <w:szCs w:val="24"/>
        </w:rPr>
        <w:t>, HRD facilitated a</w:t>
      </w:r>
      <w:r w:rsidR="00527305">
        <w:rPr>
          <w:rFonts w:asciiTheme="majorBidi" w:eastAsia="Palatino Linotype" w:hAnsiTheme="majorBidi" w:cstheme="majorBidi"/>
          <w:bCs/>
          <w:sz w:val="24"/>
          <w:szCs w:val="24"/>
        </w:rPr>
        <w:t xml:space="preserve"> </w:t>
      </w:r>
      <w:r w:rsidRPr="00A828AA">
        <w:rPr>
          <w:rFonts w:asciiTheme="majorBidi" w:eastAsia="Palatino Linotype" w:hAnsiTheme="majorBidi" w:cstheme="majorBidi"/>
          <w:bCs/>
          <w:sz w:val="24"/>
          <w:szCs w:val="24"/>
        </w:rPr>
        <w:t>session on ‘</w:t>
      </w:r>
      <w:r w:rsidR="00527305" w:rsidRPr="00527305">
        <w:rPr>
          <w:rFonts w:ascii="Times New Roman" w:eastAsia="Palatino Linotype" w:hAnsi="Times New Roman" w:cs="Times New Roman"/>
          <w:i/>
          <w:iCs/>
          <w:sz w:val="24"/>
          <w:szCs w:val="24"/>
        </w:rPr>
        <w:t>Protection of Civilians (PoC) – the Human rights obligations and responsibilities of local authorities to Protect Civilians</w:t>
      </w:r>
      <w:r w:rsidRPr="00A828AA">
        <w:rPr>
          <w:rFonts w:asciiTheme="majorBidi" w:eastAsia="Palatino Linotype" w:hAnsiTheme="majorBidi" w:cstheme="majorBidi"/>
          <w:bCs/>
          <w:sz w:val="24"/>
          <w:szCs w:val="24"/>
        </w:rPr>
        <w:t xml:space="preserve">, </w:t>
      </w:r>
      <w:r w:rsidR="00527305">
        <w:rPr>
          <w:rFonts w:asciiTheme="majorBidi" w:eastAsia="Palatino Linotype" w:hAnsiTheme="majorBidi" w:cstheme="majorBidi"/>
          <w:bCs/>
          <w:sz w:val="24"/>
          <w:szCs w:val="24"/>
        </w:rPr>
        <w:t xml:space="preserve">on a training </w:t>
      </w:r>
      <w:r w:rsidRPr="00A828AA">
        <w:rPr>
          <w:rFonts w:asciiTheme="majorBidi" w:eastAsia="Palatino Linotype" w:hAnsiTheme="majorBidi" w:cstheme="majorBidi"/>
          <w:bCs/>
          <w:sz w:val="24"/>
          <w:szCs w:val="24"/>
        </w:rPr>
        <w:t xml:space="preserve">organized by UNMISS </w:t>
      </w:r>
      <w:r w:rsidR="00527305">
        <w:rPr>
          <w:rFonts w:asciiTheme="majorBidi" w:eastAsia="Palatino Linotype" w:hAnsiTheme="majorBidi" w:cstheme="majorBidi"/>
          <w:bCs/>
          <w:sz w:val="24"/>
          <w:szCs w:val="24"/>
        </w:rPr>
        <w:t>PTR</w:t>
      </w:r>
      <w:r w:rsidRPr="00A828AA">
        <w:rPr>
          <w:rFonts w:asciiTheme="majorBidi" w:eastAsia="Palatino Linotype" w:hAnsiTheme="majorBidi" w:cstheme="majorBidi"/>
          <w:bCs/>
          <w:sz w:val="24"/>
          <w:szCs w:val="24"/>
        </w:rPr>
        <w:t xml:space="preserve"> in </w:t>
      </w:r>
      <w:r w:rsidR="00527305">
        <w:rPr>
          <w:rFonts w:asciiTheme="majorBidi" w:eastAsia="Palatino Linotype" w:hAnsiTheme="majorBidi" w:cstheme="majorBidi"/>
          <w:bCs/>
          <w:sz w:val="24"/>
          <w:szCs w:val="24"/>
        </w:rPr>
        <w:t>Bor</w:t>
      </w:r>
      <w:r w:rsidRPr="00A828AA">
        <w:rPr>
          <w:rFonts w:asciiTheme="majorBidi" w:eastAsia="Palatino Linotype" w:hAnsiTheme="majorBidi" w:cstheme="majorBidi"/>
          <w:bCs/>
          <w:sz w:val="24"/>
          <w:szCs w:val="24"/>
        </w:rPr>
        <w:t xml:space="preserve">, </w:t>
      </w:r>
      <w:r w:rsidR="00527305">
        <w:rPr>
          <w:rFonts w:asciiTheme="majorBidi" w:eastAsia="Palatino Linotype" w:hAnsiTheme="majorBidi" w:cstheme="majorBidi"/>
          <w:bCs/>
          <w:sz w:val="24"/>
          <w:szCs w:val="24"/>
        </w:rPr>
        <w:t>Jonglei State</w:t>
      </w:r>
      <w:r w:rsidRPr="00A828AA">
        <w:rPr>
          <w:rFonts w:asciiTheme="majorBidi" w:eastAsia="Palatino Linotype" w:hAnsiTheme="majorBidi" w:cstheme="majorBidi"/>
          <w:b/>
          <w:sz w:val="24"/>
          <w:szCs w:val="24"/>
        </w:rPr>
        <w:t xml:space="preserve">. </w:t>
      </w:r>
      <w:r w:rsidR="00B040B2" w:rsidRPr="00B040B2">
        <w:rPr>
          <w:rFonts w:asciiTheme="majorBidi" w:eastAsia="Palatino Linotype" w:hAnsiTheme="majorBidi" w:cstheme="majorBidi"/>
          <w:bCs/>
          <w:sz w:val="24"/>
          <w:szCs w:val="24"/>
        </w:rPr>
        <w:t>The</w:t>
      </w:r>
      <w:r w:rsidR="00B040B2">
        <w:rPr>
          <w:rFonts w:asciiTheme="majorBidi" w:eastAsia="Palatino Linotype" w:hAnsiTheme="majorBidi" w:cstheme="majorBidi"/>
          <w:bCs/>
          <w:sz w:val="24"/>
          <w:szCs w:val="24"/>
        </w:rPr>
        <w:t xml:space="preserve"> training targets members of SSPDF based in Malual-chaat, Bor town. </w:t>
      </w:r>
      <w:r w:rsidR="00527305">
        <w:rPr>
          <w:rFonts w:asciiTheme="majorBidi" w:eastAsia="Palatino Linotype" w:hAnsiTheme="majorBidi" w:cstheme="majorBidi"/>
          <w:bCs/>
          <w:sz w:val="24"/>
          <w:szCs w:val="24"/>
        </w:rPr>
        <w:t>The objective of the training was to enhance the knowledge of the participants on protection of civilians and the roles</w:t>
      </w:r>
      <w:r w:rsidR="00AA3A00">
        <w:rPr>
          <w:rFonts w:asciiTheme="majorBidi" w:eastAsia="Palatino Linotype" w:hAnsiTheme="majorBidi" w:cstheme="majorBidi"/>
          <w:bCs/>
          <w:sz w:val="24"/>
          <w:szCs w:val="24"/>
        </w:rPr>
        <w:t xml:space="preserve"> and responsibilities</w:t>
      </w:r>
      <w:r w:rsidR="00527305">
        <w:rPr>
          <w:rFonts w:asciiTheme="majorBidi" w:eastAsia="Palatino Linotype" w:hAnsiTheme="majorBidi" w:cstheme="majorBidi"/>
          <w:bCs/>
          <w:sz w:val="24"/>
          <w:szCs w:val="24"/>
        </w:rPr>
        <w:t xml:space="preserve"> </w:t>
      </w:r>
      <w:r w:rsidR="00B040B2">
        <w:rPr>
          <w:rFonts w:asciiTheme="majorBidi" w:eastAsia="Palatino Linotype" w:hAnsiTheme="majorBidi" w:cstheme="majorBidi"/>
          <w:bCs/>
          <w:sz w:val="24"/>
          <w:szCs w:val="24"/>
        </w:rPr>
        <w:t>SSPDF military</w:t>
      </w:r>
      <w:r w:rsidR="00527305">
        <w:rPr>
          <w:rFonts w:asciiTheme="majorBidi" w:eastAsia="Palatino Linotype" w:hAnsiTheme="majorBidi" w:cstheme="majorBidi"/>
          <w:bCs/>
          <w:sz w:val="24"/>
          <w:szCs w:val="24"/>
        </w:rPr>
        <w:t xml:space="preserve"> actors </w:t>
      </w:r>
      <w:r w:rsidR="00AA3A00">
        <w:rPr>
          <w:rFonts w:asciiTheme="majorBidi" w:eastAsia="Palatino Linotype" w:hAnsiTheme="majorBidi" w:cstheme="majorBidi"/>
          <w:bCs/>
          <w:sz w:val="24"/>
          <w:szCs w:val="24"/>
        </w:rPr>
        <w:t>hold in protecting civilians during</w:t>
      </w:r>
      <w:r w:rsidR="00527305">
        <w:rPr>
          <w:rFonts w:asciiTheme="majorBidi" w:eastAsia="Palatino Linotype" w:hAnsiTheme="majorBidi" w:cstheme="majorBidi"/>
          <w:bCs/>
          <w:sz w:val="24"/>
          <w:szCs w:val="24"/>
        </w:rPr>
        <w:t xml:space="preserve"> </w:t>
      </w:r>
      <w:r w:rsidR="00206F6F">
        <w:rPr>
          <w:rFonts w:asciiTheme="majorBidi" w:eastAsia="Palatino Linotype" w:hAnsiTheme="majorBidi" w:cstheme="majorBidi"/>
          <w:bCs/>
          <w:sz w:val="24"/>
          <w:szCs w:val="24"/>
        </w:rPr>
        <w:t>situations</w:t>
      </w:r>
      <w:r w:rsidR="00527305">
        <w:rPr>
          <w:rFonts w:asciiTheme="majorBidi" w:eastAsia="Palatino Linotype" w:hAnsiTheme="majorBidi" w:cstheme="majorBidi"/>
          <w:bCs/>
          <w:sz w:val="24"/>
          <w:szCs w:val="24"/>
        </w:rPr>
        <w:t xml:space="preserve"> of concern. </w:t>
      </w:r>
    </w:p>
    <w:p w14:paraId="399FC579" w14:textId="77777777" w:rsidR="00AA225D" w:rsidRPr="00A828AA" w:rsidRDefault="00AA225D" w:rsidP="00AA225D">
      <w:pPr>
        <w:spacing w:after="0" w:line="240" w:lineRule="auto"/>
        <w:contextualSpacing/>
        <w:jc w:val="lowKashida"/>
        <w:rPr>
          <w:rFonts w:asciiTheme="majorBidi" w:eastAsia="Palatino Linotype" w:hAnsiTheme="majorBidi" w:cstheme="majorBidi"/>
          <w:bCs/>
          <w:sz w:val="24"/>
          <w:szCs w:val="24"/>
        </w:rPr>
      </w:pPr>
    </w:p>
    <w:p w14:paraId="376F2614" w14:textId="224929C9" w:rsidR="00B040B2" w:rsidRPr="00B040B2" w:rsidRDefault="005154DA" w:rsidP="005B33D0">
      <w:pPr>
        <w:tabs>
          <w:tab w:val="num" w:pos="720"/>
        </w:tabs>
        <w:spacing w:after="0" w:line="240" w:lineRule="auto"/>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During the session, HRD presented brief </w:t>
      </w:r>
      <w:r w:rsidR="00B040B2">
        <w:rPr>
          <w:rFonts w:asciiTheme="majorBidi" w:eastAsia="Palatino Linotype" w:hAnsiTheme="majorBidi" w:cstheme="majorBidi"/>
          <w:bCs/>
          <w:sz w:val="24"/>
          <w:szCs w:val="24"/>
        </w:rPr>
        <w:t xml:space="preserve">overview </w:t>
      </w:r>
      <w:r>
        <w:rPr>
          <w:rFonts w:asciiTheme="majorBidi" w:eastAsia="Palatino Linotype" w:hAnsiTheme="majorBidi" w:cstheme="majorBidi"/>
          <w:bCs/>
          <w:sz w:val="24"/>
          <w:szCs w:val="24"/>
        </w:rPr>
        <w:t>on the definition of h</w:t>
      </w:r>
      <w:r w:rsidRPr="005154DA">
        <w:rPr>
          <w:rFonts w:asciiTheme="majorBidi" w:eastAsia="Palatino Linotype" w:hAnsiTheme="majorBidi" w:cstheme="majorBidi"/>
          <w:bCs/>
          <w:sz w:val="24"/>
          <w:szCs w:val="24"/>
        </w:rPr>
        <w:t>uman rights</w:t>
      </w:r>
      <w:r>
        <w:rPr>
          <w:rFonts w:asciiTheme="majorBidi" w:eastAsia="Palatino Linotype" w:hAnsiTheme="majorBidi" w:cstheme="majorBidi"/>
          <w:bCs/>
          <w:sz w:val="24"/>
          <w:szCs w:val="24"/>
        </w:rPr>
        <w:t>,</w:t>
      </w:r>
      <w:r w:rsidRPr="005154DA">
        <w:rPr>
          <w:rFonts w:asciiTheme="majorBidi" w:eastAsia="Palatino Linotype" w:hAnsiTheme="majorBidi" w:cstheme="majorBidi"/>
          <w:bCs/>
          <w:sz w:val="24"/>
          <w:szCs w:val="24"/>
        </w:rPr>
        <w:t xml:space="preserve"> characteristics</w:t>
      </w:r>
      <w:r>
        <w:rPr>
          <w:rFonts w:asciiTheme="majorBidi" w:eastAsia="Palatino Linotype" w:hAnsiTheme="majorBidi" w:cstheme="majorBidi"/>
          <w:bCs/>
          <w:sz w:val="24"/>
          <w:szCs w:val="24"/>
        </w:rPr>
        <w:t xml:space="preserve"> of human rights</w:t>
      </w:r>
      <w:r w:rsidRPr="005154DA">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the difference between </w:t>
      </w:r>
      <w:r w:rsidRPr="005154DA">
        <w:rPr>
          <w:rFonts w:asciiTheme="majorBidi" w:eastAsia="Palatino Linotype" w:hAnsiTheme="majorBidi" w:cstheme="majorBidi"/>
          <w:bCs/>
          <w:sz w:val="24"/>
          <w:szCs w:val="24"/>
        </w:rPr>
        <w:t>human rights violations &amp; abuse</w:t>
      </w:r>
      <w:r w:rsidR="0013778B">
        <w:rPr>
          <w:rFonts w:asciiTheme="majorBidi" w:eastAsia="Palatino Linotype" w:hAnsiTheme="majorBidi" w:cstheme="majorBidi"/>
          <w:bCs/>
          <w:sz w:val="24"/>
          <w:szCs w:val="24"/>
        </w:rPr>
        <w:t>s</w:t>
      </w:r>
      <w:r w:rsidRPr="005154DA">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aspects of </w:t>
      </w:r>
      <w:r w:rsidRPr="005154DA">
        <w:rPr>
          <w:rFonts w:asciiTheme="majorBidi" w:eastAsia="Palatino Linotype" w:hAnsiTheme="majorBidi" w:cstheme="majorBidi"/>
          <w:bCs/>
          <w:sz w:val="24"/>
          <w:szCs w:val="24"/>
        </w:rPr>
        <w:t>state responsibility</w:t>
      </w:r>
      <w:r>
        <w:rPr>
          <w:rFonts w:asciiTheme="majorBidi" w:eastAsia="Palatino Linotype" w:hAnsiTheme="majorBidi" w:cstheme="majorBidi"/>
          <w:bCs/>
          <w:sz w:val="24"/>
          <w:szCs w:val="24"/>
        </w:rPr>
        <w:t xml:space="preserve"> as a recap on past </w:t>
      </w:r>
      <w:r w:rsidR="0013778B">
        <w:rPr>
          <w:rFonts w:asciiTheme="majorBidi" w:eastAsia="Palatino Linotype" w:hAnsiTheme="majorBidi" w:cstheme="majorBidi"/>
          <w:bCs/>
          <w:sz w:val="24"/>
          <w:szCs w:val="24"/>
        </w:rPr>
        <w:t>training</w:t>
      </w:r>
      <w:r>
        <w:rPr>
          <w:rFonts w:asciiTheme="majorBidi" w:eastAsia="Palatino Linotype" w:hAnsiTheme="majorBidi" w:cstheme="majorBidi"/>
          <w:bCs/>
          <w:sz w:val="24"/>
          <w:szCs w:val="24"/>
        </w:rPr>
        <w:t xml:space="preserve"> offered </w:t>
      </w:r>
      <w:r w:rsidR="00B040B2">
        <w:rPr>
          <w:rFonts w:asciiTheme="majorBidi" w:eastAsia="Palatino Linotype" w:hAnsiTheme="majorBidi" w:cstheme="majorBidi"/>
          <w:bCs/>
          <w:sz w:val="24"/>
          <w:szCs w:val="24"/>
        </w:rPr>
        <w:t xml:space="preserve">to the SSPDF </w:t>
      </w:r>
      <w:r>
        <w:rPr>
          <w:rFonts w:asciiTheme="majorBidi" w:eastAsia="Palatino Linotype" w:hAnsiTheme="majorBidi" w:cstheme="majorBidi"/>
          <w:bCs/>
          <w:sz w:val="24"/>
          <w:szCs w:val="24"/>
        </w:rPr>
        <w:t>by HRD</w:t>
      </w:r>
      <w:r w:rsidRPr="005154DA">
        <w:rPr>
          <w:rFonts w:asciiTheme="majorBidi" w:eastAsia="Palatino Linotype" w:hAnsiTheme="majorBidi" w:cstheme="majorBidi"/>
          <w:bCs/>
          <w:sz w:val="24"/>
          <w:szCs w:val="24"/>
        </w:rPr>
        <w:t>.</w:t>
      </w:r>
      <w:r>
        <w:rPr>
          <w:rFonts w:asciiTheme="majorBidi" w:eastAsia="Palatino Linotype" w:hAnsiTheme="majorBidi" w:cstheme="majorBidi"/>
          <w:bCs/>
          <w:sz w:val="24"/>
          <w:szCs w:val="24"/>
        </w:rPr>
        <w:t xml:space="preserve"> Other topics covered included the definition of protection of civilians</w:t>
      </w:r>
      <w:r w:rsidR="00B040B2">
        <w:rPr>
          <w:rFonts w:asciiTheme="majorBidi" w:eastAsia="Palatino Linotype" w:hAnsiTheme="majorBidi" w:cstheme="majorBidi"/>
          <w:bCs/>
          <w:sz w:val="24"/>
          <w:szCs w:val="24"/>
        </w:rPr>
        <w:t xml:space="preserve"> in reference to situations where military forces are used to address risks to civilians</w:t>
      </w:r>
      <w:r>
        <w:rPr>
          <w:rFonts w:asciiTheme="majorBidi" w:eastAsia="Palatino Linotype" w:hAnsiTheme="majorBidi" w:cstheme="majorBidi"/>
          <w:bCs/>
          <w:sz w:val="24"/>
          <w:szCs w:val="24"/>
        </w:rPr>
        <w:t xml:space="preserve">, </w:t>
      </w:r>
      <w:r w:rsidR="0013778B">
        <w:rPr>
          <w:rFonts w:asciiTheme="majorBidi" w:eastAsia="Palatino Linotype" w:hAnsiTheme="majorBidi" w:cstheme="majorBidi"/>
          <w:bCs/>
          <w:sz w:val="24"/>
          <w:szCs w:val="24"/>
        </w:rPr>
        <w:t xml:space="preserve">the rationale for its special attention, and the role of various protection actors, </w:t>
      </w:r>
      <w:r w:rsidR="005B33D0">
        <w:rPr>
          <w:rFonts w:asciiTheme="majorBidi" w:eastAsia="Palatino Linotype" w:hAnsiTheme="majorBidi" w:cstheme="majorBidi"/>
          <w:bCs/>
          <w:sz w:val="24"/>
          <w:szCs w:val="24"/>
        </w:rPr>
        <w:t>t</w:t>
      </w:r>
      <w:r w:rsidR="00B040B2" w:rsidRPr="00B040B2">
        <w:rPr>
          <w:rFonts w:asciiTheme="majorBidi" w:eastAsia="Palatino Linotype" w:hAnsiTheme="majorBidi" w:cstheme="majorBidi"/>
          <w:bCs/>
          <w:sz w:val="24"/>
          <w:szCs w:val="24"/>
        </w:rPr>
        <w:t>hreats facing civilians (in situation of conflict</w:t>
      </w:r>
      <w:r w:rsidR="005B33D0" w:rsidRPr="00B040B2">
        <w:rPr>
          <w:rFonts w:asciiTheme="majorBidi" w:eastAsia="Palatino Linotype" w:hAnsiTheme="majorBidi" w:cstheme="majorBidi"/>
          <w:bCs/>
          <w:sz w:val="24"/>
          <w:szCs w:val="24"/>
        </w:rPr>
        <w:t>)</w:t>
      </w:r>
      <w:r w:rsidR="005B33D0">
        <w:rPr>
          <w:rFonts w:asciiTheme="majorBidi" w:eastAsia="Palatino Linotype" w:hAnsiTheme="majorBidi" w:cstheme="majorBidi"/>
          <w:bCs/>
          <w:sz w:val="24"/>
          <w:szCs w:val="24"/>
        </w:rPr>
        <w:t>,</w:t>
      </w:r>
      <w:r w:rsidR="0013778B">
        <w:rPr>
          <w:rFonts w:asciiTheme="majorBidi" w:eastAsia="Palatino Linotype" w:hAnsiTheme="majorBidi" w:cstheme="majorBidi"/>
          <w:bCs/>
          <w:sz w:val="24"/>
          <w:szCs w:val="24"/>
        </w:rPr>
        <w:t xml:space="preserve"> key elements of </w:t>
      </w:r>
      <w:r w:rsidR="00B040B2" w:rsidRPr="00B040B2">
        <w:rPr>
          <w:rFonts w:asciiTheme="majorBidi" w:eastAsia="Palatino Linotype" w:hAnsiTheme="majorBidi" w:cstheme="majorBidi"/>
          <w:bCs/>
          <w:sz w:val="24"/>
          <w:szCs w:val="24"/>
        </w:rPr>
        <w:t xml:space="preserve">International humanitarian </w:t>
      </w:r>
      <w:r w:rsidR="0013778B">
        <w:rPr>
          <w:rFonts w:asciiTheme="majorBidi" w:eastAsia="Palatino Linotype" w:hAnsiTheme="majorBidi" w:cstheme="majorBidi"/>
          <w:bCs/>
          <w:sz w:val="24"/>
          <w:szCs w:val="24"/>
        </w:rPr>
        <w:t xml:space="preserve">law </w:t>
      </w:r>
      <w:r w:rsidR="00B040B2" w:rsidRPr="00B040B2">
        <w:rPr>
          <w:rFonts w:asciiTheme="majorBidi" w:eastAsia="Palatino Linotype" w:hAnsiTheme="majorBidi" w:cstheme="majorBidi"/>
          <w:bCs/>
          <w:sz w:val="24"/>
          <w:szCs w:val="24"/>
        </w:rPr>
        <w:t>and human rights law</w:t>
      </w:r>
      <w:r w:rsidR="005B33D0">
        <w:rPr>
          <w:rFonts w:asciiTheme="majorBidi" w:eastAsia="Palatino Linotype" w:hAnsiTheme="majorBidi" w:cstheme="majorBidi"/>
          <w:bCs/>
          <w:sz w:val="24"/>
          <w:szCs w:val="24"/>
        </w:rPr>
        <w:t xml:space="preserve"> </w:t>
      </w:r>
      <w:r w:rsidR="00B040B2" w:rsidRPr="00B040B2">
        <w:rPr>
          <w:rFonts w:asciiTheme="majorBidi" w:eastAsia="Palatino Linotype" w:hAnsiTheme="majorBidi" w:cstheme="majorBidi"/>
          <w:bCs/>
          <w:sz w:val="24"/>
          <w:szCs w:val="24"/>
        </w:rPr>
        <w:t>on sexual violence</w:t>
      </w:r>
      <w:r w:rsidR="005B33D0">
        <w:rPr>
          <w:rFonts w:asciiTheme="majorBidi" w:eastAsia="Palatino Linotype" w:hAnsiTheme="majorBidi" w:cstheme="majorBidi"/>
          <w:bCs/>
          <w:sz w:val="24"/>
          <w:szCs w:val="24"/>
        </w:rPr>
        <w:t>, and discussions on the c</w:t>
      </w:r>
      <w:r w:rsidR="00B040B2" w:rsidRPr="00B040B2">
        <w:rPr>
          <w:rFonts w:asciiTheme="majorBidi" w:eastAsia="Palatino Linotype" w:hAnsiTheme="majorBidi" w:cstheme="majorBidi"/>
          <w:bCs/>
          <w:sz w:val="24"/>
          <w:szCs w:val="24"/>
        </w:rPr>
        <w:t>urrent civilian situation in Northern Jonglei</w:t>
      </w:r>
      <w:r w:rsidR="005B33D0">
        <w:rPr>
          <w:rFonts w:asciiTheme="majorBidi" w:eastAsia="Palatino Linotype" w:hAnsiTheme="majorBidi" w:cstheme="majorBidi"/>
          <w:bCs/>
          <w:sz w:val="24"/>
          <w:szCs w:val="24"/>
        </w:rPr>
        <w:t>.</w:t>
      </w:r>
    </w:p>
    <w:p w14:paraId="7116CF59" w14:textId="77777777" w:rsidR="00B040B2" w:rsidRDefault="00B040B2" w:rsidP="00E66557">
      <w:pPr>
        <w:tabs>
          <w:tab w:val="num" w:pos="720"/>
        </w:tabs>
        <w:spacing w:after="0" w:line="240" w:lineRule="auto"/>
        <w:jc w:val="both"/>
        <w:rPr>
          <w:rFonts w:asciiTheme="majorBidi" w:eastAsia="Palatino Linotype" w:hAnsiTheme="majorBidi" w:cstheme="majorBidi"/>
          <w:bCs/>
          <w:sz w:val="24"/>
          <w:szCs w:val="24"/>
        </w:rPr>
      </w:pPr>
    </w:p>
    <w:p w14:paraId="4E9D09CF" w14:textId="1FF02E78" w:rsidR="005154DA" w:rsidRPr="005154DA" w:rsidRDefault="005154DA" w:rsidP="00E66557">
      <w:pPr>
        <w:tabs>
          <w:tab w:val="num" w:pos="720"/>
        </w:tabs>
        <w:spacing w:after="0" w:line="240" w:lineRule="auto"/>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A total of forty participants including </w:t>
      </w:r>
      <w:r w:rsidR="005B33D0">
        <w:rPr>
          <w:rFonts w:asciiTheme="majorBidi" w:eastAsia="Palatino Linotype" w:hAnsiTheme="majorBidi" w:cstheme="majorBidi"/>
          <w:bCs/>
          <w:sz w:val="24"/>
          <w:szCs w:val="24"/>
        </w:rPr>
        <w:t>ten</w:t>
      </w:r>
      <w:r>
        <w:rPr>
          <w:rFonts w:asciiTheme="majorBidi" w:eastAsia="Palatino Linotype" w:hAnsiTheme="majorBidi" w:cstheme="majorBidi"/>
          <w:bCs/>
          <w:sz w:val="24"/>
          <w:szCs w:val="24"/>
        </w:rPr>
        <w:t xml:space="preserve"> females benefited from the training. </w:t>
      </w:r>
      <w:r w:rsidRPr="005154DA">
        <w:rPr>
          <w:rFonts w:asciiTheme="majorBidi" w:eastAsia="Palatino Linotype" w:hAnsiTheme="majorBidi" w:cstheme="majorBidi"/>
          <w:bCs/>
          <w:sz w:val="24"/>
          <w:szCs w:val="24"/>
        </w:rPr>
        <w:t xml:space="preserve"> </w:t>
      </w:r>
    </w:p>
    <w:p w14:paraId="390AA864" w14:textId="77777777" w:rsidR="00AA225D" w:rsidRDefault="00AA225D" w:rsidP="00AA225D">
      <w:pPr>
        <w:spacing w:after="0" w:line="240" w:lineRule="auto"/>
        <w:rPr>
          <w:rFonts w:ascii="Calibri" w:eastAsia="Times New Roman" w:hAnsi="Calibri" w:cs="Calibri"/>
          <w:sz w:val="24"/>
          <w:szCs w:val="24"/>
        </w:rPr>
      </w:pPr>
    </w:p>
    <w:p w14:paraId="68EAD360" w14:textId="42849B3C" w:rsidR="00AA225D" w:rsidRDefault="00AA225D" w:rsidP="00AA225D">
      <w:pPr>
        <w:spacing w:after="0" w:line="240" w:lineRule="auto"/>
        <w:rPr>
          <w:rFonts w:asciiTheme="majorBidi" w:eastAsia="Times New Roman" w:hAnsiTheme="majorBidi" w:cstheme="majorBidi"/>
          <w:i/>
          <w:iCs/>
          <w:sz w:val="24"/>
          <w:szCs w:val="24"/>
        </w:rPr>
      </w:pPr>
      <w:r w:rsidRPr="00A828AA">
        <w:rPr>
          <w:rFonts w:asciiTheme="majorBidi" w:eastAsia="Times New Roman" w:hAnsiTheme="majorBidi" w:cstheme="majorBidi"/>
          <w:i/>
          <w:iCs/>
          <w:sz w:val="24"/>
          <w:szCs w:val="24"/>
        </w:rPr>
        <w:t xml:space="preserve">Comments: HRD </w:t>
      </w:r>
      <w:r w:rsidR="00AA3A00">
        <w:rPr>
          <w:rFonts w:asciiTheme="majorBidi" w:eastAsia="Times New Roman" w:hAnsiTheme="majorBidi" w:cstheme="majorBidi"/>
          <w:i/>
          <w:iCs/>
          <w:sz w:val="24"/>
          <w:szCs w:val="24"/>
        </w:rPr>
        <w:t xml:space="preserve">remains committed </w:t>
      </w:r>
      <w:r w:rsidR="00206F6F">
        <w:rPr>
          <w:rFonts w:asciiTheme="majorBidi" w:eastAsia="Times New Roman" w:hAnsiTheme="majorBidi" w:cstheme="majorBidi"/>
          <w:i/>
          <w:iCs/>
          <w:sz w:val="24"/>
          <w:szCs w:val="24"/>
        </w:rPr>
        <w:t xml:space="preserve">to </w:t>
      </w:r>
      <w:r w:rsidR="00AA3A00">
        <w:rPr>
          <w:rFonts w:asciiTheme="majorBidi" w:eastAsia="Times New Roman" w:hAnsiTheme="majorBidi" w:cstheme="majorBidi"/>
          <w:i/>
          <w:iCs/>
          <w:sz w:val="24"/>
          <w:szCs w:val="24"/>
        </w:rPr>
        <w:t>collaborating</w:t>
      </w:r>
      <w:r w:rsidR="00206F6F">
        <w:rPr>
          <w:rFonts w:asciiTheme="majorBidi" w:eastAsia="Times New Roman" w:hAnsiTheme="majorBidi" w:cstheme="majorBidi"/>
          <w:i/>
          <w:iCs/>
          <w:sz w:val="24"/>
          <w:szCs w:val="24"/>
        </w:rPr>
        <w:t xml:space="preserve"> with other substantive sections to </w:t>
      </w:r>
      <w:r w:rsidR="00AA3A00" w:rsidRPr="00AA3A00">
        <w:rPr>
          <w:rFonts w:asciiTheme="majorBidi" w:eastAsia="Times New Roman" w:hAnsiTheme="majorBidi" w:cstheme="majorBidi"/>
          <w:bCs/>
          <w:i/>
          <w:iCs/>
          <w:color w:val="000000"/>
          <w:sz w:val="24"/>
          <w:szCs w:val="24"/>
        </w:rPr>
        <w:t>continuously</w:t>
      </w:r>
      <w:r w:rsidR="00AA3A00">
        <w:rPr>
          <w:rFonts w:asciiTheme="majorBidi" w:eastAsia="Times New Roman" w:hAnsiTheme="majorBidi" w:cstheme="majorBidi"/>
          <w:i/>
          <w:iCs/>
          <w:sz w:val="24"/>
          <w:szCs w:val="24"/>
        </w:rPr>
        <w:t xml:space="preserve"> </w:t>
      </w:r>
      <w:r w:rsidR="00206F6F">
        <w:rPr>
          <w:rFonts w:asciiTheme="majorBidi" w:eastAsia="Times New Roman" w:hAnsiTheme="majorBidi" w:cstheme="majorBidi"/>
          <w:i/>
          <w:iCs/>
          <w:sz w:val="24"/>
          <w:szCs w:val="24"/>
        </w:rPr>
        <w:t>build the capacity of state</w:t>
      </w:r>
      <w:r w:rsidR="00624DF7">
        <w:rPr>
          <w:rFonts w:asciiTheme="majorBidi" w:eastAsia="Times New Roman" w:hAnsiTheme="majorBidi" w:cstheme="majorBidi"/>
          <w:i/>
          <w:iCs/>
          <w:sz w:val="24"/>
          <w:szCs w:val="24"/>
        </w:rPr>
        <w:t xml:space="preserve"> actors</w:t>
      </w:r>
      <w:r w:rsidR="005B33D0">
        <w:rPr>
          <w:rFonts w:asciiTheme="majorBidi" w:eastAsia="Times New Roman" w:hAnsiTheme="majorBidi" w:cstheme="majorBidi"/>
          <w:i/>
          <w:iCs/>
          <w:sz w:val="24"/>
          <w:szCs w:val="24"/>
        </w:rPr>
        <w:t xml:space="preserve"> on human rights and </w:t>
      </w:r>
      <w:r w:rsidR="00AA3A00">
        <w:rPr>
          <w:rFonts w:asciiTheme="majorBidi" w:eastAsia="Times New Roman" w:hAnsiTheme="majorBidi" w:cstheme="majorBidi"/>
          <w:i/>
          <w:iCs/>
          <w:sz w:val="24"/>
          <w:szCs w:val="24"/>
        </w:rPr>
        <w:t xml:space="preserve">the </w:t>
      </w:r>
      <w:r w:rsidR="005B33D0">
        <w:rPr>
          <w:rFonts w:asciiTheme="majorBidi" w:eastAsia="Times New Roman" w:hAnsiTheme="majorBidi" w:cstheme="majorBidi"/>
          <w:i/>
          <w:iCs/>
          <w:sz w:val="24"/>
          <w:szCs w:val="24"/>
        </w:rPr>
        <w:t xml:space="preserve">protection of civilians </w:t>
      </w:r>
      <w:r w:rsidR="00AA3A00">
        <w:rPr>
          <w:rFonts w:asciiTheme="majorBidi" w:eastAsia="Times New Roman" w:hAnsiTheme="majorBidi" w:cstheme="majorBidi"/>
          <w:i/>
          <w:iCs/>
          <w:sz w:val="24"/>
          <w:szCs w:val="24"/>
        </w:rPr>
        <w:t xml:space="preserve">in volatile environments. </w:t>
      </w:r>
      <w:r w:rsidR="005B33D0">
        <w:rPr>
          <w:rFonts w:asciiTheme="majorBidi" w:eastAsia="Times New Roman" w:hAnsiTheme="majorBidi" w:cstheme="majorBidi"/>
          <w:i/>
          <w:iCs/>
          <w:sz w:val="24"/>
          <w:szCs w:val="24"/>
        </w:rPr>
        <w:t>during situations of concern</w:t>
      </w:r>
      <w:r w:rsidR="00206F6F">
        <w:rPr>
          <w:rFonts w:asciiTheme="majorBidi" w:eastAsia="Times New Roman" w:hAnsiTheme="majorBidi" w:cstheme="majorBidi"/>
          <w:i/>
          <w:iCs/>
          <w:sz w:val="24"/>
          <w:szCs w:val="24"/>
        </w:rPr>
        <w:t>.</w:t>
      </w:r>
      <w:r w:rsidRPr="00A828AA">
        <w:rPr>
          <w:rFonts w:asciiTheme="majorBidi" w:eastAsia="Times New Roman" w:hAnsiTheme="majorBidi" w:cstheme="majorBidi"/>
          <w:i/>
          <w:iCs/>
          <w:sz w:val="24"/>
          <w:szCs w:val="24"/>
        </w:rPr>
        <w:t xml:space="preserve"> </w:t>
      </w:r>
    </w:p>
    <w:p w14:paraId="35970BF1" w14:textId="77777777" w:rsidR="00AA225D" w:rsidRPr="00AA3A00" w:rsidRDefault="00AA225D" w:rsidP="00AA225D">
      <w:pPr>
        <w:rPr>
          <w:rFonts w:ascii="Times New Roman" w:eastAsia="Palatino Linotype" w:hAnsi="Times New Roman" w:cs="Times New Roman"/>
          <w:b/>
          <w:sz w:val="2"/>
          <w:szCs w:val="2"/>
        </w:rPr>
      </w:pPr>
    </w:p>
    <w:p w14:paraId="07C4B0FC" w14:textId="74442E20" w:rsidR="00B722B3" w:rsidRPr="005D289F" w:rsidRDefault="00693B1C" w:rsidP="005D289F">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3"/>
      <w:r w:rsidR="009766DB">
        <w:t xml:space="preserve"> </w:t>
      </w:r>
    </w:p>
    <w:sectPr w:rsidR="00B722B3" w:rsidRPr="005D289F">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CCF13" w14:textId="77777777" w:rsidR="009956C6" w:rsidRDefault="009956C6">
      <w:pPr>
        <w:spacing w:line="240" w:lineRule="auto"/>
      </w:pPr>
      <w:r>
        <w:separator/>
      </w:r>
    </w:p>
  </w:endnote>
  <w:endnote w:type="continuationSeparator" w:id="0">
    <w:p w14:paraId="1E73D9E7" w14:textId="77777777" w:rsidR="009956C6" w:rsidRDefault="009956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693B1C">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90770" w14:textId="77777777" w:rsidR="009956C6" w:rsidRDefault="009956C6">
      <w:pPr>
        <w:spacing w:after="0"/>
      </w:pPr>
      <w:r>
        <w:separator/>
      </w:r>
    </w:p>
  </w:footnote>
  <w:footnote w:type="continuationSeparator" w:id="0">
    <w:p w14:paraId="31B6298A" w14:textId="77777777" w:rsidR="009956C6" w:rsidRDefault="009956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693B1C">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1DD0213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F1BB7"/>
    <w:multiLevelType w:val="hybridMultilevel"/>
    <w:tmpl w:val="FC584A32"/>
    <w:lvl w:ilvl="0" w:tplc="BB149242">
      <w:start w:val="1"/>
      <w:numFmt w:val="bullet"/>
      <w:lvlText w:val=""/>
      <w:lvlJc w:val="left"/>
      <w:pPr>
        <w:tabs>
          <w:tab w:val="num" w:pos="720"/>
        </w:tabs>
        <w:ind w:left="720" w:hanging="360"/>
      </w:pPr>
      <w:rPr>
        <w:rFonts w:ascii="Wingdings" w:hAnsi="Wingdings" w:hint="default"/>
      </w:rPr>
    </w:lvl>
    <w:lvl w:ilvl="1" w:tplc="8408BB4C" w:tentative="1">
      <w:start w:val="1"/>
      <w:numFmt w:val="bullet"/>
      <w:lvlText w:val=""/>
      <w:lvlJc w:val="left"/>
      <w:pPr>
        <w:tabs>
          <w:tab w:val="num" w:pos="1440"/>
        </w:tabs>
        <w:ind w:left="1440" w:hanging="360"/>
      </w:pPr>
      <w:rPr>
        <w:rFonts w:ascii="Wingdings" w:hAnsi="Wingdings" w:hint="default"/>
      </w:rPr>
    </w:lvl>
    <w:lvl w:ilvl="2" w:tplc="00F28CDC" w:tentative="1">
      <w:start w:val="1"/>
      <w:numFmt w:val="bullet"/>
      <w:lvlText w:val=""/>
      <w:lvlJc w:val="left"/>
      <w:pPr>
        <w:tabs>
          <w:tab w:val="num" w:pos="2160"/>
        </w:tabs>
        <w:ind w:left="2160" w:hanging="360"/>
      </w:pPr>
      <w:rPr>
        <w:rFonts w:ascii="Wingdings" w:hAnsi="Wingdings" w:hint="default"/>
      </w:rPr>
    </w:lvl>
    <w:lvl w:ilvl="3" w:tplc="39AA903C" w:tentative="1">
      <w:start w:val="1"/>
      <w:numFmt w:val="bullet"/>
      <w:lvlText w:val=""/>
      <w:lvlJc w:val="left"/>
      <w:pPr>
        <w:tabs>
          <w:tab w:val="num" w:pos="2880"/>
        </w:tabs>
        <w:ind w:left="2880" w:hanging="360"/>
      </w:pPr>
      <w:rPr>
        <w:rFonts w:ascii="Wingdings" w:hAnsi="Wingdings" w:hint="default"/>
      </w:rPr>
    </w:lvl>
    <w:lvl w:ilvl="4" w:tplc="C238732E" w:tentative="1">
      <w:start w:val="1"/>
      <w:numFmt w:val="bullet"/>
      <w:lvlText w:val=""/>
      <w:lvlJc w:val="left"/>
      <w:pPr>
        <w:tabs>
          <w:tab w:val="num" w:pos="3600"/>
        </w:tabs>
        <w:ind w:left="3600" w:hanging="360"/>
      </w:pPr>
      <w:rPr>
        <w:rFonts w:ascii="Wingdings" w:hAnsi="Wingdings" w:hint="default"/>
      </w:rPr>
    </w:lvl>
    <w:lvl w:ilvl="5" w:tplc="0F3CDA6E" w:tentative="1">
      <w:start w:val="1"/>
      <w:numFmt w:val="bullet"/>
      <w:lvlText w:val=""/>
      <w:lvlJc w:val="left"/>
      <w:pPr>
        <w:tabs>
          <w:tab w:val="num" w:pos="4320"/>
        </w:tabs>
        <w:ind w:left="4320" w:hanging="360"/>
      </w:pPr>
      <w:rPr>
        <w:rFonts w:ascii="Wingdings" w:hAnsi="Wingdings" w:hint="default"/>
      </w:rPr>
    </w:lvl>
    <w:lvl w:ilvl="6" w:tplc="62028580" w:tentative="1">
      <w:start w:val="1"/>
      <w:numFmt w:val="bullet"/>
      <w:lvlText w:val=""/>
      <w:lvlJc w:val="left"/>
      <w:pPr>
        <w:tabs>
          <w:tab w:val="num" w:pos="5040"/>
        </w:tabs>
        <w:ind w:left="5040" w:hanging="360"/>
      </w:pPr>
      <w:rPr>
        <w:rFonts w:ascii="Wingdings" w:hAnsi="Wingdings" w:hint="default"/>
      </w:rPr>
    </w:lvl>
    <w:lvl w:ilvl="7" w:tplc="1E249E04" w:tentative="1">
      <w:start w:val="1"/>
      <w:numFmt w:val="bullet"/>
      <w:lvlText w:val=""/>
      <w:lvlJc w:val="left"/>
      <w:pPr>
        <w:tabs>
          <w:tab w:val="num" w:pos="5760"/>
        </w:tabs>
        <w:ind w:left="5760" w:hanging="360"/>
      </w:pPr>
      <w:rPr>
        <w:rFonts w:ascii="Wingdings" w:hAnsi="Wingdings" w:hint="default"/>
      </w:rPr>
    </w:lvl>
    <w:lvl w:ilvl="8" w:tplc="85C8C58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295076"/>
    <w:multiLevelType w:val="hybridMultilevel"/>
    <w:tmpl w:val="F958596A"/>
    <w:lvl w:ilvl="0" w:tplc="B7A85CCC">
      <w:start w:val="1"/>
      <w:numFmt w:val="bullet"/>
      <w:lvlText w:val="•"/>
      <w:lvlJc w:val="left"/>
      <w:pPr>
        <w:tabs>
          <w:tab w:val="num" w:pos="720"/>
        </w:tabs>
        <w:ind w:left="720" w:hanging="360"/>
      </w:pPr>
      <w:rPr>
        <w:rFonts w:ascii="Arial" w:hAnsi="Arial" w:hint="default"/>
      </w:rPr>
    </w:lvl>
    <w:lvl w:ilvl="1" w:tplc="70087F0A" w:tentative="1">
      <w:start w:val="1"/>
      <w:numFmt w:val="bullet"/>
      <w:lvlText w:val="•"/>
      <w:lvlJc w:val="left"/>
      <w:pPr>
        <w:tabs>
          <w:tab w:val="num" w:pos="1440"/>
        </w:tabs>
        <w:ind w:left="1440" w:hanging="360"/>
      </w:pPr>
      <w:rPr>
        <w:rFonts w:ascii="Arial" w:hAnsi="Arial" w:hint="default"/>
      </w:rPr>
    </w:lvl>
    <w:lvl w:ilvl="2" w:tplc="2EC475C8" w:tentative="1">
      <w:start w:val="1"/>
      <w:numFmt w:val="bullet"/>
      <w:lvlText w:val="•"/>
      <w:lvlJc w:val="left"/>
      <w:pPr>
        <w:tabs>
          <w:tab w:val="num" w:pos="2160"/>
        </w:tabs>
        <w:ind w:left="2160" w:hanging="360"/>
      </w:pPr>
      <w:rPr>
        <w:rFonts w:ascii="Arial" w:hAnsi="Arial" w:hint="default"/>
      </w:rPr>
    </w:lvl>
    <w:lvl w:ilvl="3" w:tplc="D5DE59DE" w:tentative="1">
      <w:start w:val="1"/>
      <w:numFmt w:val="bullet"/>
      <w:lvlText w:val="•"/>
      <w:lvlJc w:val="left"/>
      <w:pPr>
        <w:tabs>
          <w:tab w:val="num" w:pos="2880"/>
        </w:tabs>
        <w:ind w:left="2880" w:hanging="360"/>
      </w:pPr>
      <w:rPr>
        <w:rFonts w:ascii="Arial" w:hAnsi="Arial" w:hint="default"/>
      </w:rPr>
    </w:lvl>
    <w:lvl w:ilvl="4" w:tplc="FF5AD642" w:tentative="1">
      <w:start w:val="1"/>
      <w:numFmt w:val="bullet"/>
      <w:lvlText w:val="•"/>
      <w:lvlJc w:val="left"/>
      <w:pPr>
        <w:tabs>
          <w:tab w:val="num" w:pos="3600"/>
        </w:tabs>
        <w:ind w:left="3600" w:hanging="360"/>
      </w:pPr>
      <w:rPr>
        <w:rFonts w:ascii="Arial" w:hAnsi="Arial" w:hint="default"/>
      </w:rPr>
    </w:lvl>
    <w:lvl w:ilvl="5" w:tplc="36B645D6" w:tentative="1">
      <w:start w:val="1"/>
      <w:numFmt w:val="bullet"/>
      <w:lvlText w:val="•"/>
      <w:lvlJc w:val="left"/>
      <w:pPr>
        <w:tabs>
          <w:tab w:val="num" w:pos="4320"/>
        </w:tabs>
        <w:ind w:left="4320" w:hanging="360"/>
      </w:pPr>
      <w:rPr>
        <w:rFonts w:ascii="Arial" w:hAnsi="Arial" w:hint="default"/>
      </w:rPr>
    </w:lvl>
    <w:lvl w:ilvl="6" w:tplc="B11C2052" w:tentative="1">
      <w:start w:val="1"/>
      <w:numFmt w:val="bullet"/>
      <w:lvlText w:val="•"/>
      <w:lvlJc w:val="left"/>
      <w:pPr>
        <w:tabs>
          <w:tab w:val="num" w:pos="5040"/>
        </w:tabs>
        <w:ind w:left="5040" w:hanging="360"/>
      </w:pPr>
      <w:rPr>
        <w:rFonts w:ascii="Arial" w:hAnsi="Arial" w:hint="default"/>
      </w:rPr>
    </w:lvl>
    <w:lvl w:ilvl="7" w:tplc="48E863C4" w:tentative="1">
      <w:start w:val="1"/>
      <w:numFmt w:val="bullet"/>
      <w:lvlText w:val="•"/>
      <w:lvlJc w:val="left"/>
      <w:pPr>
        <w:tabs>
          <w:tab w:val="num" w:pos="5760"/>
        </w:tabs>
        <w:ind w:left="5760" w:hanging="360"/>
      </w:pPr>
      <w:rPr>
        <w:rFonts w:ascii="Arial" w:hAnsi="Arial" w:hint="default"/>
      </w:rPr>
    </w:lvl>
    <w:lvl w:ilvl="8" w:tplc="DC345D0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1F72D37"/>
    <w:multiLevelType w:val="hybridMultilevel"/>
    <w:tmpl w:val="C1EE5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8"/>
  </w:num>
  <w:num w:numId="3" w16cid:durableId="1561402489">
    <w:abstractNumId w:val="9"/>
  </w:num>
  <w:num w:numId="4" w16cid:durableId="1966112562">
    <w:abstractNumId w:val="7"/>
  </w:num>
  <w:num w:numId="5" w16cid:durableId="311451427">
    <w:abstractNumId w:val="10"/>
  </w:num>
  <w:num w:numId="6" w16cid:durableId="1095133269">
    <w:abstractNumId w:val="3"/>
  </w:num>
  <w:num w:numId="7" w16cid:durableId="840586861">
    <w:abstractNumId w:val="6"/>
  </w:num>
  <w:num w:numId="8" w16cid:durableId="226258272">
    <w:abstractNumId w:val="1"/>
  </w:num>
  <w:num w:numId="9" w16cid:durableId="1863088348">
    <w:abstractNumId w:val="5"/>
  </w:num>
  <w:num w:numId="10" w16cid:durableId="1954632766">
    <w:abstractNumId w:val="2"/>
  </w:num>
  <w:num w:numId="11" w16cid:durableId="2004696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1098"/>
    <w:rsid w:val="00003254"/>
    <w:rsid w:val="000034A0"/>
    <w:rsid w:val="00007EE8"/>
    <w:rsid w:val="00007F20"/>
    <w:rsid w:val="00010899"/>
    <w:rsid w:val="000130C7"/>
    <w:rsid w:val="000149EB"/>
    <w:rsid w:val="00015F6B"/>
    <w:rsid w:val="000161E6"/>
    <w:rsid w:val="00024EB1"/>
    <w:rsid w:val="0002544C"/>
    <w:rsid w:val="00026039"/>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18A"/>
    <w:rsid w:val="00075FF4"/>
    <w:rsid w:val="0007696A"/>
    <w:rsid w:val="0008328B"/>
    <w:rsid w:val="00083DFB"/>
    <w:rsid w:val="00084D13"/>
    <w:rsid w:val="0009280A"/>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2EA2"/>
    <w:rsid w:val="000F380C"/>
    <w:rsid w:val="000F7C72"/>
    <w:rsid w:val="00100A5C"/>
    <w:rsid w:val="001020F1"/>
    <w:rsid w:val="00103724"/>
    <w:rsid w:val="00106006"/>
    <w:rsid w:val="001064DD"/>
    <w:rsid w:val="00106DBC"/>
    <w:rsid w:val="00111C60"/>
    <w:rsid w:val="00112DD3"/>
    <w:rsid w:val="00122791"/>
    <w:rsid w:val="00124851"/>
    <w:rsid w:val="001248F8"/>
    <w:rsid w:val="001249A5"/>
    <w:rsid w:val="001250C9"/>
    <w:rsid w:val="00125E87"/>
    <w:rsid w:val="001260DD"/>
    <w:rsid w:val="00133542"/>
    <w:rsid w:val="00133ADE"/>
    <w:rsid w:val="0013778B"/>
    <w:rsid w:val="00141B6B"/>
    <w:rsid w:val="001428D6"/>
    <w:rsid w:val="001460ED"/>
    <w:rsid w:val="00146953"/>
    <w:rsid w:val="0015067E"/>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737"/>
    <w:rsid w:val="00186A5E"/>
    <w:rsid w:val="001873AD"/>
    <w:rsid w:val="00190A2A"/>
    <w:rsid w:val="001971C4"/>
    <w:rsid w:val="00197268"/>
    <w:rsid w:val="001A1D52"/>
    <w:rsid w:val="001A502D"/>
    <w:rsid w:val="001A53D3"/>
    <w:rsid w:val="001A588A"/>
    <w:rsid w:val="001A71FE"/>
    <w:rsid w:val="001C1F95"/>
    <w:rsid w:val="001C61A3"/>
    <w:rsid w:val="001C7C4C"/>
    <w:rsid w:val="001D0246"/>
    <w:rsid w:val="001D2CC9"/>
    <w:rsid w:val="001D31CC"/>
    <w:rsid w:val="001D5B48"/>
    <w:rsid w:val="001D641B"/>
    <w:rsid w:val="001E0781"/>
    <w:rsid w:val="001E096F"/>
    <w:rsid w:val="001E0FB0"/>
    <w:rsid w:val="001E0FBE"/>
    <w:rsid w:val="001E1A7C"/>
    <w:rsid w:val="001E1AF3"/>
    <w:rsid w:val="001E21F2"/>
    <w:rsid w:val="001E356D"/>
    <w:rsid w:val="001E4FCB"/>
    <w:rsid w:val="001F0F23"/>
    <w:rsid w:val="001F2E0A"/>
    <w:rsid w:val="001F5B8F"/>
    <w:rsid w:val="001F602E"/>
    <w:rsid w:val="001F64E6"/>
    <w:rsid w:val="00201BDD"/>
    <w:rsid w:val="00204E36"/>
    <w:rsid w:val="002053E7"/>
    <w:rsid w:val="00206C51"/>
    <w:rsid w:val="00206F6F"/>
    <w:rsid w:val="00215890"/>
    <w:rsid w:val="00215ED1"/>
    <w:rsid w:val="002244A8"/>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43CC"/>
    <w:rsid w:val="002869B8"/>
    <w:rsid w:val="00286CF2"/>
    <w:rsid w:val="00286DCB"/>
    <w:rsid w:val="002903D7"/>
    <w:rsid w:val="0029221D"/>
    <w:rsid w:val="00294184"/>
    <w:rsid w:val="00297FC2"/>
    <w:rsid w:val="002A174B"/>
    <w:rsid w:val="002A596C"/>
    <w:rsid w:val="002A63E6"/>
    <w:rsid w:val="002B0E0C"/>
    <w:rsid w:val="002C2E71"/>
    <w:rsid w:val="002C71D1"/>
    <w:rsid w:val="002C7D78"/>
    <w:rsid w:val="002C7E68"/>
    <w:rsid w:val="002D6632"/>
    <w:rsid w:val="002D70CA"/>
    <w:rsid w:val="002D7B70"/>
    <w:rsid w:val="002E1215"/>
    <w:rsid w:val="002E1EFF"/>
    <w:rsid w:val="002E4CB7"/>
    <w:rsid w:val="002E4D77"/>
    <w:rsid w:val="002E5591"/>
    <w:rsid w:val="002E6DBC"/>
    <w:rsid w:val="002E7C57"/>
    <w:rsid w:val="002F0F2D"/>
    <w:rsid w:val="002F2EE8"/>
    <w:rsid w:val="002F326E"/>
    <w:rsid w:val="002F4E39"/>
    <w:rsid w:val="002F58B2"/>
    <w:rsid w:val="0030354E"/>
    <w:rsid w:val="00305E7C"/>
    <w:rsid w:val="00306FC0"/>
    <w:rsid w:val="00310A2F"/>
    <w:rsid w:val="00311BAE"/>
    <w:rsid w:val="00312821"/>
    <w:rsid w:val="0031469A"/>
    <w:rsid w:val="00315EA9"/>
    <w:rsid w:val="003166D8"/>
    <w:rsid w:val="00316B70"/>
    <w:rsid w:val="00320392"/>
    <w:rsid w:val="003204F5"/>
    <w:rsid w:val="00320A11"/>
    <w:rsid w:val="00322B01"/>
    <w:rsid w:val="0032434D"/>
    <w:rsid w:val="003246B4"/>
    <w:rsid w:val="0032526F"/>
    <w:rsid w:val="0032721B"/>
    <w:rsid w:val="00327C47"/>
    <w:rsid w:val="00327D39"/>
    <w:rsid w:val="00330ACC"/>
    <w:rsid w:val="00330BD1"/>
    <w:rsid w:val="00332089"/>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1985"/>
    <w:rsid w:val="00364AB2"/>
    <w:rsid w:val="00365C65"/>
    <w:rsid w:val="00370535"/>
    <w:rsid w:val="003717BA"/>
    <w:rsid w:val="00372341"/>
    <w:rsid w:val="00377F26"/>
    <w:rsid w:val="00383A05"/>
    <w:rsid w:val="00385A16"/>
    <w:rsid w:val="00385E41"/>
    <w:rsid w:val="003909BC"/>
    <w:rsid w:val="00390D7A"/>
    <w:rsid w:val="00390EF3"/>
    <w:rsid w:val="00392676"/>
    <w:rsid w:val="00393285"/>
    <w:rsid w:val="00393886"/>
    <w:rsid w:val="00394413"/>
    <w:rsid w:val="00394436"/>
    <w:rsid w:val="00395CD1"/>
    <w:rsid w:val="003964EB"/>
    <w:rsid w:val="003A2CB7"/>
    <w:rsid w:val="003A40B4"/>
    <w:rsid w:val="003A47D4"/>
    <w:rsid w:val="003A634D"/>
    <w:rsid w:val="003B1486"/>
    <w:rsid w:val="003B1A56"/>
    <w:rsid w:val="003B258D"/>
    <w:rsid w:val="003B26B6"/>
    <w:rsid w:val="003B3487"/>
    <w:rsid w:val="003B3EED"/>
    <w:rsid w:val="003B4019"/>
    <w:rsid w:val="003B4728"/>
    <w:rsid w:val="003B69F3"/>
    <w:rsid w:val="003B7489"/>
    <w:rsid w:val="003C09CF"/>
    <w:rsid w:val="003C2876"/>
    <w:rsid w:val="003C5087"/>
    <w:rsid w:val="003C5A10"/>
    <w:rsid w:val="003C62BF"/>
    <w:rsid w:val="003D33AB"/>
    <w:rsid w:val="003D3693"/>
    <w:rsid w:val="003D41A4"/>
    <w:rsid w:val="003D4D77"/>
    <w:rsid w:val="003D61BD"/>
    <w:rsid w:val="003E21C1"/>
    <w:rsid w:val="003E744F"/>
    <w:rsid w:val="003E7F2D"/>
    <w:rsid w:val="003F284B"/>
    <w:rsid w:val="003F2AF5"/>
    <w:rsid w:val="003F5610"/>
    <w:rsid w:val="003F5AB4"/>
    <w:rsid w:val="003F5AE9"/>
    <w:rsid w:val="003F7817"/>
    <w:rsid w:val="00400598"/>
    <w:rsid w:val="00400BEC"/>
    <w:rsid w:val="00400C16"/>
    <w:rsid w:val="004017E2"/>
    <w:rsid w:val="004034AD"/>
    <w:rsid w:val="004040E7"/>
    <w:rsid w:val="0041077A"/>
    <w:rsid w:val="00410C6A"/>
    <w:rsid w:val="00416C14"/>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1521"/>
    <w:rsid w:val="00452574"/>
    <w:rsid w:val="0045311A"/>
    <w:rsid w:val="00454F55"/>
    <w:rsid w:val="00457523"/>
    <w:rsid w:val="00457ABF"/>
    <w:rsid w:val="004654EC"/>
    <w:rsid w:val="00472CA9"/>
    <w:rsid w:val="0047493C"/>
    <w:rsid w:val="0047605C"/>
    <w:rsid w:val="004827F3"/>
    <w:rsid w:val="00483AC9"/>
    <w:rsid w:val="004848A3"/>
    <w:rsid w:val="004848C9"/>
    <w:rsid w:val="00484BE2"/>
    <w:rsid w:val="00484FB2"/>
    <w:rsid w:val="004876E1"/>
    <w:rsid w:val="004909A8"/>
    <w:rsid w:val="004922D5"/>
    <w:rsid w:val="00494402"/>
    <w:rsid w:val="00495D9C"/>
    <w:rsid w:val="00497729"/>
    <w:rsid w:val="004A36DC"/>
    <w:rsid w:val="004A7FC9"/>
    <w:rsid w:val="004B0E42"/>
    <w:rsid w:val="004B2308"/>
    <w:rsid w:val="004B25AA"/>
    <w:rsid w:val="004B4008"/>
    <w:rsid w:val="004B55EA"/>
    <w:rsid w:val="004C03BB"/>
    <w:rsid w:val="004C0402"/>
    <w:rsid w:val="004C560B"/>
    <w:rsid w:val="004C65BB"/>
    <w:rsid w:val="004C6F15"/>
    <w:rsid w:val="004D1193"/>
    <w:rsid w:val="004D1403"/>
    <w:rsid w:val="004D5C88"/>
    <w:rsid w:val="004E3500"/>
    <w:rsid w:val="004E5E2B"/>
    <w:rsid w:val="004E6417"/>
    <w:rsid w:val="004E734F"/>
    <w:rsid w:val="004F4F17"/>
    <w:rsid w:val="004F5540"/>
    <w:rsid w:val="004F5973"/>
    <w:rsid w:val="00501B38"/>
    <w:rsid w:val="00502DEE"/>
    <w:rsid w:val="00504933"/>
    <w:rsid w:val="00506831"/>
    <w:rsid w:val="00511C5D"/>
    <w:rsid w:val="00514C5E"/>
    <w:rsid w:val="005154DA"/>
    <w:rsid w:val="005163EF"/>
    <w:rsid w:val="00520468"/>
    <w:rsid w:val="005216FF"/>
    <w:rsid w:val="00522A2E"/>
    <w:rsid w:val="00523966"/>
    <w:rsid w:val="00525766"/>
    <w:rsid w:val="00527305"/>
    <w:rsid w:val="00527976"/>
    <w:rsid w:val="005320C3"/>
    <w:rsid w:val="00532BD4"/>
    <w:rsid w:val="0053732C"/>
    <w:rsid w:val="005441D1"/>
    <w:rsid w:val="00544489"/>
    <w:rsid w:val="00547831"/>
    <w:rsid w:val="00551202"/>
    <w:rsid w:val="005535BC"/>
    <w:rsid w:val="005565BA"/>
    <w:rsid w:val="005607CA"/>
    <w:rsid w:val="00560F36"/>
    <w:rsid w:val="00561610"/>
    <w:rsid w:val="005640BF"/>
    <w:rsid w:val="005670DA"/>
    <w:rsid w:val="0057286D"/>
    <w:rsid w:val="005741AC"/>
    <w:rsid w:val="005755DD"/>
    <w:rsid w:val="0057685F"/>
    <w:rsid w:val="00580801"/>
    <w:rsid w:val="00580FA2"/>
    <w:rsid w:val="00582BB4"/>
    <w:rsid w:val="00586475"/>
    <w:rsid w:val="005864F3"/>
    <w:rsid w:val="00586F84"/>
    <w:rsid w:val="00587C60"/>
    <w:rsid w:val="00590207"/>
    <w:rsid w:val="005907AC"/>
    <w:rsid w:val="00591B9D"/>
    <w:rsid w:val="00592639"/>
    <w:rsid w:val="00595940"/>
    <w:rsid w:val="005969E6"/>
    <w:rsid w:val="00597754"/>
    <w:rsid w:val="005A1086"/>
    <w:rsid w:val="005A1E6D"/>
    <w:rsid w:val="005A232E"/>
    <w:rsid w:val="005A29CC"/>
    <w:rsid w:val="005A3A40"/>
    <w:rsid w:val="005A3D8E"/>
    <w:rsid w:val="005A7F79"/>
    <w:rsid w:val="005B1665"/>
    <w:rsid w:val="005B2291"/>
    <w:rsid w:val="005B28FC"/>
    <w:rsid w:val="005B2A07"/>
    <w:rsid w:val="005B33D0"/>
    <w:rsid w:val="005B6785"/>
    <w:rsid w:val="005B71B0"/>
    <w:rsid w:val="005C5750"/>
    <w:rsid w:val="005D0512"/>
    <w:rsid w:val="005D0786"/>
    <w:rsid w:val="005D289F"/>
    <w:rsid w:val="005D3275"/>
    <w:rsid w:val="005D6363"/>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2F1E"/>
    <w:rsid w:val="006137E4"/>
    <w:rsid w:val="00616B6D"/>
    <w:rsid w:val="00617131"/>
    <w:rsid w:val="00620699"/>
    <w:rsid w:val="00621AE8"/>
    <w:rsid w:val="00624DF7"/>
    <w:rsid w:val="00626AFA"/>
    <w:rsid w:val="006275F3"/>
    <w:rsid w:val="006277FE"/>
    <w:rsid w:val="0063074E"/>
    <w:rsid w:val="0063200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894"/>
    <w:rsid w:val="00666912"/>
    <w:rsid w:val="00672EA2"/>
    <w:rsid w:val="00673605"/>
    <w:rsid w:val="00676063"/>
    <w:rsid w:val="0067644C"/>
    <w:rsid w:val="006773ED"/>
    <w:rsid w:val="0068366B"/>
    <w:rsid w:val="00683C50"/>
    <w:rsid w:val="00683F3E"/>
    <w:rsid w:val="00685134"/>
    <w:rsid w:val="00685F65"/>
    <w:rsid w:val="006865B4"/>
    <w:rsid w:val="00691BED"/>
    <w:rsid w:val="00693B1C"/>
    <w:rsid w:val="00693C36"/>
    <w:rsid w:val="00695A8D"/>
    <w:rsid w:val="0069687C"/>
    <w:rsid w:val="006A0EDC"/>
    <w:rsid w:val="006A382E"/>
    <w:rsid w:val="006A4722"/>
    <w:rsid w:val="006A72EC"/>
    <w:rsid w:val="006A7A24"/>
    <w:rsid w:val="006B1C0E"/>
    <w:rsid w:val="006B2CF0"/>
    <w:rsid w:val="006C5A83"/>
    <w:rsid w:val="006C6808"/>
    <w:rsid w:val="006D2ADA"/>
    <w:rsid w:val="006D3DCE"/>
    <w:rsid w:val="006D4727"/>
    <w:rsid w:val="006D560D"/>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13DDC"/>
    <w:rsid w:val="00714B15"/>
    <w:rsid w:val="007167E1"/>
    <w:rsid w:val="007215D5"/>
    <w:rsid w:val="0072198E"/>
    <w:rsid w:val="00723777"/>
    <w:rsid w:val="0072387A"/>
    <w:rsid w:val="00724CF7"/>
    <w:rsid w:val="00730212"/>
    <w:rsid w:val="007319F7"/>
    <w:rsid w:val="00734D0A"/>
    <w:rsid w:val="007411CE"/>
    <w:rsid w:val="00741CEB"/>
    <w:rsid w:val="00742590"/>
    <w:rsid w:val="00743CB6"/>
    <w:rsid w:val="00744887"/>
    <w:rsid w:val="00745F80"/>
    <w:rsid w:val="00745F81"/>
    <w:rsid w:val="00752144"/>
    <w:rsid w:val="0075340A"/>
    <w:rsid w:val="007539B7"/>
    <w:rsid w:val="00753D57"/>
    <w:rsid w:val="00754D1D"/>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6E7"/>
    <w:rsid w:val="00782DA9"/>
    <w:rsid w:val="00783126"/>
    <w:rsid w:val="00783885"/>
    <w:rsid w:val="0078537C"/>
    <w:rsid w:val="00785C5C"/>
    <w:rsid w:val="007861FB"/>
    <w:rsid w:val="00787CF2"/>
    <w:rsid w:val="00787E1B"/>
    <w:rsid w:val="0079033F"/>
    <w:rsid w:val="00794966"/>
    <w:rsid w:val="00797D11"/>
    <w:rsid w:val="00797FED"/>
    <w:rsid w:val="007A25AB"/>
    <w:rsid w:val="007A3A0F"/>
    <w:rsid w:val="007A6AD8"/>
    <w:rsid w:val="007B0607"/>
    <w:rsid w:val="007B2604"/>
    <w:rsid w:val="007B4FF7"/>
    <w:rsid w:val="007B55CC"/>
    <w:rsid w:val="007B6CDE"/>
    <w:rsid w:val="007C22AA"/>
    <w:rsid w:val="007C286C"/>
    <w:rsid w:val="007C4BF0"/>
    <w:rsid w:val="007C5285"/>
    <w:rsid w:val="007C65B9"/>
    <w:rsid w:val="007D255C"/>
    <w:rsid w:val="007D286A"/>
    <w:rsid w:val="007D35CD"/>
    <w:rsid w:val="007D5A58"/>
    <w:rsid w:val="007D63FC"/>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2A1F"/>
    <w:rsid w:val="008241C8"/>
    <w:rsid w:val="0082530A"/>
    <w:rsid w:val="0082711C"/>
    <w:rsid w:val="008318C5"/>
    <w:rsid w:val="00831CC6"/>
    <w:rsid w:val="00833B85"/>
    <w:rsid w:val="00834EB9"/>
    <w:rsid w:val="00835A85"/>
    <w:rsid w:val="00835EC1"/>
    <w:rsid w:val="00836B32"/>
    <w:rsid w:val="00836C4F"/>
    <w:rsid w:val="008405AB"/>
    <w:rsid w:val="008414CF"/>
    <w:rsid w:val="00842767"/>
    <w:rsid w:val="0084606A"/>
    <w:rsid w:val="0084664E"/>
    <w:rsid w:val="00847663"/>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97FA1"/>
    <w:rsid w:val="008A00BD"/>
    <w:rsid w:val="008A032B"/>
    <w:rsid w:val="008A26C3"/>
    <w:rsid w:val="008A3AC0"/>
    <w:rsid w:val="008A3F38"/>
    <w:rsid w:val="008A4CAF"/>
    <w:rsid w:val="008A530A"/>
    <w:rsid w:val="008A6D89"/>
    <w:rsid w:val="008B29C3"/>
    <w:rsid w:val="008B2BE5"/>
    <w:rsid w:val="008B2C88"/>
    <w:rsid w:val="008B40CD"/>
    <w:rsid w:val="008B7F6D"/>
    <w:rsid w:val="008C0FFC"/>
    <w:rsid w:val="008C1705"/>
    <w:rsid w:val="008C1D25"/>
    <w:rsid w:val="008C5446"/>
    <w:rsid w:val="008C69B4"/>
    <w:rsid w:val="008C69D2"/>
    <w:rsid w:val="008C73D6"/>
    <w:rsid w:val="008D09C0"/>
    <w:rsid w:val="008D1663"/>
    <w:rsid w:val="008D70D3"/>
    <w:rsid w:val="008E0024"/>
    <w:rsid w:val="008E1F64"/>
    <w:rsid w:val="008E4BDF"/>
    <w:rsid w:val="008E6597"/>
    <w:rsid w:val="008F2380"/>
    <w:rsid w:val="008F3611"/>
    <w:rsid w:val="008F5BC7"/>
    <w:rsid w:val="00904439"/>
    <w:rsid w:val="0090500C"/>
    <w:rsid w:val="00906068"/>
    <w:rsid w:val="009142F5"/>
    <w:rsid w:val="00920DE1"/>
    <w:rsid w:val="009215CA"/>
    <w:rsid w:val="00922077"/>
    <w:rsid w:val="00927104"/>
    <w:rsid w:val="0092770F"/>
    <w:rsid w:val="0093142A"/>
    <w:rsid w:val="00931A9D"/>
    <w:rsid w:val="00932AC7"/>
    <w:rsid w:val="00932B2D"/>
    <w:rsid w:val="00932E79"/>
    <w:rsid w:val="00933CF2"/>
    <w:rsid w:val="0093678C"/>
    <w:rsid w:val="009369E9"/>
    <w:rsid w:val="00936A10"/>
    <w:rsid w:val="00940638"/>
    <w:rsid w:val="0094266C"/>
    <w:rsid w:val="00942C63"/>
    <w:rsid w:val="009431CF"/>
    <w:rsid w:val="00943625"/>
    <w:rsid w:val="00944C61"/>
    <w:rsid w:val="00945DA9"/>
    <w:rsid w:val="00947031"/>
    <w:rsid w:val="00956254"/>
    <w:rsid w:val="00960333"/>
    <w:rsid w:val="009603E0"/>
    <w:rsid w:val="00963B61"/>
    <w:rsid w:val="00963E17"/>
    <w:rsid w:val="0097041D"/>
    <w:rsid w:val="00970BAC"/>
    <w:rsid w:val="00970DDF"/>
    <w:rsid w:val="00971416"/>
    <w:rsid w:val="00971DD3"/>
    <w:rsid w:val="0097225D"/>
    <w:rsid w:val="00972476"/>
    <w:rsid w:val="00972F71"/>
    <w:rsid w:val="00975652"/>
    <w:rsid w:val="009766DB"/>
    <w:rsid w:val="00981D06"/>
    <w:rsid w:val="009839D1"/>
    <w:rsid w:val="00985247"/>
    <w:rsid w:val="00987B2E"/>
    <w:rsid w:val="009930C6"/>
    <w:rsid w:val="00993B5B"/>
    <w:rsid w:val="009940C1"/>
    <w:rsid w:val="009956C6"/>
    <w:rsid w:val="00996E1D"/>
    <w:rsid w:val="009976C5"/>
    <w:rsid w:val="00997D3C"/>
    <w:rsid w:val="009A0D4A"/>
    <w:rsid w:val="009A200C"/>
    <w:rsid w:val="009A48E3"/>
    <w:rsid w:val="009A4B3E"/>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3BF7"/>
    <w:rsid w:val="009E4017"/>
    <w:rsid w:val="009E402C"/>
    <w:rsid w:val="009E6067"/>
    <w:rsid w:val="009E772E"/>
    <w:rsid w:val="009E7F55"/>
    <w:rsid w:val="009F0964"/>
    <w:rsid w:val="009F3FA0"/>
    <w:rsid w:val="009F509C"/>
    <w:rsid w:val="009F55B3"/>
    <w:rsid w:val="009F74B3"/>
    <w:rsid w:val="00A001A0"/>
    <w:rsid w:val="00A006A3"/>
    <w:rsid w:val="00A00BA4"/>
    <w:rsid w:val="00A00DFD"/>
    <w:rsid w:val="00A14245"/>
    <w:rsid w:val="00A146A2"/>
    <w:rsid w:val="00A21EE9"/>
    <w:rsid w:val="00A21EEC"/>
    <w:rsid w:val="00A25907"/>
    <w:rsid w:val="00A270DC"/>
    <w:rsid w:val="00A277A4"/>
    <w:rsid w:val="00A31DBC"/>
    <w:rsid w:val="00A32720"/>
    <w:rsid w:val="00A3300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19C8"/>
    <w:rsid w:val="00A86243"/>
    <w:rsid w:val="00A90799"/>
    <w:rsid w:val="00A90B61"/>
    <w:rsid w:val="00A931CF"/>
    <w:rsid w:val="00A93612"/>
    <w:rsid w:val="00A97CAF"/>
    <w:rsid w:val="00AA06BD"/>
    <w:rsid w:val="00AA0E52"/>
    <w:rsid w:val="00AA143E"/>
    <w:rsid w:val="00AA225D"/>
    <w:rsid w:val="00AA3A00"/>
    <w:rsid w:val="00AA3B62"/>
    <w:rsid w:val="00AA6C86"/>
    <w:rsid w:val="00AB047F"/>
    <w:rsid w:val="00AB0BB9"/>
    <w:rsid w:val="00AC0D77"/>
    <w:rsid w:val="00AC1D57"/>
    <w:rsid w:val="00AC240E"/>
    <w:rsid w:val="00AC4826"/>
    <w:rsid w:val="00AC5E49"/>
    <w:rsid w:val="00AD17D4"/>
    <w:rsid w:val="00AD3F72"/>
    <w:rsid w:val="00AD65FE"/>
    <w:rsid w:val="00AD6C37"/>
    <w:rsid w:val="00AE1349"/>
    <w:rsid w:val="00AE6AAE"/>
    <w:rsid w:val="00AE7D58"/>
    <w:rsid w:val="00AE7E7C"/>
    <w:rsid w:val="00AF0842"/>
    <w:rsid w:val="00B01683"/>
    <w:rsid w:val="00B01986"/>
    <w:rsid w:val="00B040B2"/>
    <w:rsid w:val="00B04E78"/>
    <w:rsid w:val="00B05CF1"/>
    <w:rsid w:val="00B11A7B"/>
    <w:rsid w:val="00B12FF8"/>
    <w:rsid w:val="00B139BA"/>
    <w:rsid w:val="00B158E6"/>
    <w:rsid w:val="00B214E5"/>
    <w:rsid w:val="00B24D62"/>
    <w:rsid w:val="00B259D2"/>
    <w:rsid w:val="00B25A94"/>
    <w:rsid w:val="00B27317"/>
    <w:rsid w:val="00B27F24"/>
    <w:rsid w:val="00B30AD2"/>
    <w:rsid w:val="00B32B3F"/>
    <w:rsid w:val="00B353C0"/>
    <w:rsid w:val="00B3560E"/>
    <w:rsid w:val="00B35EDF"/>
    <w:rsid w:val="00B36FEF"/>
    <w:rsid w:val="00B40455"/>
    <w:rsid w:val="00B41592"/>
    <w:rsid w:val="00B41937"/>
    <w:rsid w:val="00B54147"/>
    <w:rsid w:val="00B54AF5"/>
    <w:rsid w:val="00B55CF5"/>
    <w:rsid w:val="00B57765"/>
    <w:rsid w:val="00B57AA5"/>
    <w:rsid w:val="00B62225"/>
    <w:rsid w:val="00B63379"/>
    <w:rsid w:val="00B65AD5"/>
    <w:rsid w:val="00B66CF4"/>
    <w:rsid w:val="00B722B3"/>
    <w:rsid w:val="00B73A70"/>
    <w:rsid w:val="00B74046"/>
    <w:rsid w:val="00B74A38"/>
    <w:rsid w:val="00B74C1E"/>
    <w:rsid w:val="00B76656"/>
    <w:rsid w:val="00B76898"/>
    <w:rsid w:val="00B80039"/>
    <w:rsid w:val="00B835F1"/>
    <w:rsid w:val="00B85AC7"/>
    <w:rsid w:val="00B875D8"/>
    <w:rsid w:val="00B87CAB"/>
    <w:rsid w:val="00B87EB6"/>
    <w:rsid w:val="00B93E4D"/>
    <w:rsid w:val="00BA0562"/>
    <w:rsid w:val="00BA2540"/>
    <w:rsid w:val="00BA3F87"/>
    <w:rsid w:val="00BA7C6A"/>
    <w:rsid w:val="00BA7EEA"/>
    <w:rsid w:val="00BB044D"/>
    <w:rsid w:val="00BB40CD"/>
    <w:rsid w:val="00BB542D"/>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56C5"/>
    <w:rsid w:val="00C56CCA"/>
    <w:rsid w:val="00C578DF"/>
    <w:rsid w:val="00C618C8"/>
    <w:rsid w:val="00C639B3"/>
    <w:rsid w:val="00C659DC"/>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38A4"/>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F09F7"/>
    <w:rsid w:val="00CF2E02"/>
    <w:rsid w:val="00CF37F8"/>
    <w:rsid w:val="00CF487C"/>
    <w:rsid w:val="00D00385"/>
    <w:rsid w:val="00D02A97"/>
    <w:rsid w:val="00D03033"/>
    <w:rsid w:val="00D0728A"/>
    <w:rsid w:val="00D10B38"/>
    <w:rsid w:val="00D13E80"/>
    <w:rsid w:val="00D1591F"/>
    <w:rsid w:val="00D15E7F"/>
    <w:rsid w:val="00D17BED"/>
    <w:rsid w:val="00D201FF"/>
    <w:rsid w:val="00D20326"/>
    <w:rsid w:val="00D20E3A"/>
    <w:rsid w:val="00D2245F"/>
    <w:rsid w:val="00D244B9"/>
    <w:rsid w:val="00D278F1"/>
    <w:rsid w:val="00D3151A"/>
    <w:rsid w:val="00D32918"/>
    <w:rsid w:val="00D36695"/>
    <w:rsid w:val="00D3755C"/>
    <w:rsid w:val="00D44144"/>
    <w:rsid w:val="00D445CC"/>
    <w:rsid w:val="00D44C06"/>
    <w:rsid w:val="00D44D90"/>
    <w:rsid w:val="00D46BC3"/>
    <w:rsid w:val="00D52D95"/>
    <w:rsid w:val="00D5361C"/>
    <w:rsid w:val="00D54059"/>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84EDE"/>
    <w:rsid w:val="00D856CF"/>
    <w:rsid w:val="00D86DAF"/>
    <w:rsid w:val="00D876F5"/>
    <w:rsid w:val="00D90436"/>
    <w:rsid w:val="00D918A3"/>
    <w:rsid w:val="00D95709"/>
    <w:rsid w:val="00D95AC4"/>
    <w:rsid w:val="00D96B1B"/>
    <w:rsid w:val="00D97EF6"/>
    <w:rsid w:val="00DA2E07"/>
    <w:rsid w:val="00DA2E92"/>
    <w:rsid w:val="00DA4910"/>
    <w:rsid w:val="00DA5156"/>
    <w:rsid w:val="00DA74B5"/>
    <w:rsid w:val="00DB099D"/>
    <w:rsid w:val="00DB0B03"/>
    <w:rsid w:val="00DB0F67"/>
    <w:rsid w:val="00DB0F80"/>
    <w:rsid w:val="00DB2208"/>
    <w:rsid w:val="00DB73DE"/>
    <w:rsid w:val="00DC0D45"/>
    <w:rsid w:val="00DC41B4"/>
    <w:rsid w:val="00DC482F"/>
    <w:rsid w:val="00DC6F11"/>
    <w:rsid w:val="00DD1A09"/>
    <w:rsid w:val="00DD3FFD"/>
    <w:rsid w:val="00DD5A56"/>
    <w:rsid w:val="00DD6993"/>
    <w:rsid w:val="00DE2493"/>
    <w:rsid w:val="00DE357D"/>
    <w:rsid w:val="00DE57BC"/>
    <w:rsid w:val="00DE60FE"/>
    <w:rsid w:val="00DE7776"/>
    <w:rsid w:val="00DE7C92"/>
    <w:rsid w:val="00DF2484"/>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FEC"/>
    <w:rsid w:val="00E206C3"/>
    <w:rsid w:val="00E20F3C"/>
    <w:rsid w:val="00E215A4"/>
    <w:rsid w:val="00E225C1"/>
    <w:rsid w:val="00E22F99"/>
    <w:rsid w:val="00E22FA7"/>
    <w:rsid w:val="00E2557C"/>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66557"/>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2673"/>
    <w:rsid w:val="00E93895"/>
    <w:rsid w:val="00E93D5E"/>
    <w:rsid w:val="00E95C83"/>
    <w:rsid w:val="00E9733D"/>
    <w:rsid w:val="00EA24DB"/>
    <w:rsid w:val="00EB3634"/>
    <w:rsid w:val="00EB37C7"/>
    <w:rsid w:val="00EB4D47"/>
    <w:rsid w:val="00EB590A"/>
    <w:rsid w:val="00EB5C9C"/>
    <w:rsid w:val="00EC46EE"/>
    <w:rsid w:val="00EC5AFC"/>
    <w:rsid w:val="00EC6600"/>
    <w:rsid w:val="00EC7564"/>
    <w:rsid w:val="00EC7F63"/>
    <w:rsid w:val="00ED098F"/>
    <w:rsid w:val="00ED3458"/>
    <w:rsid w:val="00ED449D"/>
    <w:rsid w:val="00ED4865"/>
    <w:rsid w:val="00ED5ECD"/>
    <w:rsid w:val="00ED689D"/>
    <w:rsid w:val="00ED6ABD"/>
    <w:rsid w:val="00ED7239"/>
    <w:rsid w:val="00ED757A"/>
    <w:rsid w:val="00EE3F0E"/>
    <w:rsid w:val="00EE4E8D"/>
    <w:rsid w:val="00EE6B22"/>
    <w:rsid w:val="00EF0A05"/>
    <w:rsid w:val="00EF292D"/>
    <w:rsid w:val="00EF411A"/>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4BB9"/>
    <w:rsid w:val="00F371D3"/>
    <w:rsid w:val="00F37648"/>
    <w:rsid w:val="00F37E92"/>
    <w:rsid w:val="00F42D08"/>
    <w:rsid w:val="00F47035"/>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443"/>
    <w:rsid w:val="00F94C19"/>
    <w:rsid w:val="00F95D98"/>
    <w:rsid w:val="00F96DAD"/>
    <w:rsid w:val="00F97F37"/>
    <w:rsid w:val="00FA09BE"/>
    <w:rsid w:val="00FA1799"/>
    <w:rsid w:val="00FA1C8C"/>
    <w:rsid w:val="00FA25A2"/>
    <w:rsid w:val="00FA375F"/>
    <w:rsid w:val="00FA4353"/>
    <w:rsid w:val="00FA5331"/>
    <w:rsid w:val="00FA588A"/>
    <w:rsid w:val="00FB6933"/>
    <w:rsid w:val="00FC03B3"/>
    <w:rsid w:val="00FC3322"/>
    <w:rsid w:val="00FC45DB"/>
    <w:rsid w:val="00FC46C2"/>
    <w:rsid w:val="00FC50A5"/>
    <w:rsid w:val="00FC643A"/>
    <w:rsid w:val="00FC647E"/>
    <w:rsid w:val="00FC7390"/>
    <w:rsid w:val="00FD282B"/>
    <w:rsid w:val="00FD2C7B"/>
    <w:rsid w:val="00FD532C"/>
    <w:rsid w:val="00FD61E9"/>
    <w:rsid w:val="00FE3F89"/>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06388FEE-86AD-463B-8553-E188A8140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2D"/>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styleId="Emphasis">
    <w:name w:val="Emphasis"/>
    <w:basedOn w:val="DefaultParagraphFont"/>
    <w:uiPriority w:val="20"/>
    <w:qFormat/>
    <w:rsid w:val="005D28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3634">
      <w:bodyDiv w:val="1"/>
      <w:marLeft w:val="0"/>
      <w:marRight w:val="0"/>
      <w:marTop w:val="0"/>
      <w:marBottom w:val="0"/>
      <w:divBdr>
        <w:top w:val="none" w:sz="0" w:space="0" w:color="auto"/>
        <w:left w:val="none" w:sz="0" w:space="0" w:color="auto"/>
        <w:bottom w:val="none" w:sz="0" w:space="0" w:color="auto"/>
        <w:right w:val="none" w:sz="0" w:space="0" w:color="auto"/>
      </w:divBdr>
    </w:div>
    <w:div w:id="191462054">
      <w:bodyDiv w:val="1"/>
      <w:marLeft w:val="0"/>
      <w:marRight w:val="0"/>
      <w:marTop w:val="0"/>
      <w:marBottom w:val="0"/>
      <w:divBdr>
        <w:top w:val="none" w:sz="0" w:space="0" w:color="auto"/>
        <w:left w:val="none" w:sz="0" w:space="0" w:color="auto"/>
        <w:bottom w:val="none" w:sz="0" w:space="0" w:color="auto"/>
        <w:right w:val="none" w:sz="0" w:space="0" w:color="auto"/>
      </w:divBdr>
    </w:div>
    <w:div w:id="501238856">
      <w:bodyDiv w:val="1"/>
      <w:marLeft w:val="0"/>
      <w:marRight w:val="0"/>
      <w:marTop w:val="0"/>
      <w:marBottom w:val="0"/>
      <w:divBdr>
        <w:top w:val="none" w:sz="0" w:space="0" w:color="auto"/>
        <w:left w:val="none" w:sz="0" w:space="0" w:color="auto"/>
        <w:bottom w:val="none" w:sz="0" w:space="0" w:color="auto"/>
        <w:right w:val="none" w:sz="0" w:space="0" w:color="auto"/>
      </w:divBdr>
      <w:divsChild>
        <w:div w:id="1806971087">
          <w:marLeft w:val="403"/>
          <w:marRight w:val="0"/>
          <w:marTop w:val="125"/>
          <w:marBottom w:val="0"/>
          <w:divBdr>
            <w:top w:val="none" w:sz="0" w:space="0" w:color="auto"/>
            <w:left w:val="none" w:sz="0" w:space="0" w:color="auto"/>
            <w:bottom w:val="none" w:sz="0" w:space="0" w:color="auto"/>
            <w:right w:val="none" w:sz="0" w:space="0" w:color="auto"/>
          </w:divBdr>
        </w:div>
        <w:div w:id="1618902896">
          <w:marLeft w:val="403"/>
          <w:marRight w:val="0"/>
          <w:marTop w:val="125"/>
          <w:marBottom w:val="0"/>
          <w:divBdr>
            <w:top w:val="none" w:sz="0" w:space="0" w:color="auto"/>
            <w:left w:val="none" w:sz="0" w:space="0" w:color="auto"/>
            <w:bottom w:val="none" w:sz="0" w:space="0" w:color="auto"/>
            <w:right w:val="none" w:sz="0" w:space="0" w:color="auto"/>
          </w:divBdr>
        </w:div>
        <w:div w:id="69279211">
          <w:marLeft w:val="403"/>
          <w:marRight w:val="0"/>
          <w:marTop w:val="125"/>
          <w:marBottom w:val="0"/>
          <w:divBdr>
            <w:top w:val="none" w:sz="0" w:space="0" w:color="auto"/>
            <w:left w:val="none" w:sz="0" w:space="0" w:color="auto"/>
            <w:bottom w:val="none" w:sz="0" w:space="0" w:color="auto"/>
            <w:right w:val="none" w:sz="0" w:space="0" w:color="auto"/>
          </w:divBdr>
        </w:div>
        <w:div w:id="1129856931">
          <w:marLeft w:val="403"/>
          <w:marRight w:val="0"/>
          <w:marTop w:val="125"/>
          <w:marBottom w:val="0"/>
          <w:divBdr>
            <w:top w:val="none" w:sz="0" w:space="0" w:color="auto"/>
            <w:left w:val="none" w:sz="0" w:space="0" w:color="auto"/>
            <w:bottom w:val="none" w:sz="0" w:space="0" w:color="auto"/>
            <w:right w:val="none" w:sz="0" w:space="0" w:color="auto"/>
          </w:divBdr>
        </w:div>
        <w:div w:id="1205681847">
          <w:marLeft w:val="403"/>
          <w:marRight w:val="0"/>
          <w:marTop w:val="125"/>
          <w:marBottom w:val="0"/>
          <w:divBdr>
            <w:top w:val="none" w:sz="0" w:space="0" w:color="auto"/>
            <w:left w:val="none" w:sz="0" w:space="0" w:color="auto"/>
            <w:bottom w:val="none" w:sz="0" w:space="0" w:color="auto"/>
            <w:right w:val="none" w:sz="0" w:space="0" w:color="auto"/>
          </w:divBdr>
        </w:div>
        <w:div w:id="2063866477">
          <w:marLeft w:val="403"/>
          <w:marRight w:val="0"/>
          <w:marTop w:val="125"/>
          <w:marBottom w:val="0"/>
          <w:divBdr>
            <w:top w:val="none" w:sz="0" w:space="0" w:color="auto"/>
            <w:left w:val="none" w:sz="0" w:space="0" w:color="auto"/>
            <w:bottom w:val="none" w:sz="0" w:space="0" w:color="auto"/>
            <w:right w:val="none" w:sz="0" w:space="0" w:color="auto"/>
          </w:divBdr>
        </w:div>
        <w:div w:id="1002471313">
          <w:marLeft w:val="403"/>
          <w:marRight w:val="0"/>
          <w:marTop w:val="125"/>
          <w:marBottom w:val="0"/>
          <w:divBdr>
            <w:top w:val="none" w:sz="0" w:space="0" w:color="auto"/>
            <w:left w:val="none" w:sz="0" w:space="0" w:color="auto"/>
            <w:bottom w:val="none" w:sz="0" w:space="0" w:color="auto"/>
            <w:right w:val="none" w:sz="0" w:space="0" w:color="auto"/>
          </w:divBdr>
        </w:div>
      </w:divsChild>
    </w:div>
    <w:div w:id="640354278">
      <w:bodyDiv w:val="1"/>
      <w:marLeft w:val="0"/>
      <w:marRight w:val="0"/>
      <w:marTop w:val="0"/>
      <w:marBottom w:val="0"/>
      <w:divBdr>
        <w:top w:val="none" w:sz="0" w:space="0" w:color="auto"/>
        <w:left w:val="none" w:sz="0" w:space="0" w:color="auto"/>
        <w:bottom w:val="none" w:sz="0" w:space="0" w:color="auto"/>
        <w:right w:val="none" w:sz="0" w:space="0" w:color="auto"/>
      </w:divBdr>
    </w:div>
    <w:div w:id="721946101">
      <w:bodyDiv w:val="1"/>
      <w:marLeft w:val="0"/>
      <w:marRight w:val="0"/>
      <w:marTop w:val="0"/>
      <w:marBottom w:val="0"/>
      <w:divBdr>
        <w:top w:val="none" w:sz="0" w:space="0" w:color="auto"/>
        <w:left w:val="none" w:sz="0" w:space="0" w:color="auto"/>
        <w:bottom w:val="none" w:sz="0" w:space="0" w:color="auto"/>
        <w:right w:val="none" w:sz="0" w:space="0" w:color="auto"/>
      </w:divBdr>
    </w:div>
    <w:div w:id="817692788">
      <w:bodyDiv w:val="1"/>
      <w:marLeft w:val="0"/>
      <w:marRight w:val="0"/>
      <w:marTop w:val="0"/>
      <w:marBottom w:val="0"/>
      <w:divBdr>
        <w:top w:val="none" w:sz="0" w:space="0" w:color="auto"/>
        <w:left w:val="none" w:sz="0" w:space="0" w:color="auto"/>
        <w:bottom w:val="none" w:sz="0" w:space="0" w:color="auto"/>
        <w:right w:val="none" w:sz="0" w:space="0" w:color="auto"/>
      </w:divBdr>
    </w:div>
    <w:div w:id="1197157746">
      <w:bodyDiv w:val="1"/>
      <w:marLeft w:val="0"/>
      <w:marRight w:val="0"/>
      <w:marTop w:val="0"/>
      <w:marBottom w:val="0"/>
      <w:divBdr>
        <w:top w:val="none" w:sz="0" w:space="0" w:color="auto"/>
        <w:left w:val="none" w:sz="0" w:space="0" w:color="auto"/>
        <w:bottom w:val="none" w:sz="0" w:space="0" w:color="auto"/>
        <w:right w:val="none" w:sz="0" w:space="0" w:color="auto"/>
      </w:divBdr>
    </w:div>
    <w:div w:id="1279876222">
      <w:bodyDiv w:val="1"/>
      <w:marLeft w:val="0"/>
      <w:marRight w:val="0"/>
      <w:marTop w:val="0"/>
      <w:marBottom w:val="0"/>
      <w:divBdr>
        <w:top w:val="none" w:sz="0" w:space="0" w:color="auto"/>
        <w:left w:val="none" w:sz="0" w:space="0" w:color="auto"/>
        <w:bottom w:val="none" w:sz="0" w:space="0" w:color="auto"/>
        <w:right w:val="none" w:sz="0" w:space="0" w:color="auto"/>
      </w:divBdr>
    </w:div>
    <w:div w:id="1382824244">
      <w:bodyDiv w:val="1"/>
      <w:marLeft w:val="0"/>
      <w:marRight w:val="0"/>
      <w:marTop w:val="0"/>
      <w:marBottom w:val="0"/>
      <w:divBdr>
        <w:top w:val="none" w:sz="0" w:space="0" w:color="auto"/>
        <w:left w:val="none" w:sz="0" w:space="0" w:color="auto"/>
        <w:bottom w:val="none" w:sz="0" w:space="0" w:color="auto"/>
        <w:right w:val="none" w:sz="0" w:space="0" w:color="auto"/>
      </w:divBdr>
    </w:div>
    <w:div w:id="1433625018">
      <w:bodyDiv w:val="1"/>
      <w:marLeft w:val="0"/>
      <w:marRight w:val="0"/>
      <w:marTop w:val="0"/>
      <w:marBottom w:val="0"/>
      <w:divBdr>
        <w:top w:val="none" w:sz="0" w:space="0" w:color="auto"/>
        <w:left w:val="none" w:sz="0" w:space="0" w:color="auto"/>
        <w:bottom w:val="none" w:sz="0" w:space="0" w:color="auto"/>
        <w:right w:val="none" w:sz="0" w:space="0" w:color="auto"/>
      </w:divBdr>
    </w:div>
    <w:div w:id="1500732915">
      <w:bodyDiv w:val="1"/>
      <w:marLeft w:val="0"/>
      <w:marRight w:val="0"/>
      <w:marTop w:val="0"/>
      <w:marBottom w:val="0"/>
      <w:divBdr>
        <w:top w:val="none" w:sz="0" w:space="0" w:color="auto"/>
        <w:left w:val="none" w:sz="0" w:space="0" w:color="auto"/>
        <w:bottom w:val="none" w:sz="0" w:space="0" w:color="auto"/>
        <w:right w:val="none" w:sz="0" w:space="0" w:color="auto"/>
      </w:divBdr>
    </w:div>
    <w:div w:id="1699622754">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2.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3</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Fidelite Ntiroranya</cp:lastModifiedBy>
  <cp:revision>4</cp:revision>
  <dcterms:created xsi:type="dcterms:W3CDTF">2025-11-20T16:27:00Z</dcterms:created>
  <dcterms:modified xsi:type="dcterms:W3CDTF">2025-11-20T16:45:00Z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