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0D02" w14:textId="77777777" w:rsidR="00B6542A" w:rsidRPr="00673409" w:rsidRDefault="00B6542A" w:rsidP="00B6542A">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53C25F5B">
          <v:rect id="rectole0000000000" o:spid="_x0000_i1025" style="width:35.5pt;height:28pt" o:ole="" o:preferrelative="t" stroked="f">
            <v:imagedata r:id="rId7" o:title=""/>
          </v:rect>
          <o:OLEObject Type="Embed" ProgID="StaticMetafile" ShapeID="rectole0000000000" DrawAspect="Content" ObjectID="_1825510418"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08ECF599" w14:textId="77777777" w:rsidR="00B6542A" w:rsidRPr="00673409" w:rsidRDefault="00B6542A" w:rsidP="00B6542A">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0596A954" w14:textId="77777777" w:rsidR="00B6542A" w:rsidRPr="00673409" w:rsidRDefault="00B6542A" w:rsidP="00B6542A">
      <w:pPr>
        <w:spacing w:after="0"/>
        <w:rPr>
          <w:rFonts w:asciiTheme="majorBidi" w:eastAsia="Times New Roman" w:hAnsiTheme="majorBidi" w:cstheme="majorBidi"/>
          <w:b/>
          <w:sz w:val="24"/>
          <w:szCs w:val="24"/>
        </w:rPr>
      </w:pPr>
    </w:p>
    <w:p w14:paraId="7FEABE93" w14:textId="77777777" w:rsidR="00B6542A" w:rsidRPr="00673409" w:rsidRDefault="00B6542A" w:rsidP="00B6542A">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6B9DFD0B" w14:textId="77777777" w:rsidR="00B6542A" w:rsidRPr="00673409" w:rsidRDefault="00B6542A" w:rsidP="00B6542A">
      <w:pPr>
        <w:spacing w:after="0"/>
        <w:ind w:left="3600"/>
        <w:rPr>
          <w:rFonts w:asciiTheme="majorBidi" w:eastAsia="Times New Roman" w:hAnsiTheme="majorBidi" w:cstheme="majorBidi"/>
          <w:b/>
          <w:sz w:val="24"/>
          <w:szCs w:val="24"/>
        </w:rPr>
      </w:pPr>
    </w:p>
    <w:p w14:paraId="270181B7" w14:textId="77777777" w:rsidR="00B6542A" w:rsidRPr="00673409" w:rsidRDefault="00B6542A" w:rsidP="00B6542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7FDA008D" w14:textId="77777777" w:rsidR="00B6542A" w:rsidRPr="00673409" w:rsidRDefault="00B6542A" w:rsidP="00B6542A">
      <w:pPr>
        <w:spacing w:after="0"/>
        <w:ind w:left="3600"/>
        <w:rPr>
          <w:rFonts w:asciiTheme="majorBidi" w:eastAsia="Calibri" w:hAnsiTheme="majorBidi" w:cstheme="majorBidi"/>
          <w:b/>
          <w:sz w:val="24"/>
          <w:szCs w:val="24"/>
        </w:rPr>
      </w:pPr>
    </w:p>
    <w:p w14:paraId="69540E77" w14:textId="22C89F61" w:rsidR="00B6542A" w:rsidRPr="00673409" w:rsidRDefault="00586CA3" w:rsidP="00B6542A">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24</w:t>
      </w:r>
      <w:r w:rsidR="00B6542A" w:rsidRPr="00673409">
        <w:rPr>
          <w:rFonts w:asciiTheme="majorBidi" w:eastAsia="Calibri" w:hAnsiTheme="majorBidi" w:cstheme="majorBidi"/>
          <w:b/>
          <w:sz w:val="24"/>
          <w:szCs w:val="24"/>
        </w:rPr>
        <w:t>/1</w:t>
      </w:r>
      <w:r w:rsidR="00B6542A">
        <w:rPr>
          <w:rFonts w:asciiTheme="majorBidi" w:eastAsia="Calibri" w:hAnsiTheme="majorBidi" w:cstheme="majorBidi"/>
          <w:b/>
          <w:sz w:val="24"/>
          <w:szCs w:val="24"/>
        </w:rPr>
        <w:t>1</w:t>
      </w:r>
      <w:r w:rsidR="00B6542A" w:rsidRPr="00673409">
        <w:rPr>
          <w:rFonts w:asciiTheme="majorBidi" w:eastAsia="Calibri" w:hAnsiTheme="majorBidi" w:cstheme="majorBidi"/>
          <w:b/>
          <w:sz w:val="24"/>
          <w:szCs w:val="24"/>
        </w:rPr>
        <w:t>/2025</w:t>
      </w:r>
    </w:p>
    <w:p w14:paraId="58BBE523" w14:textId="77777777" w:rsidR="00B6542A" w:rsidRPr="00673409" w:rsidRDefault="00B6542A" w:rsidP="00B6542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3B525DDC" w14:textId="77777777" w:rsidR="00B6542A" w:rsidRPr="00673409" w:rsidRDefault="00B6542A" w:rsidP="00B6542A">
      <w:pPr>
        <w:spacing w:after="0" w:line="240" w:lineRule="auto"/>
        <w:jc w:val="both"/>
        <w:rPr>
          <w:rFonts w:asciiTheme="majorBidi" w:hAnsiTheme="majorBidi" w:cstheme="majorBidi"/>
          <w:b/>
          <w:bCs/>
          <w:sz w:val="24"/>
          <w:szCs w:val="24"/>
        </w:rPr>
      </w:pPr>
      <w:bookmarkStart w:id="4" w:name="_Hlk209110506"/>
    </w:p>
    <w:p w14:paraId="604308C6" w14:textId="27529D7E" w:rsidR="00BD6EBC" w:rsidRPr="008913D9" w:rsidRDefault="008913D9" w:rsidP="008913D9">
      <w:pPr>
        <w:pStyle w:val="ListParagraph"/>
        <w:numPr>
          <w:ilvl w:val="0"/>
          <w:numId w:val="2"/>
        </w:numPr>
        <w:spacing w:after="0"/>
        <w:jc w:val="both"/>
        <w:rPr>
          <w:rFonts w:asciiTheme="majorBidi" w:eastAsia="Palatino Linotype" w:hAnsiTheme="majorBidi" w:cstheme="majorBidi"/>
          <w:bCs/>
          <w:i/>
          <w:iCs/>
          <w:sz w:val="24"/>
          <w:szCs w:val="24"/>
        </w:rPr>
      </w:pPr>
      <w:r w:rsidRPr="008913D9">
        <w:rPr>
          <w:rFonts w:asciiTheme="majorBidi" w:eastAsia="Palatino Linotype" w:hAnsiTheme="majorBidi" w:cstheme="majorBidi"/>
          <w:b/>
          <w:bCs/>
          <w:i/>
          <w:iCs/>
          <w:sz w:val="24"/>
          <w:szCs w:val="24"/>
        </w:rPr>
        <w:t xml:space="preserve">Reported Arrest, Detention, and Ill-Treatment of a Male Civilian by the SSPDF in </w:t>
      </w:r>
      <w:proofErr w:type="spellStart"/>
      <w:r w:rsidRPr="008913D9">
        <w:rPr>
          <w:rFonts w:asciiTheme="majorBidi" w:eastAsia="Palatino Linotype" w:hAnsiTheme="majorBidi" w:cstheme="majorBidi"/>
          <w:b/>
          <w:bCs/>
          <w:i/>
          <w:iCs/>
          <w:sz w:val="24"/>
          <w:szCs w:val="24"/>
        </w:rPr>
        <w:t>Ikpiro</w:t>
      </w:r>
      <w:proofErr w:type="spellEnd"/>
      <w:r w:rsidRPr="008913D9">
        <w:rPr>
          <w:rFonts w:asciiTheme="majorBidi" w:eastAsia="Palatino Linotype" w:hAnsiTheme="majorBidi" w:cstheme="majorBidi"/>
          <w:b/>
          <w:bCs/>
          <w:i/>
          <w:iCs/>
          <w:sz w:val="24"/>
          <w:szCs w:val="24"/>
        </w:rPr>
        <w:t xml:space="preserve"> Residential Area, Yambio Town, Yambio County</w:t>
      </w:r>
    </w:p>
    <w:p w14:paraId="771E7A9F" w14:textId="7C7B7C34" w:rsidR="00B6542A" w:rsidRDefault="00BD6EBC" w:rsidP="0088701D">
      <w:pPr>
        <w:pStyle w:val="ListParagraph"/>
        <w:numPr>
          <w:ilvl w:val="0"/>
          <w:numId w:val="2"/>
        </w:numPr>
        <w:spacing w:after="160" w:line="278" w:lineRule="auto"/>
        <w:jc w:val="both"/>
        <w:rPr>
          <w:rFonts w:asciiTheme="majorBidi" w:eastAsia="Palatino Linotype" w:hAnsiTheme="majorBidi" w:cstheme="majorBidi"/>
          <w:b/>
          <w:bCs/>
          <w:i/>
          <w:iCs/>
          <w:sz w:val="24"/>
          <w:szCs w:val="24"/>
        </w:rPr>
      </w:pPr>
      <w:r w:rsidRPr="008913D9">
        <w:rPr>
          <w:rFonts w:asciiTheme="majorBidi" w:eastAsia="Palatino Linotype" w:hAnsiTheme="majorBidi" w:cstheme="majorBidi"/>
          <w:b/>
          <w:bCs/>
          <w:i/>
          <w:iCs/>
          <w:sz w:val="24"/>
          <w:szCs w:val="24"/>
        </w:rPr>
        <w:t xml:space="preserve">HRD Conducts Monitoring Visit to Yambio Police Station, Yambio Town, Yambio County </w:t>
      </w:r>
    </w:p>
    <w:p w14:paraId="14AD149A" w14:textId="3416E019" w:rsidR="00163414" w:rsidRPr="00163414" w:rsidRDefault="00163414" w:rsidP="00163414">
      <w:pPr>
        <w:pStyle w:val="ListParagraph"/>
        <w:numPr>
          <w:ilvl w:val="0"/>
          <w:numId w:val="2"/>
        </w:numPr>
        <w:rPr>
          <w:rFonts w:asciiTheme="majorBidi" w:hAnsiTheme="majorBidi" w:cstheme="majorBidi"/>
          <w:b/>
          <w:bCs/>
          <w:i/>
          <w:iCs/>
          <w:sz w:val="24"/>
          <w:szCs w:val="24"/>
        </w:rPr>
      </w:pPr>
      <w:r w:rsidRPr="00995819">
        <w:rPr>
          <w:rFonts w:asciiTheme="majorBidi" w:hAnsiTheme="majorBidi" w:cstheme="majorBidi"/>
          <w:b/>
          <w:bCs/>
          <w:i/>
          <w:iCs/>
          <w:sz w:val="24"/>
          <w:szCs w:val="24"/>
        </w:rPr>
        <w:t>Engagement Meeting with the National Constitution Review Committee in Yambio Town, Yambio County</w:t>
      </w:r>
    </w:p>
    <w:bookmarkEnd w:id="2"/>
    <w:bookmarkEnd w:id="3"/>
    <w:bookmarkEnd w:id="4"/>
    <w:p w14:paraId="6753291C"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7C5D010B"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0570CE7B" w14:textId="7FF550D0" w:rsidR="00472544" w:rsidRPr="008B41E7" w:rsidRDefault="00B6542A" w:rsidP="008B41E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125E229B"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 xml:space="preserve">Conflict-4. Related Sexual Violence (CRSV) </w:t>
      </w:r>
    </w:p>
    <w:p w14:paraId="40625ABE"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Sexual and Gender-Based Violence (SGBV)</w:t>
      </w:r>
    </w:p>
    <w:p w14:paraId="183FFAFA"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Civic Space and Participation</w:t>
      </w:r>
    </w:p>
    <w:p w14:paraId="698BF507"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Judicial Accountability</w:t>
      </w:r>
    </w:p>
    <w:p w14:paraId="49BF056E" w14:textId="77777777" w:rsidR="004546C9" w:rsidRDefault="004546C9" w:rsidP="004546C9">
      <w:pPr>
        <w:spacing w:after="0" w:line="240" w:lineRule="auto"/>
        <w:contextualSpacing/>
        <w:jc w:val="both"/>
        <w:rPr>
          <w:rFonts w:asciiTheme="majorBidi" w:eastAsia="Palatino Linotype" w:hAnsiTheme="majorBidi" w:cstheme="majorBidi"/>
          <w:b/>
          <w:sz w:val="24"/>
          <w:szCs w:val="24"/>
        </w:rPr>
      </w:pPr>
    </w:p>
    <w:p w14:paraId="008A96D5" w14:textId="77777777" w:rsidR="000D3149" w:rsidRPr="000D3149" w:rsidRDefault="000D3149" w:rsidP="000D3149">
      <w:pPr>
        <w:pStyle w:val="ListParagraph"/>
        <w:numPr>
          <w:ilvl w:val="0"/>
          <w:numId w:val="8"/>
        </w:numPr>
        <w:spacing w:after="0"/>
        <w:jc w:val="both"/>
        <w:rPr>
          <w:rFonts w:asciiTheme="majorBidi" w:eastAsia="Palatino Linotype" w:hAnsiTheme="majorBidi" w:cstheme="majorBidi"/>
          <w:bCs/>
          <w:sz w:val="24"/>
          <w:szCs w:val="24"/>
        </w:rPr>
      </w:pPr>
      <w:r w:rsidRPr="001B3E18">
        <w:rPr>
          <w:rFonts w:asciiTheme="majorBidi" w:eastAsia="Palatino Linotype" w:hAnsiTheme="majorBidi" w:cstheme="majorBidi"/>
          <w:b/>
          <w:bCs/>
          <w:sz w:val="24"/>
          <w:szCs w:val="24"/>
        </w:rPr>
        <w:t xml:space="preserve">Reported Arrest, Detention, and Ill-Treatment of a Male Civilian by the SSPDF in </w:t>
      </w:r>
      <w:proofErr w:type="spellStart"/>
      <w:r w:rsidRPr="001B3E18">
        <w:rPr>
          <w:rFonts w:asciiTheme="majorBidi" w:eastAsia="Palatino Linotype" w:hAnsiTheme="majorBidi" w:cstheme="majorBidi"/>
          <w:b/>
          <w:bCs/>
          <w:sz w:val="24"/>
          <w:szCs w:val="24"/>
        </w:rPr>
        <w:t>Ikpiro</w:t>
      </w:r>
      <w:proofErr w:type="spellEnd"/>
      <w:r w:rsidRPr="001B3E18">
        <w:rPr>
          <w:rFonts w:asciiTheme="majorBidi" w:eastAsia="Palatino Linotype" w:hAnsiTheme="majorBidi" w:cstheme="majorBidi"/>
          <w:b/>
          <w:bCs/>
          <w:sz w:val="24"/>
          <w:szCs w:val="24"/>
        </w:rPr>
        <w:t xml:space="preserve"> Residential Area, Yambio Town, Yambio County</w:t>
      </w:r>
    </w:p>
    <w:p w14:paraId="4A5D46EA" w14:textId="77777777" w:rsidR="000D3149" w:rsidRPr="001B3E18" w:rsidRDefault="000D3149" w:rsidP="000D3149">
      <w:pPr>
        <w:pStyle w:val="ListParagraph"/>
        <w:spacing w:after="0"/>
        <w:jc w:val="both"/>
        <w:rPr>
          <w:rFonts w:asciiTheme="majorBidi" w:eastAsia="Palatino Linotype" w:hAnsiTheme="majorBidi" w:cstheme="majorBidi"/>
          <w:bCs/>
          <w:sz w:val="24"/>
          <w:szCs w:val="24"/>
        </w:rPr>
      </w:pPr>
    </w:p>
    <w:p w14:paraId="3F56B3A5" w14:textId="7370FA91" w:rsidR="004546C9" w:rsidRPr="00792DD2" w:rsidRDefault="004546C9" w:rsidP="004546C9">
      <w:pPr>
        <w:spacing w:after="0" w:line="240" w:lineRule="auto"/>
        <w:contextualSpacing/>
        <w:rPr>
          <w:rFonts w:asciiTheme="majorBidi" w:eastAsia="Palatino Linotype" w:hAnsiTheme="majorBidi" w:cstheme="majorBidi"/>
          <w:bCs/>
          <w:sz w:val="24"/>
          <w:szCs w:val="24"/>
        </w:rPr>
      </w:pPr>
      <w:r w:rsidRPr="00792DD2">
        <w:rPr>
          <w:rFonts w:asciiTheme="majorBidi" w:eastAsia="Palatino Linotype" w:hAnsiTheme="majorBidi" w:cstheme="majorBidi"/>
          <w:bCs/>
          <w:sz w:val="24"/>
          <w:szCs w:val="24"/>
        </w:rPr>
        <w:t xml:space="preserve">On November 24, 2025, the HRD Yambio Field Office received </w:t>
      </w:r>
      <w:r w:rsidR="000D3149">
        <w:rPr>
          <w:rFonts w:asciiTheme="majorBidi" w:eastAsia="Palatino Linotype" w:hAnsiTheme="majorBidi" w:cstheme="majorBidi"/>
          <w:bCs/>
          <w:sz w:val="24"/>
          <w:szCs w:val="24"/>
        </w:rPr>
        <w:t xml:space="preserve">and documented </w:t>
      </w:r>
      <w:r w:rsidRPr="00792DD2">
        <w:rPr>
          <w:rFonts w:asciiTheme="majorBidi" w:eastAsia="Palatino Linotype" w:hAnsiTheme="majorBidi" w:cstheme="majorBidi"/>
          <w:bCs/>
          <w:sz w:val="24"/>
          <w:szCs w:val="24"/>
        </w:rPr>
        <w:t xml:space="preserve">information from multiple sources, including community members and a local chief, regarding the arrest, detention, and ill-treatment of a 38-year-old male civilian from the Azande community. The incident occurred in the </w:t>
      </w:r>
      <w:proofErr w:type="spellStart"/>
      <w:r w:rsidRPr="00792DD2">
        <w:rPr>
          <w:rFonts w:asciiTheme="majorBidi" w:eastAsia="Palatino Linotype" w:hAnsiTheme="majorBidi" w:cstheme="majorBidi"/>
          <w:bCs/>
          <w:sz w:val="24"/>
          <w:szCs w:val="24"/>
        </w:rPr>
        <w:t>Ikpiro</w:t>
      </w:r>
      <w:proofErr w:type="spellEnd"/>
      <w:r w:rsidRPr="00792DD2">
        <w:rPr>
          <w:rFonts w:asciiTheme="majorBidi" w:eastAsia="Palatino Linotype" w:hAnsiTheme="majorBidi" w:cstheme="majorBidi"/>
          <w:bCs/>
          <w:sz w:val="24"/>
          <w:szCs w:val="24"/>
        </w:rPr>
        <w:t xml:space="preserve"> residential area of Yambio town, Yambio County, and involved personnel from the South Sudan Peoples' Defense Forces (SSPDF).</w:t>
      </w:r>
    </w:p>
    <w:p w14:paraId="7C369289" w14:textId="77777777" w:rsidR="004546C9" w:rsidRPr="00792DD2" w:rsidRDefault="004546C9" w:rsidP="004546C9">
      <w:pPr>
        <w:spacing w:after="0" w:line="240" w:lineRule="auto"/>
        <w:contextualSpacing/>
        <w:rPr>
          <w:rFonts w:asciiTheme="majorBidi" w:eastAsia="Palatino Linotype" w:hAnsiTheme="majorBidi" w:cstheme="majorBidi"/>
          <w:bCs/>
          <w:sz w:val="24"/>
          <w:szCs w:val="24"/>
        </w:rPr>
      </w:pPr>
    </w:p>
    <w:p w14:paraId="54A08A8E" w14:textId="77777777" w:rsidR="004546C9" w:rsidRPr="00792DD2" w:rsidRDefault="004546C9" w:rsidP="004546C9">
      <w:pPr>
        <w:spacing w:after="0" w:line="240" w:lineRule="auto"/>
        <w:contextualSpacing/>
        <w:rPr>
          <w:rFonts w:asciiTheme="majorBidi" w:eastAsia="Palatino Linotype" w:hAnsiTheme="majorBidi" w:cstheme="majorBidi"/>
          <w:bCs/>
          <w:sz w:val="24"/>
          <w:szCs w:val="24"/>
        </w:rPr>
      </w:pPr>
      <w:r w:rsidRPr="00792DD2">
        <w:rPr>
          <w:rFonts w:asciiTheme="majorBidi" w:eastAsia="Palatino Linotype" w:hAnsiTheme="majorBidi" w:cstheme="majorBidi"/>
          <w:bCs/>
          <w:sz w:val="24"/>
          <w:szCs w:val="24"/>
        </w:rPr>
        <w:t>According to the information received, the civilian was arrested on November 20 after another individual accused him of having an affair with his wife. The SSPDF personnel took him to their base, where he was severely beaten overnight. He was released on November 21 following intervention by a community leader.</w:t>
      </w:r>
    </w:p>
    <w:p w14:paraId="2DF03BEF" w14:textId="77777777" w:rsidR="004546C9" w:rsidRPr="00792DD2" w:rsidRDefault="004546C9" w:rsidP="004546C9">
      <w:pPr>
        <w:spacing w:after="0" w:line="240" w:lineRule="auto"/>
        <w:contextualSpacing/>
        <w:rPr>
          <w:rFonts w:asciiTheme="majorBidi" w:eastAsia="Palatino Linotype" w:hAnsiTheme="majorBidi" w:cstheme="majorBidi"/>
          <w:bCs/>
          <w:sz w:val="24"/>
          <w:szCs w:val="24"/>
        </w:rPr>
      </w:pPr>
    </w:p>
    <w:p w14:paraId="74380B33" w14:textId="77777777" w:rsidR="004546C9" w:rsidRPr="00792DD2" w:rsidRDefault="004546C9" w:rsidP="004546C9">
      <w:pPr>
        <w:spacing w:after="0" w:line="240" w:lineRule="auto"/>
        <w:contextualSpacing/>
        <w:rPr>
          <w:rFonts w:asciiTheme="majorBidi" w:eastAsia="Palatino Linotype" w:hAnsiTheme="majorBidi" w:cstheme="majorBidi"/>
          <w:bCs/>
          <w:sz w:val="24"/>
          <w:szCs w:val="24"/>
        </w:rPr>
      </w:pPr>
      <w:r w:rsidRPr="00792DD2">
        <w:rPr>
          <w:rFonts w:asciiTheme="majorBidi" w:eastAsia="Palatino Linotype" w:hAnsiTheme="majorBidi" w:cstheme="majorBidi"/>
          <w:bCs/>
          <w:sz w:val="24"/>
          <w:szCs w:val="24"/>
        </w:rPr>
        <w:t>The victim received medical attention at Yambio Hospital for injuries sustained during the incident and was later discharged.</w:t>
      </w:r>
    </w:p>
    <w:p w14:paraId="25129964" w14:textId="77777777" w:rsidR="004546C9" w:rsidRPr="00792DD2" w:rsidRDefault="004546C9" w:rsidP="004546C9">
      <w:pPr>
        <w:spacing w:after="0" w:line="240" w:lineRule="auto"/>
        <w:contextualSpacing/>
        <w:rPr>
          <w:rFonts w:asciiTheme="majorBidi" w:eastAsia="Palatino Linotype" w:hAnsiTheme="majorBidi" w:cstheme="majorBidi"/>
          <w:bCs/>
          <w:sz w:val="24"/>
          <w:szCs w:val="24"/>
        </w:rPr>
      </w:pPr>
    </w:p>
    <w:p w14:paraId="20BC2AB0" w14:textId="37B8E4A5" w:rsidR="00EB53A1" w:rsidRPr="00EB53A1" w:rsidRDefault="00EB53A1" w:rsidP="008C58D0">
      <w:pPr>
        <w:spacing w:after="0" w:line="240" w:lineRule="auto"/>
        <w:contextualSpacing/>
        <w:jc w:val="both"/>
        <w:rPr>
          <w:rFonts w:asciiTheme="majorBidi" w:eastAsia="Palatino Linotype" w:hAnsiTheme="majorBidi" w:cstheme="majorBidi"/>
          <w:bCs/>
          <w:sz w:val="24"/>
          <w:szCs w:val="24"/>
        </w:rPr>
      </w:pPr>
      <w:r w:rsidRPr="00EB53A1">
        <w:rPr>
          <w:rFonts w:asciiTheme="majorBidi" w:eastAsia="Palatino Linotype" w:hAnsiTheme="majorBidi" w:cstheme="majorBidi"/>
          <w:bCs/>
          <w:sz w:val="24"/>
          <w:szCs w:val="24"/>
        </w:rPr>
        <w:t xml:space="preserve">The SSPDF's actions of arresting, detaining, and mistreating </w:t>
      </w:r>
      <w:r>
        <w:rPr>
          <w:rFonts w:asciiTheme="majorBidi" w:eastAsia="Palatino Linotype" w:hAnsiTheme="majorBidi" w:cstheme="majorBidi"/>
          <w:bCs/>
          <w:sz w:val="24"/>
          <w:szCs w:val="24"/>
        </w:rPr>
        <w:t xml:space="preserve">the </w:t>
      </w:r>
      <w:r w:rsidRPr="00EB53A1">
        <w:rPr>
          <w:rFonts w:asciiTheme="majorBidi" w:eastAsia="Palatino Linotype" w:hAnsiTheme="majorBidi" w:cstheme="majorBidi"/>
          <w:bCs/>
          <w:sz w:val="24"/>
          <w:szCs w:val="24"/>
        </w:rPr>
        <w:t>civilians may have violated multiple legal standards.</w:t>
      </w:r>
      <w:r w:rsidR="008C58D0">
        <w:rPr>
          <w:rFonts w:asciiTheme="majorBidi" w:eastAsia="Palatino Linotype" w:hAnsiTheme="majorBidi" w:cstheme="majorBidi"/>
          <w:bCs/>
          <w:sz w:val="24"/>
          <w:szCs w:val="24"/>
        </w:rPr>
        <w:t xml:space="preserve"> </w:t>
      </w:r>
      <w:r w:rsidRPr="00EB53A1">
        <w:rPr>
          <w:rFonts w:asciiTheme="majorBidi" w:eastAsia="Palatino Linotype" w:hAnsiTheme="majorBidi" w:cstheme="majorBidi"/>
          <w:bCs/>
          <w:sz w:val="24"/>
          <w:szCs w:val="24"/>
        </w:rPr>
        <w:t xml:space="preserve">The Universal Declaration of Human Rights and international treaties prohibit arbitrary arrest, detention, and torture. South Sudan's Transitional Constitution guarantees the right to life, liberty, </w:t>
      </w:r>
      <w:r w:rsidRPr="00EB53A1">
        <w:rPr>
          <w:rFonts w:asciiTheme="majorBidi" w:eastAsia="Palatino Linotype" w:hAnsiTheme="majorBidi" w:cstheme="majorBidi"/>
          <w:bCs/>
          <w:sz w:val="24"/>
          <w:szCs w:val="24"/>
        </w:rPr>
        <w:lastRenderedPageBreak/>
        <w:t>and security, and bans torture and inhumane treatment. The country's Penal Code also criminalizes assault, battery, and torture.</w:t>
      </w:r>
    </w:p>
    <w:p w14:paraId="6DBE6C90" w14:textId="77777777" w:rsidR="00EB53A1" w:rsidRPr="00EB53A1" w:rsidRDefault="00EB53A1" w:rsidP="00EB53A1">
      <w:pPr>
        <w:spacing w:after="0" w:line="240" w:lineRule="auto"/>
        <w:contextualSpacing/>
        <w:jc w:val="both"/>
        <w:rPr>
          <w:rFonts w:asciiTheme="majorBidi" w:eastAsia="Palatino Linotype" w:hAnsiTheme="majorBidi" w:cstheme="majorBidi"/>
          <w:bCs/>
          <w:sz w:val="24"/>
          <w:szCs w:val="24"/>
        </w:rPr>
      </w:pPr>
    </w:p>
    <w:p w14:paraId="5AA92E49" w14:textId="3D57CD38" w:rsidR="00792DD2" w:rsidRDefault="00EB53A1" w:rsidP="00EB53A1">
      <w:pPr>
        <w:spacing w:after="0" w:line="240" w:lineRule="auto"/>
        <w:contextualSpacing/>
        <w:jc w:val="both"/>
        <w:rPr>
          <w:rFonts w:asciiTheme="majorBidi" w:eastAsia="Palatino Linotype" w:hAnsiTheme="majorBidi" w:cstheme="majorBidi"/>
          <w:bCs/>
          <w:sz w:val="24"/>
          <w:szCs w:val="24"/>
        </w:rPr>
      </w:pPr>
      <w:r w:rsidRPr="00EB53A1">
        <w:rPr>
          <w:rFonts w:asciiTheme="majorBidi" w:eastAsia="Palatino Linotype" w:hAnsiTheme="majorBidi" w:cstheme="majorBidi"/>
          <w:bCs/>
          <w:sz w:val="24"/>
          <w:szCs w:val="24"/>
        </w:rPr>
        <w:t>Specifically, the SSPDF's conduct might have infringed upon Article 3 of the Geneva Conventions, which forbids violence against persons, including torture and cruel treatment. They may also have violated Article 7 of the International Covenant on Civil and Political Rights (ICCPR), which condemns torture and inhumane treatment, as well as Section 24 of South Sudan's Transitional Constitution, protecting the right to life, liberty, and security.</w:t>
      </w:r>
    </w:p>
    <w:p w14:paraId="646AC022" w14:textId="77777777" w:rsidR="008C58D0" w:rsidRDefault="008C58D0" w:rsidP="00EB53A1">
      <w:pPr>
        <w:spacing w:after="0" w:line="240" w:lineRule="auto"/>
        <w:contextualSpacing/>
        <w:jc w:val="both"/>
        <w:rPr>
          <w:rFonts w:asciiTheme="majorBidi" w:eastAsia="Palatino Linotype" w:hAnsiTheme="majorBidi" w:cstheme="majorBidi"/>
          <w:bCs/>
          <w:sz w:val="24"/>
          <w:szCs w:val="24"/>
        </w:rPr>
      </w:pPr>
    </w:p>
    <w:p w14:paraId="5995735E" w14:textId="71541E00" w:rsidR="00792DD2" w:rsidRDefault="001542E7" w:rsidP="007364E7">
      <w:pPr>
        <w:spacing w:after="0" w:line="240" w:lineRule="auto"/>
        <w:contextualSpacing/>
        <w:jc w:val="both"/>
        <w:rPr>
          <w:rFonts w:asciiTheme="majorBidi" w:eastAsia="Palatino Linotype" w:hAnsiTheme="majorBidi" w:cstheme="majorBidi"/>
          <w:bCs/>
          <w:i/>
          <w:iCs/>
          <w:sz w:val="24"/>
          <w:szCs w:val="24"/>
        </w:rPr>
      </w:pPr>
      <w:r w:rsidRPr="007364E7">
        <w:rPr>
          <w:rFonts w:asciiTheme="majorBidi" w:eastAsia="Palatino Linotype" w:hAnsiTheme="majorBidi" w:cstheme="majorBidi"/>
          <w:bCs/>
          <w:i/>
          <w:iCs/>
          <w:sz w:val="24"/>
          <w:szCs w:val="24"/>
        </w:rPr>
        <w:t xml:space="preserve">Comment: </w:t>
      </w:r>
      <w:r w:rsidR="00353B07" w:rsidRPr="007364E7">
        <w:rPr>
          <w:rFonts w:asciiTheme="majorBidi" w:eastAsia="Palatino Linotype" w:hAnsiTheme="majorBidi" w:cstheme="majorBidi"/>
          <w:bCs/>
          <w:i/>
          <w:iCs/>
          <w:sz w:val="24"/>
          <w:szCs w:val="24"/>
        </w:rPr>
        <w:t xml:space="preserve">HRD is concerned about the arrest, detention, and ill-treatment of </w:t>
      </w:r>
      <w:r w:rsidR="007364E7" w:rsidRPr="007364E7">
        <w:rPr>
          <w:rFonts w:asciiTheme="majorBidi" w:eastAsia="Palatino Linotype" w:hAnsiTheme="majorBidi" w:cstheme="majorBidi"/>
          <w:bCs/>
          <w:i/>
          <w:iCs/>
          <w:sz w:val="24"/>
          <w:szCs w:val="24"/>
        </w:rPr>
        <w:t xml:space="preserve">the </w:t>
      </w:r>
      <w:r w:rsidR="00353B07" w:rsidRPr="007364E7">
        <w:rPr>
          <w:rFonts w:asciiTheme="majorBidi" w:eastAsia="Palatino Linotype" w:hAnsiTheme="majorBidi" w:cstheme="majorBidi"/>
          <w:bCs/>
          <w:i/>
          <w:iCs/>
          <w:sz w:val="24"/>
          <w:szCs w:val="24"/>
        </w:rPr>
        <w:t>individual by the SSPDF. This raises issues of human rights violations and the need for accountability. HRD stresses protecting individuals from arbitrary arrest, detention, and torture, calling for a thorough investigation. It urges all parties to respect human rights and ensure any abuses are investigated and addressed</w:t>
      </w:r>
      <w:r w:rsidR="00683703" w:rsidRPr="007364E7">
        <w:rPr>
          <w:rFonts w:asciiTheme="majorBidi" w:eastAsia="Palatino Linotype" w:hAnsiTheme="majorBidi" w:cstheme="majorBidi"/>
          <w:bCs/>
          <w:i/>
          <w:iCs/>
          <w:sz w:val="24"/>
          <w:szCs w:val="24"/>
        </w:rPr>
        <w:t>.</w:t>
      </w:r>
    </w:p>
    <w:p w14:paraId="6B313B10" w14:textId="77777777" w:rsidR="00AD45D5" w:rsidRDefault="00AD45D5" w:rsidP="007364E7">
      <w:pPr>
        <w:spacing w:after="0" w:line="240" w:lineRule="auto"/>
        <w:contextualSpacing/>
        <w:jc w:val="both"/>
        <w:rPr>
          <w:rFonts w:asciiTheme="majorBidi" w:eastAsia="Palatino Linotype" w:hAnsiTheme="majorBidi" w:cstheme="majorBidi"/>
          <w:bCs/>
          <w:i/>
          <w:iCs/>
          <w:sz w:val="24"/>
          <w:szCs w:val="24"/>
        </w:rPr>
      </w:pPr>
    </w:p>
    <w:p w14:paraId="3FD1CE45" w14:textId="77777777" w:rsidR="00AD45D5" w:rsidRDefault="00AD45D5" w:rsidP="007364E7">
      <w:pPr>
        <w:spacing w:after="0" w:line="240" w:lineRule="auto"/>
        <w:contextualSpacing/>
        <w:jc w:val="both"/>
        <w:rPr>
          <w:rFonts w:asciiTheme="majorBidi" w:eastAsia="Palatino Linotype" w:hAnsiTheme="majorBidi" w:cstheme="majorBidi"/>
          <w:bCs/>
          <w:i/>
          <w:iCs/>
          <w:sz w:val="24"/>
          <w:szCs w:val="24"/>
        </w:rPr>
      </w:pPr>
    </w:p>
    <w:p w14:paraId="2398AD57" w14:textId="0E67C41E" w:rsidR="00AD45D5" w:rsidRPr="00223255" w:rsidRDefault="00AD45D5" w:rsidP="00AD45D5">
      <w:pPr>
        <w:pStyle w:val="ListParagraph"/>
        <w:numPr>
          <w:ilvl w:val="0"/>
          <w:numId w:val="9"/>
        </w:numPr>
        <w:spacing w:after="0"/>
        <w:jc w:val="both"/>
        <w:rPr>
          <w:rFonts w:asciiTheme="majorBidi" w:eastAsia="Palatino Linotype" w:hAnsiTheme="majorBidi" w:cstheme="majorBidi"/>
          <w:b/>
          <w:bCs/>
          <w:sz w:val="24"/>
          <w:szCs w:val="24"/>
        </w:rPr>
      </w:pPr>
      <w:r w:rsidRPr="00223255">
        <w:rPr>
          <w:rFonts w:asciiTheme="majorBidi" w:eastAsia="Palatino Linotype" w:hAnsiTheme="majorBidi" w:cstheme="majorBidi"/>
          <w:b/>
          <w:bCs/>
          <w:sz w:val="24"/>
          <w:szCs w:val="24"/>
        </w:rPr>
        <w:t xml:space="preserve">HRD </w:t>
      </w:r>
      <w:r>
        <w:rPr>
          <w:rFonts w:asciiTheme="majorBidi" w:eastAsia="Palatino Linotype" w:hAnsiTheme="majorBidi" w:cstheme="majorBidi"/>
          <w:b/>
          <w:bCs/>
          <w:sz w:val="24"/>
          <w:szCs w:val="24"/>
        </w:rPr>
        <w:t>Conducts Mo</w:t>
      </w:r>
      <w:r w:rsidRPr="00223255">
        <w:rPr>
          <w:rFonts w:asciiTheme="majorBidi" w:eastAsia="Palatino Linotype" w:hAnsiTheme="majorBidi" w:cstheme="majorBidi"/>
          <w:b/>
          <w:bCs/>
          <w:sz w:val="24"/>
          <w:szCs w:val="24"/>
        </w:rPr>
        <w:t xml:space="preserve">nitoring </w:t>
      </w:r>
      <w:r w:rsidR="00551007">
        <w:rPr>
          <w:rFonts w:asciiTheme="majorBidi" w:eastAsia="Palatino Linotype" w:hAnsiTheme="majorBidi" w:cstheme="majorBidi"/>
          <w:b/>
          <w:bCs/>
          <w:sz w:val="24"/>
          <w:szCs w:val="24"/>
        </w:rPr>
        <w:t>Visit</w:t>
      </w:r>
      <w:r>
        <w:rPr>
          <w:rFonts w:asciiTheme="majorBidi" w:eastAsia="Palatino Linotype" w:hAnsiTheme="majorBidi" w:cstheme="majorBidi"/>
          <w:b/>
          <w:bCs/>
          <w:sz w:val="24"/>
          <w:szCs w:val="24"/>
        </w:rPr>
        <w:t xml:space="preserve"> to </w:t>
      </w:r>
      <w:r w:rsidRPr="00223255">
        <w:rPr>
          <w:rFonts w:asciiTheme="majorBidi" w:eastAsia="Palatino Linotype" w:hAnsiTheme="majorBidi" w:cstheme="majorBidi"/>
          <w:b/>
          <w:bCs/>
          <w:sz w:val="24"/>
          <w:szCs w:val="24"/>
        </w:rPr>
        <w:t>Yambio Police Station</w:t>
      </w:r>
      <w:r>
        <w:rPr>
          <w:rFonts w:asciiTheme="majorBidi" w:eastAsia="Palatino Linotype" w:hAnsiTheme="majorBidi" w:cstheme="majorBidi"/>
          <w:b/>
          <w:bCs/>
          <w:sz w:val="24"/>
          <w:szCs w:val="24"/>
        </w:rPr>
        <w:t xml:space="preserve">, Yambio Town, Yambio County </w:t>
      </w:r>
    </w:p>
    <w:p w14:paraId="333EA272" w14:textId="77777777" w:rsidR="00AD45D5" w:rsidRDefault="00AD45D5" w:rsidP="00AD45D5">
      <w:pPr>
        <w:spacing w:after="0"/>
        <w:contextualSpacing/>
        <w:jc w:val="both"/>
        <w:rPr>
          <w:rFonts w:asciiTheme="majorBidi" w:eastAsia="Palatino Linotype" w:hAnsiTheme="majorBidi" w:cstheme="majorBidi"/>
          <w:sz w:val="24"/>
          <w:szCs w:val="24"/>
        </w:rPr>
      </w:pPr>
    </w:p>
    <w:p w14:paraId="4891AAE9" w14:textId="116E9A85" w:rsidR="002D411B" w:rsidRPr="002D411B" w:rsidRDefault="002D411B" w:rsidP="002D411B">
      <w:pPr>
        <w:spacing w:after="0"/>
        <w:contextualSpacing/>
        <w:jc w:val="both"/>
        <w:rPr>
          <w:rFonts w:asciiTheme="majorBidi" w:eastAsia="Palatino Linotype" w:hAnsiTheme="majorBidi" w:cstheme="majorBidi"/>
          <w:sz w:val="24"/>
          <w:szCs w:val="24"/>
        </w:rPr>
      </w:pPr>
      <w:r w:rsidRPr="002D411B">
        <w:rPr>
          <w:rFonts w:asciiTheme="majorBidi" w:eastAsia="Palatino Linotype" w:hAnsiTheme="majorBidi" w:cstheme="majorBidi"/>
          <w:sz w:val="24"/>
          <w:szCs w:val="24"/>
        </w:rPr>
        <w:t>On 24 November, HRD Yambio Field Office conducted a monitoring visit to Yambio Police Station, Yambio Town, Yambio County</w:t>
      </w:r>
      <w:r>
        <w:rPr>
          <w:rFonts w:asciiTheme="majorBidi" w:eastAsia="Palatino Linotype" w:hAnsiTheme="majorBidi" w:cstheme="majorBidi"/>
          <w:sz w:val="24"/>
          <w:szCs w:val="24"/>
        </w:rPr>
        <w:t>,</w:t>
      </w:r>
      <w:r w:rsidRPr="002D411B">
        <w:rPr>
          <w:rFonts w:asciiTheme="majorBidi" w:eastAsia="Palatino Linotype" w:hAnsiTheme="majorBidi" w:cstheme="majorBidi"/>
          <w:sz w:val="24"/>
          <w:szCs w:val="24"/>
        </w:rPr>
        <w:t xml:space="preserve"> to evaluate compliance with international human rights standards, specifically the Mandela Rules. </w:t>
      </w:r>
    </w:p>
    <w:p w14:paraId="17567687" w14:textId="77777777" w:rsidR="002D411B" w:rsidRPr="002D411B" w:rsidRDefault="002D411B" w:rsidP="002D411B">
      <w:pPr>
        <w:spacing w:after="0"/>
        <w:contextualSpacing/>
        <w:jc w:val="both"/>
        <w:rPr>
          <w:rFonts w:asciiTheme="majorBidi" w:eastAsia="Palatino Linotype" w:hAnsiTheme="majorBidi" w:cstheme="majorBidi"/>
          <w:sz w:val="24"/>
          <w:szCs w:val="24"/>
        </w:rPr>
      </w:pPr>
    </w:p>
    <w:p w14:paraId="6B0DD043" w14:textId="32F4075D" w:rsidR="002D411B" w:rsidRPr="002D411B" w:rsidRDefault="002D411B" w:rsidP="002D411B">
      <w:pPr>
        <w:spacing w:after="0"/>
        <w:contextualSpacing/>
        <w:jc w:val="both"/>
        <w:rPr>
          <w:rFonts w:asciiTheme="majorBidi" w:eastAsia="Palatino Linotype" w:hAnsiTheme="majorBidi" w:cstheme="majorBidi"/>
          <w:sz w:val="24"/>
          <w:szCs w:val="24"/>
        </w:rPr>
      </w:pPr>
      <w:r w:rsidRPr="002D411B">
        <w:rPr>
          <w:rFonts w:asciiTheme="majorBidi" w:eastAsia="Palatino Linotype" w:hAnsiTheme="majorBidi" w:cstheme="majorBidi"/>
          <w:sz w:val="24"/>
          <w:szCs w:val="24"/>
        </w:rPr>
        <w:t xml:space="preserve">During the visit, HRD identified concerns regarding the detention of a 17-year-old male individual, who was held alongside adult detainees without formal charges. The Charge Room Officer explained that the individual was arrested by a wildlife officer operating in the </w:t>
      </w:r>
      <w:proofErr w:type="gramStart"/>
      <w:r w:rsidRPr="002D411B">
        <w:rPr>
          <w:rFonts w:asciiTheme="majorBidi" w:eastAsia="Palatino Linotype" w:hAnsiTheme="majorBidi" w:cstheme="majorBidi"/>
          <w:sz w:val="24"/>
          <w:szCs w:val="24"/>
        </w:rPr>
        <w:t>area, but</w:t>
      </w:r>
      <w:proofErr w:type="gramEnd"/>
      <w:r w:rsidRPr="002D411B">
        <w:rPr>
          <w:rFonts w:asciiTheme="majorBidi" w:eastAsia="Palatino Linotype" w:hAnsiTheme="majorBidi" w:cstheme="majorBidi"/>
          <w:sz w:val="24"/>
          <w:szCs w:val="24"/>
        </w:rPr>
        <w:t xml:space="preserve"> did not furnish any details or reasons for the arrest. HRD emphasized that such detention and arrest are unlawful, citing Rule 11 of the Mandela Rules, which mandates the separation of juveniles from adult detainees.  HRD engaged directly with the Police Inspector in charge of the station to address these issues. Consequently, the juvenile detainee was transferred from the shared cell to a designated juvenile detention facility to ensure compliance with proper detention procedures and legal standards.</w:t>
      </w:r>
    </w:p>
    <w:p w14:paraId="0BFB9587" w14:textId="77777777" w:rsidR="002D411B" w:rsidRPr="002D411B" w:rsidRDefault="002D411B" w:rsidP="002D411B">
      <w:pPr>
        <w:spacing w:after="0"/>
        <w:contextualSpacing/>
        <w:jc w:val="both"/>
        <w:rPr>
          <w:rFonts w:asciiTheme="majorBidi" w:eastAsia="Palatino Linotype" w:hAnsiTheme="majorBidi" w:cstheme="majorBidi"/>
          <w:sz w:val="24"/>
          <w:szCs w:val="24"/>
        </w:rPr>
      </w:pPr>
    </w:p>
    <w:p w14:paraId="102999C9" w14:textId="4DA400D5" w:rsidR="00AD45D5" w:rsidRDefault="002D411B" w:rsidP="002D411B">
      <w:pPr>
        <w:spacing w:after="0"/>
        <w:contextualSpacing/>
        <w:jc w:val="both"/>
        <w:rPr>
          <w:rFonts w:asciiTheme="majorBidi" w:eastAsia="Palatino Linotype" w:hAnsiTheme="majorBidi" w:cstheme="majorBidi"/>
          <w:sz w:val="24"/>
          <w:szCs w:val="24"/>
        </w:rPr>
      </w:pPr>
      <w:r w:rsidRPr="002D411B">
        <w:rPr>
          <w:rFonts w:asciiTheme="majorBidi" w:eastAsia="Palatino Linotype" w:hAnsiTheme="majorBidi" w:cstheme="majorBidi"/>
          <w:sz w:val="24"/>
          <w:szCs w:val="24"/>
        </w:rPr>
        <w:t>Additionally, HRD documented the detention of a female soldier from the Sudan People’s Defense Forces (SPDF), along with her civilian husband, both arrested on 19 November. Their detention warrants have been renewed every seven days to facilitate ongoing investigations into the circumstances of their arrest, which remain unclear. HRD is actively monitoring this case and advocates for the immediate protection of their rights, ensuring full compliance with international human rights standards and relevant legal frameworks.</w:t>
      </w:r>
    </w:p>
    <w:p w14:paraId="6B21F987" w14:textId="77777777" w:rsidR="002D411B" w:rsidRDefault="002D411B" w:rsidP="002D411B">
      <w:pPr>
        <w:spacing w:after="0"/>
        <w:contextualSpacing/>
        <w:jc w:val="both"/>
        <w:rPr>
          <w:rFonts w:asciiTheme="majorBidi" w:eastAsia="Palatino Linotype" w:hAnsiTheme="majorBidi" w:cstheme="majorBidi"/>
          <w:sz w:val="24"/>
          <w:szCs w:val="24"/>
        </w:rPr>
      </w:pPr>
    </w:p>
    <w:p w14:paraId="15E8EB54" w14:textId="0CFB727C" w:rsidR="00AD45D5" w:rsidRPr="00667616" w:rsidRDefault="00AD45D5" w:rsidP="00667616">
      <w:pPr>
        <w:spacing w:after="0"/>
        <w:contextualSpacing/>
        <w:jc w:val="both"/>
        <w:rPr>
          <w:rFonts w:asciiTheme="majorBidi" w:eastAsia="Palatino Linotype" w:hAnsiTheme="majorBidi" w:cstheme="majorBidi"/>
          <w:i/>
          <w:iCs/>
          <w:sz w:val="24"/>
          <w:szCs w:val="24"/>
        </w:rPr>
      </w:pPr>
      <w:r w:rsidRPr="00223255">
        <w:rPr>
          <w:rFonts w:asciiTheme="majorBidi" w:eastAsia="Palatino Linotype" w:hAnsiTheme="majorBidi" w:cstheme="majorBidi"/>
          <w:i/>
          <w:iCs/>
          <w:sz w:val="24"/>
          <w:szCs w:val="24"/>
        </w:rPr>
        <w:t xml:space="preserve">Comment: </w:t>
      </w:r>
      <w:r w:rsidR="000C6628" w:rsidRPr="000C6628">
        <w:rPr>
          <w:rFonts w:asciiTheme="majorBidi" w:eastAsia="Palatino Linotype" w:hAnsiTheme="majorBidi" w:cstheme="majorBidi"/>
          <w:i/>
          <w:iCs/>
          <w:sz w:val="24"/>
          <w:szCs w:val="24"/>
        </w:rPr>
        <w:t>HRD</w:t>
      </w:r>
      <w:r w:rsidR="00667616">
        <w:rPr>
          <w:rFonts w:asciiTheme="majorBidi" w:eastAsia="Palatino Linotype" w:hAnsiTheme="majorBidi" w:cstheme="majorBidi"/>
          <w:i/>
          <w:iCs/>
          <w:sz w:val="24"/>
          <w:szCs w:val="24"/>
        </w:rPr>
        <w:t xml:space="preserve"> </w:t>
      </w:r>
      <w:r w:rsidR="000C6628" w:rsidRPr="000C6628">
        <w:rPr>
          <w:rFonts w:asciiTheme="majorBidi" w:eastAsia="Palatino Linotype" w:hAnsiTheme="majorBidi" w:cstheme="majorBidi"/>
          <w:i/>
          <w:iCs/>
          <w:sz w:val="24"/>
          <w:szCs w:val="24"/>
        </w:rPr>
        <w:t>followed up on information regarding the alleged arrest and detention of East African Community refugees in Yambio. HRD contacted the Police Inspector at Yambio Police Station, who stated that the refugees were not detained at the station.</w:t>
      </w:r>
      <w:r w:rsidR="00667616">
        <w:rPr>
          <w:rFonts w:asciiTheme="majorBidi" w:eastAsia="Palatino Linotype" w:hAnsiTheme="majorBidi" w:cstheme="majorBidi"/>
          <w:i/>
          <w:iCs/>
          <w:sz w:val="24"/>
          <w:szCs w:val="24"/>
        </w:rPr>
        <w:t xml:space="preserve"> </w:t>
      </w:r>
      <w:r w:rsidR="000C6628" w:rsidRPr="000C6628">
        <w:rPr>
          <w:rFonts w:asciiTheme="majorBidi" w:eastAsia="Palatino Linotype" w:hAnsiTheme="majorBidi" w:cstheme="majorBidi"/>
          <w:i/>
          <w:iCs/>
          <w:sz w:val="24"/>
          <w:szCs w:val="24"/>
        </w:rPr>
        <w:t xml:space="preserve">The inspector mentioned he had just taken up duty and couldn't confirm </w:t>
      </w:r>
      <w:r w:rsidR="00BD6EBC">
        <w:rPr>
          <w:rFonts w:asciiTheme="majorBidi" w:eastAsia="Palatino Linotype" w:hAnsiTheme="majorBidi" w:cstheme="majorBidi"/>
          <w:i/>
          <w:iCs/>
          <w:sz w:val="24"/>
          <w:szCs w:val="24"/>
        </w:rPr>
        <w:t>whether the individuals had been</w:t>
      </w:r>
      <w:r w:rsidR="000C6628" w:rsidRPr="000C6628">
        <w:rPr>
          <w:rFonts w:asciiTheme="majorBidi" w:eastAsia="Palatino Linotype" w:hAnsiTheme="majorBidi" w:cstheme="majorBidi"/>
          <w:i/>
          <w:iCs/>
          <w:sz w:val="24"/>
          <w:szCs w:val="24"/>
        </w:rPr>
        <w:t xml:space="preserve"> arrested and detained there. He suggested they might have been handled by the Criminal Investigation Department (CID) and committed to verifying the information and informing HRD.</w:t>
      </w:r>
    </w:p>
    <w:p w14:paraId="132A903D" w14:textId="77777777" w:rsidR="007364E7" w:rsidRPr="007364E7" w:rsidRDefault="007364E7" w:rsidP="007364E7">
      <w:pPr>
        <w:spacing w:after="0" w:line="240" w:lineRule="auto"/>
        <w:contextualSpacing/>
        <w:jc w:val="both"/>
        <w:rPr>
          <w:rFonts w:asciiTheme="majorBidi" w:eastAsia="Palatino Linotype" w:hAnsiTheme="majorBidi" w:cstheme="majorBidi"/>
          <w:bCs/>
          <w:sz w:val="24"/>
          <w:szCs w:val="24"/>
        </w:rPr>
      </w:pPr>
    </w:p>
    <w:p w14:paraId="3943EDD4"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Transitional Justice</w:t>
      </w:r>
    </w:p>
    <w:p w14:paraId="6A6749E7" w14:textId="77777777" w:rsidR="00B6542A" w:rsidRPr="00472544" w:rsidRDefault="00B6542A"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472544">
        <w:rPr>
          <w:rFonts w:asciiTheme="majorBidi" w:eastAsia="Palatino Linotype" w:hAnsiTheme="majorBidi" w:cstheme="majorBidi"/>
          <w:b/>
          <w:sz w:val="24"/>
          <w:szCs w:val="24"/>
        </w:rPr>
        <w:lastRenderedPageBreak/>
        <w:t>Engagements and Capacity Building</w:t>
      </w:r>
      <w:r w:rsidRPr="00472544">
        <w:rPr>
          <w:rFonts w:asciiTheme="majorBidi" w:eastAsia="Palatino Linotype" w:hAnsiTheme="majorBidi" w:cstheme="majorBidi"/>
          <w:bCs/>
          <w:sz w:val="24"/>
          <w:szCs w:val="24"/>
        </w:rPr>
        <w:t xml:space="preserve"> </w:t>
      </w:r>
      <w:r w:rsidRPr="00472544">
        <w:rPr>
          <w:rFonts w:asciiTheme="majorBidi" w:hAnsiTheme="majorBidi" w:cstheme="majorBidi"/>
          <w:sz w:val="24"/>
          <w:szCs w:val="24"/>
        </w:rPr>
        <w:t xml:space="preserve"> </w:t>
      </w:r>
    </w:p>
    <w:p w14:paraId="14FC8433" w14:textId="77777777" w:rsidR="0088701D" w:rsidRDefault="0088701D" w:rsidP="0088701D">
      <w:pPr>
        <w:spacing w:after="0" w:line="240" w:lineRule="auto"/>
        <w:contextualSpacing/>
        <w:jc w:val="both"/>
        <w:rPr>
          <w:rFonts w:asciiTheme="majorBidi" w:hAnsiTheme="majorBidi" w:cstheme="majorBidi"/>
          <w:sz w:val="24"/>
          <w:szCs w:val="24"/>
        </w:rPr>
      </w:pPr>
    </w:p>
    <w:p w14:paraId="41B7CEC1" w14:textId="74896A34" w:rsidR="00201B63" w:rsidRPr="005A10CA" w:rsidRDefault="00201B63" w:rsidP="00C3020D">
      <w:pPr>
        <w:pStyle w:val="ListParagraph"/>
        <w:numPr>
          <w:ilvl w:val="0"/>
          <w:numId w:val="7"/>
        </w:numPr>
        <w:rPr>
          <w:rFonts w:asciiTheme="majorBidi" w:hAnsiTheme="majorBidi" w:cstheme="majorBidi"/>
          <w:b/>
          <w:bCs/>
          <w:sz w:val="24"/>
          <w:szCs w:val="24"/>
        </w:rPr>
      </w:pPr>
      <w:r w:rsidRPr="005A10CA">
        <w:rPr>
          <w:rFonts w:asciiTheme="majorBidi" w:hAnsiTheme="majorBidi" w:cstheme="majorBidi"/>
          <w:b/>
          <w:bCs/>
          <w:sz w:val="24"/>
          <w:szCs w:val="24"/>
        </w:rPr>
        <w:t>Engagement Meeting with the National Constitution Review Commi</w:t>
      </w:r>
      <w:r w:rsidR="00C3020D" w:rsidRPr="005A10CA">
        <w:rPr>
          <w:rFonts w:asciiTheme="majorBidi" w:hAnsiTheme="majorBidi" w:cstheme="majorBidi"/>
          <w:b/>
          <w:bCs/>
          <w:sz w:val="24"/>
          <w:szCs w:val="24"/>
        </w:rPr>
        <w:t>ttee in Yambio Town, Yambio County</w:t>
      </w:r>
    </w:p>
    <w:p w14:paraId="54416DBB" w14:textId="672754D2" w:rsidR="005A10CA" w:rsidRPr="005A10CA" w:rsidRDefault="005A10CA" w:rsidP="005A10CA">
      <w:pPr>
        <w:rPr>
          <w:rFonts w:asciiTheme="majorBidi" w:hAnsiTheme="majorBidi" w:cstheme="majorBidi"/>
          <w:sz w:val="24"/>
          <w:szCs w:val="24"/>
        </w:rPr>
      </w:pPr>
      <w:r w:rsidRPr="005A10CA">
        <w:rPr>
          <w:rFonts w:asciiTheme="majorBidi" w:hAnsiTheme="majorBidi" w:cstheme="majorBidi"/>
          <w:sz w:val="24"/>
          <w:szCs w:val="24"/>
        </w:rPr>
        <w:t>On November</w:t>
      </w:r>
      <w:r w:rsidR="008B41E7">
        <w:rPr>
          <w:rFonts w:asciiTheme="majorBidi" w:hAnsiTheme="majorBidi" w:cstheme="majorBidi"/>
          <w:sz w:val="24"/>
          <w:szCs w:val="24"/>
        </w:rPr>
        <w:t xml:space="preserve"> 24, </w:t>
      </w:r>
      <w:r w:rsidR="008B41E7" w:rsidRPr="005A10CA">
        <w:rPr>
          <w:rFonts w:asciiTheme="majorBidi" w:hAnsiTheme="majorBidi" w:cstheme="majorBidi"/>
          <w:sz w:val="24"/>
          <w:szCs w:val="24"/>
        </w:rPr>
        <w:t>2025</w:t>
      </w:r>
      <w:r w:rsidRPr="005A10CA">
        <w:rPr>
          <w:rFonts w:asciiTheme="majorBidi" w:hAnsiTheme="majorBidi" w:cstheme="majorBidi"/>
          <w:sz w:val="24"/>
          <w:szCs w:val="24"/>
        </w:rPr>
        <w:t xml:space="preserve">, the UNMISS Yambio Field Office, represented by the </w:t>
      </w:r>
      <w:proofErr w:type="spellStart"/>
      <w:r w:rsidRPr="005A10CA">
        <w:rPr>
          <w:rFonts w:asciiTheme="majorBidi" w:hAnsiTheme="majorBidi" w:cstheme="majorBidi"/>
          <w:sz w:val="24"/>
          <w:szCs w:val="24"/>
        </w:rPr>
        <w:t>OiC</w:t>
      </w:r>
      <w:proofErr w:type="spellEnd"/>
      <w:r w:rsidRPr="005A10CA">
        <w:rPr>
          <w:rFonts w:asciiTheme="majorBidi" w:hAnsiTheme="majorBidi" w:cstheme="majorBidi"/>
          <w:sz w:val="24"/>
          <w:szCs w:val="24"/>
        </w:rPr>
        <w:t xml:space="preserve"> </w:t>
      </w:r>
      <w:proofErr w:type="spellStart"/>
      <w:r w:rsidRPr="005A10CA">
        <w:rPr>
          <w:rFonts w:asciiTheme="majorBidi" w:hAnsiTheme="majorBidi" w:cstheme="majorBidi"/>
          <w:sz w:val="24"/>
          <w:szCs w:val="24"/>
        </w:rPr>
        <w:t>HoFO</w:t>
      </w:r>
      <w:proofErr w:type="spellEnd"/>
      <w:r w:rsidRPr="005A10CA">
        <w:rPr>
          <w:rFonts w:asciiTheme="majorBidi" w:hAnsiTheme="majorBidi" w:cstheme="majorBidi"/>
          <w:sz w:val="24"/>
          <w:szCs w:val="24"/>
        </w:rPr>
        <w:t xml:space="preserve">, HRD, CAD, and FIOC, met with the National Constitutional Review Committee (NCRC) in Yambio Town, Yambio County. The NCRC delegation included the Commissioner responsible for Western Equatoria State and the </w:t>
      </w:r>
      <w:r w:rsidR="009818B1">
        <w:rPr>
          <w:rFonts w:asciiTheme="majorBidi" w:hAnsiTheme="majorBidi" w:cstheme="majorBidi"/>
          <w:sz w:val="24"/>
          <w:szCs w:val="24"/>
        </w:rPr>
        <w:t>Commission's Secretary</w:t>
      </w:r>
      <w:r w:rsidRPr="005A10CA">
        <w:rPr>
          <w:rFonts w:asciiTheme="majorBidi" w:hAnsiTheme="majorBidi" w:cstheme="majorBidi"/>
          <w:sz w:val="24"/>
          <w:szCs w:val="24"/>
        </w:rPr>
        <w:t>.</w:t>
      </w:r>
    </w:p>
    <w:p w14:paraId="1EC0630C" w14:textId="211F02CC" w:rsidR="00D34C0E" w:rsidRPr="00D34C0E" w:rsidRDefault="005A10CA" w:rsidP="00445AC3">
      <w:pPr>
        <w:rPr>
          <w:rFonts w:asciiTheme="majorBidi" w:hAnsiTheme="majorBidi" w:cstheme="majorBidi"/>
          <w:sz w:val="24"/>
          <w:szCs w:val="24"/>
        </w:rPr>
      </w:pPr>
      <w:r w:rsidRPr="005A10CA">
        <w:rPr>
          <w:rFonts w:asciiTheme="majorBidi" w:hAnsiTheme="majorBidi" w:cstheme="majorBidi"/>
          <w:sz w:val="24"/>
          <w:szCs w:val="24"/>
        </w:rPr>
        <w:t xml:space="preserve">The meeting focused on the ongoing constitutional review process and explored potential collaboration opportunities to ensure a comprehensive and inclusive outcome. The NCRC is currently undertaking a month-long visit to the state to engage with various stakeholders </w:t>
      </w:r>
      <w:r w:rsidR="00D34C0E">
        <w:rPr>
          <w:rFonts w:asciiTheme="majorBidi" w:hAnsiTheme="majorBidi" w:cstheme="majorBidi"/>
          <w:sz w:val="24"/>
          <w:szCs w:val="24"/>
        </w:rPr>
        <w:t xml:space="preserve">and facilitate the drafting of a permanent constitution through an inclusive, participatory process aimed at achieving a </w:t>
      </w:r>
      <w:r w:rsidRPr="005A10CA">
        <w:rPr>
          <w:rFonts w:asciiTheme="majorBidi" w:hAnsiTheme="majorBidi" w:cstheme="majorBidi"/>
          <w:sz w:val="24"/>
          <w:szCs w:val="24"/>
        </w:rPr>
        <w:t>broad national consensus. This process seeks to address concerns about elitism and lack of transparency.</w:t>
      </w:r>
    </w:p>
    <w:p w14:paraId="170EC47C" w14:textId="47D7720C" w:rsidR="00586CA3" w:rsidRPr="00586CA3" w:rsidRDefault="005A10CA" w:rsidP="00D34C0E">
      <w:pPr>
        <w:rPr>
          <w:rFonts w:asciiTheme="majorBidi" w:hAnsiTheme="majorBidi" w:cstheme="majorBidi"/>
          <w:sz w:val="24"/>
          <w:szCs w:val="24"/>
        </w:rPr>
      </w:pPr>
      <w:r w:rsidRPr="005A10CA">
        <w:rPr>
          <w:rFonts w:asciiTheme="majorBidi" w:hAnsiTheme="majorBidi" w:cstheme="majorBidi"/>
          <w:sz w:val="24"/>
          <w:szCs w:val="24"/>
        </w:rPr>
        <w:t>The discussions highlighted several challenges, including prevailing insecurity in certain regions, limited access to remote and conflict-affected areas, and the need to ensure adequate representation of marginalized groups, such as women, youth, and ethnic minorities. To address these challenges, emphasis was placed on adopting a bottom-up approach, enhancing civic education programs, and increasing public awareness campaigns to foster genuine public ownership and legitimacy of the constitution</w:t>
      </w:r>
      <w:r w:rsidR="00586CA3" w:rsidRPr="00586CA3">
        <w:rPr>
          <w:rFonts w:asciiTheme="majorBidi" w:hAnsiTheme="majorBidi" w:cstheme="majorBidi"/>
          <w:sz w:val="24"/>
          <w:szCs w:val="24"/>
        </w:rPr>
        <w:t>.</w:t>
      </w:r>
    </w:p>
    <w:p w14:paraId="5B9EA2A1" w14:textId="01DB88DA" w:rsidR="00586CA3" w:rsidRPr="00586CA3" w:rsidRDefault="00586CA3" w:rsidP="00D34C0E">
      <w:pPr>
        <w:rPr>
          <w:rFonts w:asciiTheme="majorBidi" w:hAnsiTheme="majorBidi" w:cstheme="majorBidi"/>
          <w:sz w:val="24"/>
          <w:szCs w:val="24"/>
        </w:rPr>
      </w:pPr>
      <w:r w:rsidRPr="00586CA3">
        <w:rPr>
          <w:rFonts w:asciiTheme="majorBidi" w:hAnsiTheme="majorBidi" w:cstheme="majorBidi"/>
          <w:sz w:val="24"/>
          <w:szCs w:val="24"/>
        </w:rPr>
        <w:t xml:space="preserve">The human rights concerns discussed included safeguarding civil liberties, establishing effective accountability mechanisms, and aligning with international human rights standards. UNMISS </w:t>
      </w:r>
      <w:r w:rsidR="00FD2F0D">
        <w:rPr>
          <w:rFonts w:asciiTheme="majorBidi" w:hAnsiTheme="majorBidi" w:cstheme="majorBidi"/>
          <w:sz w:val="24"/>
          <w:szCs w:val="24"/>
        </w:rPr>
        <w:t xml:space="preserve">is </w:t>
      </w:r>
      <w:r w:rsidRPr="00586CA3">
        <w:rPr>
          <w:rFonts w:asciiTheme="majorBidi" w:hAnsiTheme="majorBidi" w:cstheme="majorBidi"/>
          <w:sz w:val="24"/>
          <w:szCs w:val="24"/>
        </w:rPr>
        <w:t xml:space="preserve">committed to supporting these efforts by providing logistical support, including transportation for field teams, </w:t>
      </w:r>
      <w:r w:rsidR="00FA1877">
        <w:rPr>
          <w:rFonts w:asciiTheme="majorBidi" w:hAnsiTheme="majorBidi" w:cstheme="majorBidi"/>
          <w:sz w:val="24"/>
          <w:szCs w:val="24"/>
        </w:rPr>
        <w:t>using</w:t>
      </w:r>
      <w:r w:rsidR="00FD2F0D">
        <w:rPr>
          <w:rFonts w:asciiTheme="majorBidi" w:hAnsiTheme="majorBidi" w:cstheme="majorBidi"/>
          <w:sz w:val="24"/>
          <w:szCs w:val="24"/>
        </w:rPr>
        <w:t xml:space="preserve"> Radio Miraya </w:t>
      </w:r>
      <w:r w:rsidR="00D50A2A">
        <w:rPr>
          <w:rFonts w:asciiTheme="majorBidi" w:hAnsiTheme="majorBidi" w:cstheme="majorBidi"/>
          <w:sz w:val="24"/>
          <w:szCs w:val="24"/>
        </w:rPr>
        <w:t xml:space="preserve">to share information with a </w:t>
      </w:r>
      <w:r w:rsidR="008B41E7">
        <w:rPr>
          <w:rFonts w:asciiTheme="majorBidi" w:hAnsiTheme="majorBidi" w:cstheme="majorBidi"/>
          <w:sz w:val="24"/>
          <w:szCs w:val="24"/>
        </w:rPr>
        <w:t>broader</w:t>
      </w:r>
      <w:r w:rsidR="00D50A2A">
        <w:rPr>
          <w:rFonts w:asciiTheme="majorBidi" w:hAnsiTheme="majorBidi" w:cstheme="majorBidi"/>
          <w:sz w:val="24"/>
          <w:szCs w:val="24"/>
        </w:rPr>
        <w:t xml:space="preserve"> audience</w:t>
      </w:r>
      <w:r w:rsidRPr="00586CA3">
        <w:rPr>
          <w:rFonts w:asciiTheme="majorBidi" w:hAnsiTheme="majorBidi" w:cstheme="majorBidi"/>
          <w:sz w:val="24"/>
          <w:szCs w:val="24"/>
        </w:rPr>
        <w:t>, and facilitating contacts to improve access to internally displaced persons (IDP) camps.</w:t>
      </w:r>
    </w:p>
    <w:p w14:paraId="61CDF509" w14:textId="63FCA17E" w:rsidR="00586CA3" w:rsidRPr="00586CA3" w:rsidRDefault="00586CA3" w:rsidP="003B4D9B">
      <w:pPr>
        <w:rPr>
          <w:rFonts w:asciiTheme="majorBidi" w:hAnsiTheme="majorBidi" w:cstheme="majorBidi"/>
          <w:sz w:val="24"/>
          <w:szCs w:val="24"/>
        </w:rPr>
      </w:pPr>
      <w:r w:rsidRPr="00586CA3">
        <w:rPr>
          <w:rFonts w:asciiTheme="majorBidi" w:hAnsiTheme="majorBidi" w:cstheme="majorBidi"/>
          <w:sz w:val="24"/>
          <w:szCs w:val="24"/>
        </w:rPr>
        <w:t xml:space="preserve">NCRC </w:t>
      </w:r>
      <w:r w:rsidR="00FA1877">
        <w:rPr>
          <w:rFonts w:asciiTheme="majorBidi" w:hAnsiTheme="majorBidi" w:cstheme="majorBidi"/>
          <w:sz w:val="24"/>
          <w:szCs w:val="24"/>
        </w:rPr>
        <w:t xml:space="preserve">was urged </w:t>
      </w:r>
      <w:r w:rsidRPr="00586CA3">
        <w:rPr>
          <w:rFonts w:asciiTheme="majorBidi" w:hAnsiTheme="majorBidi" w:cstheme="majorBidi"/>
          <w:sz w:val="24"/>
          <w:szCs w:val="24"/>
        </w:rPr>
        <w:t xml:space="preserve">to share detailed plans and timelines with UNMISS to coordinate joint mission planning effectively. </w:t>
      </w:r>
      <w:r w:rsidR="003B4D9B">
        <w:rPr>
          <w:rFonts w:asciiTheme="majorBidi" w:hAnsiTheme="majorBidi" w:cstheme="majorBidi"/>
          <w:sz w:val="24"/>
          <w:szCs w:val="24"/>
        </w:rPr>
        <w:t xml:space="preserve">The meeting further </w:t>
      </w:r>
      <w:r w:rsidRPr="00586CA3">
        <w:rPr>
          <w:rFonts w:asciiTheme="majorBidi" w:hAnsiTheme="majorBidi" w:cstheme="majorBidi"/>
          <w:sz w:val="24"/>
          <w:szCs w:val="24"/>
        </w:rPr>
        <w:t>highlighted the importance of ensuring the new constitution reflects the diverse values, cultural traditions, and aspirations of South Sudanese people, rather than adopting a model based on foreign or neighboring countries' constitutions.</w:t>
      </w:r>
    </w:p>
    <w:p w14:paraId="026E6C94" w14:textId="20AE1D5A" w:rsidR="00C531DA" w:rsidRDefault="00586CA3" w:rsidP="00586CA3">
      <w:pPr>
        <w:jc w:val="both"/>
        <w:rPr>
          <w:rFonts w:asciiTheme="majorBidi" w:hAnsiTheme="majorBidi" w:cstheme="majorBidi"/>
          <w:sz w:val="24"/>
          <w:szCs w:val="24"/>
        </w:rPr>
      </w:pPr>
      <w:r w:rsidRPr="00586CA3">
        <w:rPr>
          <w:rFonts w:asciiTheme="majorBidi" w:hAnsiTheme="majorBidi" w:cstheme="majorBidi"/>
          <w:sz w:val="24"/>
          <w:szCs w:val="24"/>
        </w:rPr>
        <w:t xml:space="preserve">The meeting concluded with a mutual commitment to work collaboratively toward a constitution that is </w:t>
      </w:r>
      <w:r w:rsidR="00F143D3">
        <w:rPr>
          <w:rFonts w:asciiTheme="majorBidi" w:hAnsiTheme="majorBidi" w:cstheme="majorBidi"/>
          <w:sz w:val="24"/>
          <w:szCs w:val="24"/>
        </w:rPr>
        <w:t xml:space="preserve">locally owned, </w:t>
      </w:r>
      <w:r w:rsidRPr="00586CA3">
        <w:rPr>
          <w:rFonts w:asciiTheme="majorBidi" w:hAnsiTheme="majorBidi" w:cstheme="majorBidi"/>
          <w:sz w:val="24"/>
          <w:szCs w:val="24"/>
        </w:rPr>
        <w:t>inclusive</w:t>
      </w:r>
      <w:r w:rsidR="00F143D3">
        <w:rPr>
          <w:rFonts w:asciiTheme="majorBidi" w:hAnsiTheme="majorBidi" w:cstheme="majorBidi"/>
          <w:sz w:val="24"/>
          <w:szCs w:val="24"/>
        </w:rPr>
        <w:t>,</w:t>
      </w:r>
      <w:r w:rsidRPr="00586CA3">
        <w:rPr>
          <w:rFonts w:asciiTheme="majorBidi" w:hAnsiTheme="majorBidi" w:cstheme="majorBidi"/>
          <w:sz w:val="24"/>
          <w:szCs w:val="24"/>
        </w:rPr>
        <w:t xml:space="preserve"> and representative. The NCRC agreed to share its detailed outreach plans with UNMISS, and FIOC will coordinate with the NCRC to facilitate joint missions, support initiatives, and monitor progress toward the constitutional </w:t>
      </w:r>
      <w:r w:rsidR="00243854">
        <w:rPr>
          <w:rFonts w:asciiTheme="majorBidi" w:hAnsiTheme="majorBidi" w:cstheme="majorBidi"/>
          <w:sz w:val="24"/>
          <w:szCs w:val="24"/>
        </w:rPr>
        <w:t>drafting</w:t>
      </w:r>
      <w:r w:rsidRPr="00586CA3">
        <w:rPr>
          <w:rFonts w:asciiTheme="majorBidi" w:hAnsiTheme="majorBidi" w:cstheme="majorBidi"/>
          <w:sz w:val="24"/>
          <w:szCs w:val="24"/>
        </w:rPr>
        <w:t xml:space="preserve"> goals</w:t>
      </w:r>
      <w:r w:rsidR="00180752" w:rsidRPr="00180752">
        <w:rPr>
          <w:rFonts w:asciiTheme="majorBidi" w:hAnsiTheme="majorBidi" w:cstheme="majorBidi"/>
          <w:sz w:val="24"/>
          <w:szCs w:val="24"/>
        </w:rPr>
        <w:t>.</w:t>
      </w:r>
    </w:p>
    <w:p w14:paraId="1A53542A" w14:textId="6EA1D89E" w:rsidR="00B6542A" w:rsidRPr="00C531DA" w:rsidRDefault="00B6542A" w:rsidP="00C531DA">
      <w:pPr>
        <w:pStyle w:val="ListParagraph"/>
        <w:numPr>
          <w:ilvl w:val="0"/>
          <w:numId w:val="1"/>
        </w:numPr>
        <w:jc w:val="both"/>
        <w:rPr>
          <w:rFonts w:asciiTheme="majorBidi"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p w14:paraId="259C5B11" w14:textId="77777777" w:rsidR="0088701D" w:rsidRPr="0088701D" w:rsidRDefault="0088701D" w:rsidP="0088701D">
      <w:pPr>
        <w:rPr>
          <w:rFonts w:asciiTheme="majorBidi" w:eastAsia="Palatino Linotype" w:hAnsiTheme="majorBidi" w:cstheme="majorBidi"/>
          <w:sz w:val="24"/>
          <w:szCs w:val="24"/>
        </w:rPr>
      </w:pPr>
    </w:p>
    <w:p w14:paraId="6C804689" w14:textId="77777777" w:rsidR="0088701D" w:rsidRPr="0088701D" w:rsidRDefault="0088701D" w:rsidP="0088701D">
      <w:pPr>
        <w:rPr>
          <w:rFonts w:asciiTheme="majorBidi" w:eastAsia="Palatino Linotype" w:hAnsiTheme="majorBidi" w:cstheme="majorBidi"/>
          <w:sz w:val="24"/>
          <w:szCs w:val="24"/>
        </w:rPr>
      </w:pPr>
    </w:p>
    <w:p w14:paraId="0D42750E" w14:textId="77777777" w:rsidR="0088701D" w:rsidRPr="0088701D" w:rsidRDefault="0088701D" w:rsidP="0088701D">
      <w:pPr>
        <w:ind w:firstLine="720"/>
        <w:rPr>
          <w:rFonts w:asciiTheme="majorBidi" w:eastAsia="Palatino Linotype" w:hAnsiTheme="majorBidi" w:cstheme="majorBidi"/>
          <w:sz w:val="24"/>
          <w:szCs w:val="24"/>
        </w:rPr>
      </w:pPr>
    </w:p>
    <w:sectPr w:rsidR="0088701D" w:rsidRPr="0088701D" w:rsidSect="00B6542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B85E" w14:textId="77777777" w:rsidR="006D5EAA" w:rsidRDefault="006D5EAA" w:rsidP="0088701D">
      <w:pPr>
        <w:spacing w:after="0" w:line="240" w:lineRule="auto"/>
      </w:pPr>
      <w:r>
        <w:separator/>
      </w:r>
    </w:p>
  </w:endnote>
  <w:endnote w:type="continuationSeparator" w:id="0">
    <w:p w14:paraId="46EB7BED" w14:textId="77777777" w:rsidR="006D5EAA" w:rsidRDefault="006D5EAA" w:rsidP="0088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7AB09CA" w14:textId="77777777" w:rsidR="00B6542A" w:rsidRDefault="00B6542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7A36F4F" w14:textId="79C2DEB6" w:rsidR="00B6542A" w:rsidRPr="00182875" w:rsidRDefault="00B6542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D34C0E">
          <w:rPr>
            <w:rFonts w:ascii="Times New Roman" w:hAnsi="Times New Roman" w:cs="Times New Roman"/>
            <w:color w:val="0070C0"/>
            <w:sz w:val="20"/>
            <w:szCs w:val="20"/>
          </w:rPr>
          <w:t>24</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3F21D50" w14:textId="77777777" w:rsidR="00B6542A" w:rsidRDefault="00B65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AC8E" w14:textId="77777777" w:rsidR="006D5EAA" w:rsidRDefault="006D5EAA" w:rsidP="0088701D">
      <w:pPr>
        <w:spacing w:after="0" w:line="240" w:lineRule="auto"/>
      </w:pPr>
      <w:r>
        <w:separator/>
      </w:r>
    </w:p>
  </w:footnote>
  <w:footnote w:type="continuationSeparator" w:id="0">
    <w:p w14:paraId="66394504" w14:textId="77777777" w:rsidR="006D5EAA" w:rsidRDefault="006D5EAA" w:rsidP="0088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0597" w14:textId="77777777" w:rsidR="00B6542A" w:rsidRDefault="00B6542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D21318C" w14:textId="77777777" w:rsidR="00B6542A" w:rsidRPr="00182875" w:rsidRDefault="00B6542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6385463"/>
    <w:multiLevelType w:val="hybridMultilevel"/>
    <w:tmpl w:val="5F6E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74E1C"/>
    <w:multiLevelType w:val="hybridMultilevel"/>
    <w:tmpl w:val="B8D699C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F1D2A"/>
    <w:multiLevelType w:val="hybridMultilevel"/>
    <w:tmpl w:val="F09C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6"/>
  </w:num>
  <w:num w:numId="3" w16cid:durableId="107358438">
    <w:abstractNumId w:val="4"/>
  </w:num>
  <w:num w:numId="4" w16cid:durableId="231354213">
    <w:abstractNumId w:val="7"/>
  </w:num>
  <w:num w:numId="5" w16cid:durableId="1257250722">
    <w:abstractNumId w:val="0"/>
  </w:num>
  <w:num w:numId="6" w16cid:durableId="1414275926">
    <w:abstractNumId w:val="2"/>
  </w:num>
  <w:num w:numId="7" w16cid:durableId="1075276678">
    <w:abstractNumId w:val="5"/>
  </w:num>
  <w:num w:numId="8" w16cid:durableId="1604608086">
    <w:abstractNumId w:val="3"/>
  </w:num>
  <w:num w:numId="9" w16cid:durableId="129212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2A"/>
    <w:rsid w:val="00022B58"/>
    <w:rsid w:val="000C6628"/>
    <w:rsid w:val="000D3149"/>
    <w:rsid w:val="0011509A"/>
    <w:rsid w:val="001542E7"/>
    <w:rsid w:val="00163414"/>
    <w:rsid w:val="00180752"/>
    <w:rsid w:val="00201B63"/>
    <w:rsid w:val="00214814"/>
    <w:rsid w:val="00243854"/>
    <w:rsid w:val="002D411B"/>
    <w:rsid w:val="002F0531"/>
    <w:rsid w:val="003227D7"/>
    <w:rsid w:val="00353B07"/>
    <w:rsid w:val="003B4D9B"/>
    <w:rsid w:val="00445AC3"/>
    <w:rsid w:val="00451672"/>
    <w:rsid w:val="004546C9"/>
    <w:rsid w:val="00472544"/>
    <w:rsid w:val="004B22D5"/>
    <w:rsid w:val="00551007"/>
    <w:rsid w:val="00570E79"/>
    <w:rsid w:val="00586CA3"/>
    <w:rsid w:val="005A10CA"/>
    <w:rsid w:val="00607124"/>
    <w:rsid w:val="00667616"/>
    <w:rsid w:val="00683703"/>
    <w:rsid w:val="006B6919"/>
    <w:rsid w:val="006D5EAA"/>
    <w:rsid w:val="006E5F67"/>
    <w:rsid w:val="00723CB1"/>
    <w:rsid w:val="007364E7"/>
    <w:rsid w:val="0074659E"/>
    <w:rsid w:val="00785058"/>
    <w:rsid w:val="00792DD2"/>
    <w:rsid w:val="0088701D"/>
    <w:rsid w:val="008913D9"/>
    <w:rsid w:val="008B41E7"/>
    <w:rsid w:val="008C58D0"/>
    <w:rsid w:val="009818B1"/>
    <w:rsid w:val="00982A68"/>
    <w:rsid w:val="00995819"/>
    <w:rsid w:val="00A51FBF"/>
    <w:rsid w:val="00AD45D5"/>
    <w:rsid w:val="00AF05F6"/>
    <w:rsid w:val="00B6542A"/>
    <w:rsid w:val="00B702EA"/>
    <w:rsid w:val="00B82F92"/>
    <w:rsid w:val="00BD6EBC"/>
    <w:rsid w:val="00C3020D"/>
    <w:rsid w:val="00C531DA"/>
    <w:rsid w:val="00CC74CB"/>
    <w:rsid w:val="00CD165C"/>
    <w:rsid w:val="00D34C0E"/>
    <w:rsid w:val="00D50A2A"/>
    <w:rsid w:val="00DE1396"/>
    <w:rsid w:val="00EB53A1"/>
    <w:rsid w:val="00F143D3"/>
    <w:rsid w:val="00F22C91"/>
    <w:rsid w:val="00F97239"/>
    <w:rsid w:val="00FA1877"/>
    <w:rsid w:val="00FD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9961ED2"/>
  <w15:chartTrackingRefBased/>
  <w15:docId w15:val="{C31B2B0E-B488-43C6-8407-C753CD1C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2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6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2A"/>
    <w:rPr>
      <w:rFonts w:eastAsiaTheme="majorEastAsia" w:cstheme="majorBidi"/>
      <w:color w:val="272727" w:themeColor="text1" w:themeTint="D8"/>
    </w:rPr>
  </w:style>
  <w:style w:type="paragraph" w:styleId="Title">
    <w:name w:val="Title"/>
    <w:basedOn w:val="Normal"/>
    <w:next w:val="Normal"/>
    <w:link w:val="TitleChar"/>
    <w:uiPriority w:val="10"/>
    <w:qFormat/>
    <w:rsid w:val="00B6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2A"/>
    <w:pPr>
      <w:spacing w:before="160"/>
      <w:jc w:val="center"/>
    </w:pPr>
    <w:rPr>
      <w:i/>
      <w:iCs/>
      <w:color w:val="404040" w:themeColor="text1" w:themeTint="BF"/>
    </w:rPr>
  </w:style>
  <w:style w:type="character" w:customStyle="1" w:styleId="QuoteChar">
    <w:name w:val="Quote Char"/>
    <w:basedOn w:val="DefaultParagraphFont"/>
    <w:link w:val="Quote"/>
    <w:uiPriority w:val="29"/>
    <w:rsid w:val="00B6542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B6542A"/>
    <w:pPr>
      <w:ind w:left="720"/>
      <w:contextualSpacing/>
    </w:pPr>
  </w:style>
  <w:style w:type="character" w:styleId="IntenseEmphasis">
    <w:name w:val="Intense Emphasis"/>
    <w:basedOn w:val="DefaultParagraphFont"/>
    <w:uiPriority w:val="21"/>
    <w:qFormat/>
    <w:rsid w:val="00B6542A"/>
    <w:rPr>
      <w:i/>
      <w:iCs/>
      <w:color w:val="0F4761" w:themeColor="accent1" w:themeShade="BF"/>
    </w:rPr>
  </w:style>
  <w:style w:type="paragraph" w:styleId="IntenseQuote">
    <w:name w:val="Intense Quote"/>
    <w:basedOn w:val="Normal"/>
    <w:next w:val="Normal"/>
    <w:link w:val="IntenseQuoteChar"/>
    <w:uiPriority w:val="30"/>
    <w:qFormat/>
    <w:rsid w:val="00B6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2A"/>
    <w:rPr>
      <w:i/>
      <w:iCs/>
      <w:color w:val="0F4761" w:themeColor="accent1" w:themeShade="BF"/>
    </w:rPr>
  </w:style>
  <w:style w:type="character" w:styleId="IntenseReference">
    <w:name w:val="Intense Reference"/>
    <w:basedOn w:val="DefaultParagraphFont"/>
    <w:uiPriority w:val="32"/>
    <w:qFormat/>
    <w:rsid w:val="00B6542A"/>
    <w:rPr>
      <w:b/>
      <w:bCs/>
      <w:smallCaps/>
      <w:color w:val="0F4761" w:themeColor="accent1" w:themeShade="BF"/>
      <w:spacing w:val="5"/>
    </w:rPr>
  </w:style>
  <w:style w:type="paragraph" w:styleId="Footer">
    <w:name w:val="footer"/>
    <w:basedOn w:val="Normal"/>
    <w:link w:val="FooterChar"/>
    <w:uiPriority w:val="99"/>
    <w:unhideWhenUsed/>
    <w:rsid w:val="00B65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2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B6542A"/>
  </w:style>
  <w:style w:type="paragraph" w:styleId="Header">
    <w:name w:val="header"/>
    <w:basedOn w:val="Normal"/>
    <w:link w:val="HeaderChar"/>
    <w:uiPriority w:val="99"/>
    <w:unhideWhenUsed/>
    <w:rsid w:val="0088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01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1130</Words>
  <Characters>6805</Characters>
  <Application>Microsoft Office Word</Application>
  <DocSecurity>0</DocSecurity>
  <Lines>123</Lines>
  <Paragraphs>44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2025-11-24T15:26:00Z</dcterms:created>
  <dcterms:modified xsi:type="dcterms:W3CDTF">2025-11-24T15:26:00Z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1ab1049a-26cc-494e-aff1-cd976ec37717</vt:lpwstr>
  </property>
</Properties>
</file>