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DAB5" w14:textId="77777777" w:rsidR="00AD7612" w:rsidRPr="00E83349" w:rsidRDefault="00AD7612" w:rsidP="00E83349">
      <w:pPr>
        <w:spacing w:after="0"/>
        <w:jc w:val="center"/>
        <w:rPr>
          <w:rFonts w:asciiTheme="majorBidi" w:eastAsia="Times New Roman" w:hAnsiTheme="majorBidi" w:cstheme="majorBidi"/>
          <w:spacing w:val="-5"/>
          <w:position w:val="-4"/>
          <w:sz w:val="24"/>
          <w:szCs w:val="24"/>
        </w:rPr>
      </w:pPr>
      <w:r w:rsidRPr="00E83349">
        <w:rPr>
          <w:rFonts w:asciiTheme="majorBidi" w:eastAsia="Times New Roman" w:hAnsiTheme="majorBidi" w:cstheme="majorBidi"/>
          <w:spacing w:val="-10"/>
          <w:sz w:val="24"/>
          <w:szCs w:val="24"/>
        </w:rPr>
        <w:t xml:space="preserve">UNITED NATIONS   </w:t>
      </w:r>
      <w:r w:rsidRPr="00E83349">
        <w:rPr>
          <w:rFonts w:asciiTheme="majorBidi" w:eastAsia="Times New Roman" w:hAnsiTheme="majorBidi" w:cstheme="majorBidi"/>
          <w:spacing w:val="-5"/>
          <w:sz w:val="24"/>
          <w:szCs w:val="24"/>
        </w:rPr>
        <w:t xml:space="preserve"> </w:t>
      </w:r>
      <w:r w:rsidRPr="00E83349">
        <w:rPr>
          <w:rFonts w:asciiTheme="majorBidi" w:eastAsia="Calibri" w:hAnsiTheme="majorBidi" w:cstheme="majorBidi"/>
          <w:noProof/>
          <w:sz w:val="24"/>
          <w:szCs w:val="24"/>
        </w:rPr>
        <w:object w:dxaOrig="690" w:dyaOrig="585" w14:anchorId="689A1A53">
          <v:rect id="rectole0000000000" o:spid="_x0000_i1025" style="width:35.5pt;height:28pt" o:ole="" o:preferrelative="t" stroked="f">
            <v:imagedata r:id="rId7" o:title=""/>
          </v:rect>
          <o:OLEObject Type="Embed" ProgID="StaticMetafile" ShapeID="rectole0000000000" DrawAspect="Content" ObjectID="_1825852645" r:id="rId8"/>
        </w:object>
      </w:r>
      <w:r w:rsidRPr="00E83349">
        <w:rPr>
          <w:rFonts w:asciiTheme="majorBidi" w:eastAsia="Times New Roman" w:hAnsiTheme="majorBidi" w:cstheme="majorBidi"/>
          <w:position w:val="-4"/>
          <w:sz w:val="24"/>
          <w:szCs w:val="24"/>
        </w:rPr>
        <w:t xml:space="preserve">      </w:t>
      </w:r>
      <w:r w:rsidRPr="00E83349">
        <w:rPr>
          <w:rFonts w:asciiTheme="majorBidi" w:eastAsia="Times New Roman" w:hAnsiTheme="majorBidi" w:cstheme="majorBidi"/>
          <w:spacing w:val="-10"/>
          <w:position w:val="-4"/>
          <w:sz w:val="24"/>
          <w:szCs w:val="24"/>
        </w:rPr>
        <w:t xml:space="preserve"> </w:t>
      </w:r>
      <w:proofErr w:type="spellStart"/>
      <w:r w:rsidRPr="00E83349">
        <w:rPr>
          <w:rFonts w:asciiTheme="majorBidi" w:eastAsia="Times New Roman" w:hAnsiTheme="majorBidi" w:cstheme="majorBidi"/>
          <w:b/>
          <w:position w:val="-4"/>
          <w:sz w:val="24"/>
          <w:szCs w:val="24"/>
          <w:rtl/>
        </w:rPr>
        <w:t>ألأمم</w:t>
      </w:r>
      <w:proofErr w:type="spellEnd"/>
      <w:r w:rsidRPr="00E83349">
        <w:rPr>
          <w:rFonts w:asciiTheme="majorBidi" w:eastAsia="Times New Roman" w:hAnsiTheme="majorBidi" w:cstheme="majorBidi"/>
          <w:b/>
          <w:position w:val="-4"/>
          <w:sz w:val="24"/>
          <w:szCs w:val="24"/>
          <w:rtl/>
        </w:rPr>
        <w:t xml:space="preserve"> المتحدة</w:t>
      </w:r>
    </w:p>
    <w:p w14:paraId="05035BED" w14:textId="77777777" w:rsidR="00AD7612" w:rsidRPr="00E83349" w:rsidRDefault="00AD7612" w:rsidP="00E83349">
      <w:pPr>
        <w:spacing w:after="0"/>
        <w:jc w:val="center"/>
        <w:rPr>
          <w:rFonts w:asciiTheme="majorBidi" w:eastAsia="Times New Roman" w:hAnsiTheme="majorBidi" w:cstheme="majorBidi"/>
          <w:sz w:val="24"/>
          <w:szCs w:val="24"/>
        </w:rPr>
      </w:pPr>
      <w:r w:rsidRPr="00E83349">
        <w:rPr>
          <w:rFonts w:asciiTheme="majorBidi" w:eastAsia="Times New Roman" w:hAnsiTheme="majorBidi" w:cstheme="majorBidi"/>
          <w:sz w:val="24"/>
          <w:szCs w:val="24"/>
        </w:rPr>
        <w:t>United Nations Mission in South Sudan (UNMISS)</w:t>
      </w:r>
    </w:p>
    <w:p w14:paraId="6CEA4479" w14:textId="77777777" w:rsidR="00AD7612" w:rsidRPr="00E83349" w:rsidRDefault="00AD7612" w:rsidP="00E83349">
      <w:pPr>
        <w:spacing w:after="0"/>
        <w:rPr>
          <w:rFonts w:asciiTheme="majorBidi" w:eastAsia="Times New Roman" w:hAnsiTheme="majorBidi" w:cstheme="majorBidi"/>
          <w:b/>
          <w:sz w:val="24"/>
          <w:szCs w:val="24"/>
        </w:rPr>
      </w:pPr>
    </w:p>
    <w:p w14:paraId="7251CAB1" w14:textId="77777777" w:rsidR="00AD7612" w:rsidRPr="00E83349" w:rsidRDefault="00AD7612" w:rsidP="00E83349">
      <w:pPr>
        <w:spacing w:after="0"/>
        <w:jc w:val="center"/>
        <w:rPr>
          <w:rFonts w:asciiTheme="majorBidi" w:eastAsia="Times New Roman" w:hAnsiTheme="majorBidi" w:cstheme="majorBidi"/>
          <w:b/>
          <w:sz w:val="24"/>
          <w:szCs w:val="24"/>
        </w:rPr>
      </w:pPr>
      <w:r w:rsidRPr="00E83349">
        <w:rPr>
          <w:rFonts w:asciiTheme="majorBidi" w:eastAsia="Times New Roman" w:hAnsiTheme="majorBidi" w:cstheme="majorBidi"/>
          <w:b/>
          <w:sz w:val="24"/>
          <w:szCs w:val="24"/>
        </w:rPr>
        <w:t>Human Rights Division (HRD)</w:t>
      </w:r>
    </w:p>
    <w:p w14:paraId="46D9E881" w14:textId="77777777" w:rsidR="00AD7612" w:rsidRPr="00E83349" w:rsidRDefault="00AD7612" w:rsidP="00E83349">
      <w:pPr>
        <w:spacing w:after="0"/>
        <w:ind w:left="3600"/>
        <w:rPr>
          <w:rFonts w:asciiTheme="majorBidi" w:eastAsia="Times New Roman" w:hAnsiTheme="majorBidi" w:cstheme="majorBidi"/>
          <w:b/>
          <w:sz w:val="24"/>
          <w:szCs w:val="24"/>
        </w:rPr>
      </w:pPr>
    </w:p>
    <w:p w14:paraId="30B96E9C" w14:textId="77777777" w:rsidR="00AD7612" w:rsidRPr="00E83349" w:rsidRDefault="00AD7612" w:rsidP="00E83349">
      <w:pPr>
        <w:spacing w:after="0"/>
        <w:jc w:val="center"/>
        <w:rPr>
          <w:rFonts w:asciiTheme="majorBidi" w:eastAsia="Calibri" w:hAnsiTheme="majorBidi" w:cstheme="majorBidi"/>
          <w:b/>
          <w:sz w:val="24"/>
          <w:szCs w:val="24"/>
        </w:rPr>
      </w:pPr>
      <w:r w:rsidRPr="00E83349">
        <w:rPr>
          <w:rFonts w:asciiTheme="majorBidi" w:eastAsia="Calibri" w:hAnsiTheme="majorBidi" w:cstheme="majorBidi"/>
          <w:b/>
          <w:sz w:val="24"/>
          <w:szCs w:val="24"/>
        </w:rPr>
        <w:t>Yambio Field Office Daily Report</w:t>
      </w:r>
    </w:p>
    <w:p w14:paraId="54D53707" w14:textId="77777777" w:rsidR="00AD7612" w:rsidRPr="00E83349" w:rsidRDefault="00AD7612" w:rsidP="00E83349">
      <w:pPr>
        <w:spacing w:after="0"/>
        <w:ind w:left="3600"/>
        <w:rPr>
          <w:rFonts w:asciiTheme="majorBidi" w:eastAsia="Calibri" w:hAnsiTheme="majorBidi" w:cstheme="majorBidi"/>
          <w:b/>
          <w:sz w:val="24"/>
          <w:szCs w:val="24"/>
        </w:rPr>
      </w:pPr>
    </w:p>
    <w:p w14:paraId="12ACF803" w14:textId="66616700" w:rsidR="00AD7612" w:rsidRPr="00E83349" w:rsidRDefault="004249D9" w:rsidP="00E83349">
      <w:pPr>
        <w:spacing w:after="0"/>
        <w:jc w:val="center"/>
        <w:rPr>
          <w:rFonts w:asciiTheme="majorBidi" w:eastAsia="Calibri" w:hAnsiTheme="majorBidi" w:cstheme="majorBidi"/>
          <w:b/>
          <w:sz w:val="24"/>
          <w:szCs w:val="24"/>
        </w:rPr>
      </w:pPr>
      <w:r w:rsidRPr="00E83349">
        <w:rPr>
          <w:rFonts w:asciiTheme="majorBidi" w:eastAsia="Calibri" w:hAnsiTheme="majorBidi" w:cstheme="majorBidi"/>
          <w:b/>
          <w:sz w:val="24"/>
          <w:szCs w:val="24"/>
        </w:rPr>
        <w:t>2</w:t>
      </w:r>
      <w:r w:rsidR="00C7710D">
        <w:rPr>
          <w:rFonts w:asciiTheme="majorBidi" w:eastAsia="Calibri" w:hAnsiTheme="majorBidi" w:cstheme="majorBidi"/>
          <w:b/>
          <w:sz w:val="24"/>
          <w:szCs w:val="24"/>
        </w:rPr>
        <w:t>8</w:t>
      </w:r>
      <w:r w:rsidR="00AD7612" w:rsidRPr="00E83349">
        <w:rPr>
          <w:rFonts w:asciiTheme="majorBidi" w:eastAsia="Calibri" w:hAnsiTheme="majorBidi" w:cstheme="majorBidi"/>
          <w:b/>
          <w:sz w:val="24"/>
          <w:szCs w:val="24"/>
        </w:rPr>
        <w:t>/11/2025</w:t>
      </w:r>
    </w:p>
    <w:p w14:paraId="10B35738" w14:textId="1F6E0B35" w:rsidR="00AD7612" w:rsidRPr="00E83349" w:rsidRDefault="00AD7612" w:rsidP="00E83349">
      <w:pPr>
        <w:spacing w:after="0"/>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E83349">
        <w:rPr>
          <w:rFonts w:asciiTheme="majorBidi" w:eastAsia="Palatino Linotype" w:hAnsiTheme="majorBidi" w:cstheme="majorBidi"/>
          <w:b/>
          <w:i/>
          <w:iCs/>
          <w:sz w:val="24"/>
          <w:szCs w:val="24"/>
        </w:rPr>
        <w:t>Highlight</w:t>
      </w:r>
      <w:bookmarkStart w:id="3" w:name="_Hlk197361618"/>
      <w:bookmarkEnd w:id="0"/>
      <w:bookmarkEnd w:id="1"/>
    </w:p>
    <w:p w14:paraId="2C90338D" w14:textId="77777777" w:rsidR="004249D9" w:rsidRPr="00E83349" w:rsidRDefault="004249D9" w:rsidP="00E83349">
      <w:pPr>
        <w:spacing w:after="0"/>
        <w:jc w:val="both"/>
        <w:rPr>
          <w:rFonts w:asciiTheme="majorBidi" w:eastAsia="Palatino Linotype" w:hAnsiTheme="majorBidi" w:cstheme="majorBidi"/>
          <w:b/>
          <w:i/>
          <w:iCs/>
          <w:sz w:val="24"/>
          <w:szCs w:val="24"/>
        </w:rPr>
      </w:pPr>
    </w:p>
    <w:p w14:paraId="0097CFB1" w14:textId="3EA33765" w:rsidR="00D432BF" w:rsidRPr="0053254D" w:rsidRDefault="00D432BF" w:rsidP="00D432BF">
      <w:pPr>
        <w:pStyle w:val="ListParagraph"/>
        <w:numPr>
          <w:ilvl w:val="0"/>
          <w:numId w:val="7"/>
        </w:numPr>
        <w:spacing w:after="0"/>
        <w:jc w:val="both"/>
        <w:rPr>
          <w:rFonts w:asciiTheme="majorBidi" w:eastAsia="Palatino Linotype" w:hAnsiTheme="majorBidi" w:cstheme="majorBidi"/>
          <w:b/>
          <w:bCs/>
          <w:i/>
          <w:iCs/>
          <w:sz w:val="24"/>
          <w:szCs w:val="24"/>
        </w:rPr>
      </w:pPr>
      <w:r w:rsidRPr="0053254D">
        <w:rPr>
          <w:rFonts w:asciiTheme="majorBidi" w:eastAsia="Palatino Linotype" w:hAnsiTheme="majorBidi" w:cstheme="majorBidi"/>
          <w:b/>
          <w:bCs/>
          <w:i/>
          <w:iCs/>
          <w:sz w:val="24"/>
          <w:szCs w:val="24"/>
        </w:rPr>
        <w:t xml:space="preserve">Suspected </w:t>
      </w:r>
      <w:r w:rsidR="0053254D" w:rsidRPr="0053254D">
        <w:rPr>
          <w:rFonts w:asciiTheme="majorBidi" w:eastAsia="Palatino Linotype" w:hAnsiTheme="majorBidi" w:cstheme="majorBidi"/>
          <w:b/>
          <w:bCs/>
          <w:i/>
          <w:iCs/>
          <w:sz w:val="24"/>
          <w:szCs w:val="24"/>
        </w:rPr>
        <w:t>Sudan People’s Liberation Army in Opposition (</w:t>
      </w:r>
      <w:r w:rsidRPr="0053254D">
        <w:rPr>
          <w:rFonts w:asciiTheme="majorBidi" w:eastAsia="Palatino Linotype" w:hAnsiTheme="majorBidi" w:cstheme="majorBidi"/>
          <w:b/>
          <w:bCs/>
          <w:i/>
          <w:iCs/>
          <w:sz w:val="24"/>
          <w:szCs w:val="24"/>
        </w:rPr>
        <w:t>SPLA-IO</w:t>
      </w:r>
      <w:r w:rsidR="0053254D" w:rsidRPr="0053254D">
        <w:rPr>
          <w:rFonts w:asciiTheme="majorBidi" w:eastAsia="Palatino Linotype" w:hAnsiTheme="majorBidi" w:cstheme="majorBidi"/>
          <w:b/>
          <w:bCs/>
          <w:i/>
          <w:iCs/>
          <w:sz w:val="24"/>
          <w:szCs w:val="24"/>
        </w:rPr>
        <w:t>)</w:t>
      </w:r>
      <w:r w:rsidRPr="0053254D">
        <w:rPr>
          <w:rFonts w:asciiTheme="majorBidi" w:eastAsia="Palatino Linotype" w:hAnsiTheme="majorBidi" w:cstheme="majorBidi"/>
          <w:b/>
          <w:bCs/>
          <w:i/>
          <w:iCs/>
          <w:sz w:val="24"/>
          <w:szCs w:val="24"/>
        </w:rPr>
        <w:t xml:space="preserve"> and </w:t>
      </w:r>
      <w:r w:rsidR="0053254D" w:rsidRPr="0053254D">
        <w:rPr>
          <w:rFonts w:asciiTheme="majorBidi" w:eastAsia="Palatino Linotype" w:hAnsiTheme="majorBidi" w:cstheme="majorBidi"/>
          <w:b/>
          <w:bCs/>
          <w:i/>
          <w:iCs/>
          <w:sz w:val="24"/>
          <w:szCs w:val="24"/>
        </w:rPr>
        <w:t>National Salvation Front (</w:t>
      </w:r>
      <w:r w:rsidRPr="0053254D">
        <w:rPr>
          <w:rFonts w:asciiTheme="majorBidi" w:eastAsia="Palatino Linotype" w:hAnsiTheme="majorBidi" w:cstheme="majorBidi"/>
          <w:b/>
          <w:bCs/>
          <w:i/>
          <w:iCs/>
          <w:sz w:val="24"/>
          <w:szCs w:val="24"/>
        </w:rPr>
        <w:t>NAS</w:t>
      </w:r>
      <w:r w:rsidR="0053254D" w:rsidRPr="0053254D">
        <w:rPr>
          <w:rFonts w:asciiTheme="majorBidi" w:eastAsia="Palatino Linotype" w:hAnsiTheme="majorBidi" w:cstheme="majorBidi"/>
          <w:b/>
          <w:bCs/>
          <w:i/>
          <w:iCs/>
          <w:sz w:val="24"/>
          <w:szCs w:val="24"/>
        </w:rPr>
        <w:t>)</w:t>
      </w:r>
      <w:r w:rsidRPr="0053254D">
        <w:rPr>
          <w:rFonts w:asciiTheme="majorBidi" w:eastAsia="Palatino Linotype" w:hAnsiTheme="majorBidi" w:cstheme="majorBidi"/>
          <w:b/>
          <w:bCs/>
          <w:i/>
          <w:iCs/>
          <w:sz w:val="24"/>
          <w:szCs w:val="24"/>
        </w:rPr>
        <w:t xml:space="preserve"> elements attacked and set ablaze a fuel truck in </w:t>
      </w:r>
      <w:proofErr w:type="spellStart"/>
      <w:r w:rsidRPr="0053254D">
        <w:rPr>
          <w:rFonts w:asciiTheme="majorBidi" w:eastAsia="Palatino Linotype" w:hAnsiTheme="majorBidi" w:cstheme="majorBidi"/>
          <w:b/>
          <w:bCs/>
          <w:i/>
          <w:iCs/>
          <w:sz w:val="24"/>
          <w:szCs w:val="24"/>
        </w:rPr>
        <w:t>Kabu</w:t>
      </w:r>
      <w:proofErr w:type="spellEnd"/>
      <w:r w:rsidRPr="0053254D">
        <w:rPr>
          <w:rFonts w:asciiTheme="majorBidi" w:eastAsia="Palatino Linotype" w:hAnsiTheme="majorBidi" w:cstheme="majorBidi"/>
          <w:b/>
          <w:bCs/>
          <w:i/>
          <w:iCs/>
          <w:sz w:val="24"/>
          <w:szCs w:val="24"/>
        </w:rPr>
        <w:t xml:space="preserve"> village, </w:t>
      </w:r>
      <w:proofErr w:type="spellStart"/>
      <w:r w:rsidRPr="0053254D">
        <w:rPr>
          <w:rFonts w:asciiTheme="majorBidi" w:eastAsia="Palatino Linotype" w:hAnsiTheme="majorBidi" w:cstheme="majorBidi"/>
          <w:b/>
          <w:bCs/>
          <w:i/>
          <w:iCs/>
          <w:sz w:val="24"/>
          <w:szCs w:val="24"/>
        </w:rPr>
        <w:t>Lozoh</w:t>
      </w:r>
      <w:proofErr w:type="spellEnd"/>
      <w:r w:rsidRPr="0053254D">
        <w:rPr>
          <w:rFonts w:asciiTheme="majorBidi" w:eastAsia="Palatino Linotype" w:hAnsiTheme="majorBidi" w:cstheme="majorBidi"/>
          <w:b/>
          <w:bCs/>
          <w:i/>
          <w:iCs/>
          <w:sz w:val="24"/>
          <w:szCs w:val="24"/>
        </w:rPr>
        <w:t xml:space="preserve"> Payam, Mundri East County</w:t>
      </w:r>
    </w:p>
    <w:p w14:paraId="4B25C7CD" w14:textId="77777777" w:rsidR="00AD7612" w:rsidRPr="0053254D" w:rsidRDefault="00AD7612" w:rsidP="00E83349">
      <w:pPr>
        <w:spacing w:after="0"/>
        <w:jc w:val="both"/>
        <w:rPr>
          <w:rFonts w:asciiTheme="majorBidi" w:hAnsiTheme="majorBidi" w:cstheme="majorBidi"/>
          <w:b/>
          <w:bCs/>
          <w:i/>
          <w:iCs/>
          <w:sz w:val="24"/>
          <w:szCs w:val="24"/>
        </w:rPr>
      </w:pPr>
      <w:bookmarkStart w:id="4" w:name="_Hlk209110506"/>
    </w:p>
    <w:bookmarkEnd w:id="2"/>
    <w:bookmarkEnd w:id="3"/>
    <w:bookmarkEnd w:id="4"/>
    <w:p w14:paraId="6364CB68" w14:textId="5A238339" w:rsidR="00ED0BC4" w:rsidRPr="00B9098B" w:rsidRDefault="00AD7612" w:rsidP="00B9098B">
      <w:pPr>
        <w:numPr>
          <w:ilvl w:val="0"/>
          <w:numId w:val="1"/>
        </w:numPr>
        <w:spacing w:after="0"/>
        <w:ind w:left="284"/>
        <w:contextualSpacing/>
        <w:jc w:val="both"/>
        <w:rPr>
          <w:rFonts w:asciiTheme="majorBidi" w:eastAsia="Palatino Linotype" w:hAnsiTheme="majorBidi" w:cstheme="majorBidi"/>
          <w:b/>
          <w:bCs/>
          <w:sz w:val="24"/>
          <w:szCs w:val="24"/>
        </w:rPr>
      </w:pPr>
      <w:r w:rsidRPr="00E83349">
        <w:rPr>
          <w:rFonts w:asciiTheme="majorBidi" w:eastAsia="Calibri" w:hAnsiTheme="majorBidi" w:cstheme="majorBidi"/>
          <w:b/>
          <w:bCs/>
          <w:sz w:val="24"/>
          <w:szCs w:val="24"/>
        </w:rPr>
        <w:t>Political and Security Updates</w:t>
      </w:r>
    </w:p>
    <w:p w14:paraId="53306B13" w14:textId="77777777" w:rsidR="004E5DA6" w:rsidRDefault="004E5DA6" w:rsidP="00ED0BC4">
      <w:pPr>
        <w:spacing w:after="0"/>
        <w:contextualSpacing/>
        <w:jc w:val="both"/>
        <w:rPr>
          <w:rFonts w:asciiTheme="majorBidi" w:eastAsia="Palatino Linotype" w:hAnsiTheme="majorBidi" w:cstheme="majorBidi"/>
          <w:b/>
          <w:bCs/>
          <w:sz w:val="24"/>
          <w:szCs w:val="24"/>
        </w:rPr>
      </w:pPr>
    </w:p>
    <w:p w14:paraId="584E4581" w14:textId="2CB2DF6E" w:rsidR="0053254D" w:rsidRPr="00D432BF" w:rsidRDefault="0053254D" w:rsidP="0053254D">
      <w:pPr>
        <w:pStyle w:val="ListParagraph"/>
        <w:numPr>
          <w:ilvl w:val="0"/>
          <w:numId w:val="7"/>
        </w:numPr>
        <w:spacing w:after="0"/>
        <w:jc w:val="both"/>
        <w:rPr>
          <w:rFonts w:asciiTheme="majorBidi" w:eastAsia="Palatino Linotype" w:hAnsiTheme="majorBidi" w:cstheme="majorBidi"/>
          <w:b/>
          <w:bCs/>
          <w:sz w:val="24"/>
          <w:szCs w:val="24"/>
        </w:rPr>
      </w:pPr>
      <w:r w:rsidRPr="004E5DA6">
        <w:rPr>
          <w:rFonts w:asciiTheme="majorBidi" w:eastAsia="Palatino Linotype" w:hAnsiTheme="majorBidi" w:cstheme="majorBidi"/>
          <w:b/>
          <w:bCs/>
          <w:sz w:val="24"/>
          <w:szCs w:val="24"/>
        </w:rPr>
        <w:t xml:space="preserve">Suspected </w:t>
      </w:r>
      <w:r>
        <w:rPr>
          <w:rFonts w:asciiTheme="majorBidi" w:eastAsia="Palatino Linotype" w:hAnsiTheme="majorBidi" w:cstheme="majorBidi"/>
          <w:b/>
          <w:bCs/>
          <w:sz w:val="24"/>
          <w:szCs w:val="24"/>
        </w:rPr>
        <w:t>Sudan People’s Liberation Army in Opposition (</w:t>
      </w:r>
      <w:r w:rsidRPr="004E5DA6">
        <w:rPr>
          <w:rFonts w:asciiTheme="majorBidi" w:eastAsia="Palatino Linotype" w:hAnsiTheme="majorBidi" w:cstheme="majorBidi"/>
          <w:b/>
          <w:bCs/>
          <w:sz w:val="24"/>
          <w:szCs w:val="24"/>
        </w:rPr>
        <w:t>SPLA-IO</w:t>
      </w:r>
      <w:r>
        <w:rPr>
          <w:rFonts w:asciiTheme="majorBidi" w:eastAsia="Palatino Linotype" w:hAnsiTheme="majorBidi" w:cstheme="majorBidi"/>
          <w:b/>
          <w:bCs/>
          <w:sz w:val="24"/>
          <w:szCs w:val="24"/>
        </w:rPr>
        <w:t>)</w:t>
      </w:r>
      <w:r w:rsidRPr="004E5DA6">
        <w:rPr>
          <w:rFonts w:asciiTheme="majorBidi" w:eastAsia="Palatino Linotype" w:hAnsiTheme="majorBidi" w:cstheme="majorBidi"/>
          <w:b/>
          <w:bCs/>
          <w:sz w:val="24"/>
          <w:szCs w:val="24"/>
        </w:rPr>
        <w:t xml:space="preserve"> and </w:t>
      </w:r>
      <w:r>
        <w:rPr>
          <w:rFonts w:asciiTheme="majorBidi" w:eastAsia="Palatino Linotype" w:hAnsiTheme="majorBidi" w:cstheme="majorBidi"/>
          <w:b/>
          <w:bCs/>
          <w:sz w:val="24"/>
          <w:szCs w:val="24"/>
        </w:rPr>
        <w:t>National Salvation Front (</w:t>
      </w:r>
      <w:r w:rsidRPr="004E5DA6">
        <w:rPr>
          <w:rFonts w:asciiTheme="majorBidi" w:eastAsia="Palatino Linotype" w:hAnsiTheme="majorBidi" w:cstheme="majorBidi"/>
          <w:b/>
          <w:bCs/>
          <w:sz w:val="24"/>
          <w:szCs w:val="24"/>
        </w:rPr>
        <w:t>NAS</w:t>
      </w:r>
      <w:r>
        <w:rPr>
          <w:rFonts w:asciiTheme="majorBidi" w:eastAsia="Palatino Linotype" w:hAnsiTheme="majorBidi" w:cstheme="majorBidi"/>
          <w:b/>
          <w:bCs/>
          <w:sz w:val="24"/>
          <w:szCs w:val="24"/>
        </w:rPr>
        <w:t>)</w:t>
      </w:r>
      <w:r w:rsidRPr="004E5DA6">
        <w:rPr>
          <w:rFonts w:asciiTheme="majorBidi" w:eastAsia="Palatino Linotype" w:hAnsiTheme="majorBidi" w:cstheme="majorBidi"/>
          <w:b/>
          <w:bCs/>
          <w:sz w:val="24"/>
          <w:szCs w:val="24"/>
        </w:rPr>
        <w:t xml:space="preserve"> elements attacked and set ablaze a fuel truck in </w:t>
      </w:r>
      <w:proofErr w:type="spellStart"/>
      <w:r w:rsidRPr="004E5DA6">
        <w:rPr>
          <w:rFonts w:asciiTheme="majorBidi" w:eastAsia="Palatino Linotype" w:hAnsiTheme="majorBidi" w:cstheme="majorBidi"/>
          <w:b/>
          <w:bCs/>
          <w:sz w:val="24"/>
          <w:szCs w:val="24"/>
        </w:rPr>
        <w:t>Kabu</w:t>
      </w:r>
      <w:proofErr w:type="spellEnd"/>
      <w:r w:rsidRPr="004E5DA6">
        <w:rPr>
          <w:rFonts w:asciiTheme="majorBidi" w:eastAsia="Palatino Linotype" w:hAnsiTheme="majorBidi" w:cstheme="majorBidi"/>
          <w:b/>
          <w:bCs/>
          <w:sz w:val="24"/>
          <w:szCs w:val="24"/>
        </w:rPr>
        <w:t xml:space="preserve"> village, </w:t>
      </w:r>
      <w:proofErr w:type="spellStart"/>
      <w:r w:rsidRPr="004E5DA6">
        <w:rPr>
          <w:rFonts w:asciiTheme="majorBidi" w:eastAsia="Palatino Linotype" w:hAnsiTheme="majorBidi" w:cstheme="majorBidi"/>
          <w:b/>
          <w:bCs/>
          <w:sz w:val="24"/>
          <w:szCs w:val="24"/>
        </w:rPr>
        <w:t>Lozoh</w:t>
      </w:r>
      <w:proofErr w:type="spellEnd"/>
      <w:r w:rsidRPr="004E5DA6">
        <w:rPr>
          <w:rFonts w:asciiTheme="majorBidi" w:eastAsia="Palatino Linotype" w:hAnsiTheme="majorBidi" w:cstheme="majorBidi"/>
          <w:b/>
          <w:bCs/>
          <w:sz w:val="24"/>
          <w:szCs w:val="24"/>
        </w:rPr>
        <w:t xml:space="preserve"> Payam, Mundri East County</w:t>
      </w:r>
    </w:p>
    <w:p w14:paraId="05AFCFB5" w14:textId="77777777" w:rsidR="00B9098B" w:rsidRDefault="00B9098B" w:rsidP="00D432BF">
      <w:pPr>
        <w:spacing w:after="0"/>
        <w:contextualSpacing/>
        <w:jc w:val="both"/>
        <w:rPr>
          <w:rFonts w:asciiTheme="majorBidi" w:eastAsia="Palatino Linotype" w:hAnsiTheme="majorBidi" w:cstheme="majorBidi"/>
          <w:sz w:val="24"/>
          <w:szCs w:val="24"/>
        </w:rPr>
      </w:pPr>
    </w:p>
    <w:p w14:paraId="390348CD" w14:textId="548E75E5" w:rsidR="00B9098B" w:rsidRPr="00B9098B" w:rsidRDefault="00B9098B" w:rsidP="00B9098B">
      <w:pPr>
        <w:spacing w:after="0"/>
        <w:contextualSpacing/>
        <w:jc w:val="both"/>
        <w:rPr>
          <w:rFonts w:asciiTheme="majorBidi" w:eastAsia="Palatino Linotype" w:hAnsiTheme="majorBidi" w:cstheme="majorBidi"/>
          <w:sz w:val="24"/>
          <w:szCs w:val="24"/>
        </w:rPr>
      </w:pPr>
      <w:r w:rsidRPr="00B9098B">
        <w:rPr>
          <w:rFonts w:asciiTheme="majorBidi" w:eastAsia="Palatino Linotype" w:hAnsiTheme="majorBidi" w:cstheme="majorBidi"/>
          <w:sz w:val="24"/>
          <w:szCs w:val="24"/>
        </w:rPr>
        <w:t xml:space="preserve">On November 28, 2025, the HRD Yambio Field Office </w:t>
      </w:r>
      <w:r>
        <w:rPr>
          <w:rFonts w:asciiTheme="majorBidi" w:eastAsia="Palatino Linotype" w:hAnsiTheme="majorBidi" w:cstheme="majorBidi"/>
          <w:sz w:val="24"/>
          <w:szCs w:val="24"/>
        </w:rPr>
        <w:t xml:space="preserve">received </w:t>
      </w:r>
      <w:r w:rsidRPr="004E5DA6">
        <w:rPr>
          <w:rFonts w:asciiTheme="majorBidi" w:eastAsia="Palatino Linotype" w:hAnsiTheme="majorBidi" w:cstheme="majorBidi"/>
          <w:sz w:val="24"/>
          <w:szCs w:val="24"/>
        </w:rPr>
        <w:t xml:space="preserve">information from multiple credible </w:t>
      </w:r>
      <w:r>
        <w:rPr>
          <w:rFonts w:asciiTheme="majorBidi" w:eastAsia="Palatino Linotype" w:hAnsiTheme="majorBidi" w:cstheme="majorBidi"/>
          <w:sz w:val="24"/>
          <w:szCs w:val="24"/>
        </w:rPr>
        <w:t>National Security Service (NSS), UNMISS</w:t>
      </w:r>
      <w:r w:rsidR="006149F7">
        <w:rPr>
          <w:rFonts w:asciiTheme="majorBidi" w:eastAsia="Palatino Linotype" w:hAnsiTheme="majorBidi" w:cstheme="majorBidi"/>
          <w:sz w:val="24"/>
          <w:szCs w:val="24"/>
        </w:rPr>
        <w:t>, and local sources of an armed attack on an MTN fuel delivery truck traveling from Juba</w:t>
      </w:r>
      <w:r w:rsidRPr="00B9098B">
        <w:rPr>
          <w:rFonts w:asciiTheme="majorBidi" w:eastAsia="Palatino Linotype" w:hAnsiTheme="majorBidi" w:cstheme="majorBidi"/>
          <w:sz w:val="24"/>
          <w:szCs w:val="24"/>
        </w:rPr>
        <w:t xml:space="preserve"> to Mundri East in Western Equatoria State. The vehicle was ambushed at </w:t>
      </w:r>
      <w:proofErr w:type="spellStart"/>
      <w:r w:rsidRPr="00B9098B">
        <w:rPr>
          <w:rFonts w:asciiTheme="majorBidi" w:eastAsia="Palatino Linotype" w:hAnsiTheme="majorBidi" w:cstheme="majorBidi"/>
          <w:sz w:val="24"/>
          <w:szCs w:val="24"/>
        </w:rPr>
        <w:t>Kabu</w:t>
      </w:r>
      <w:proofErr w:type="spellEnd"/>
      <w:r w:rsidRPr="00B9098B">
        <w:rPr>
          <w:rFonts w:asciiTheme="majorBidi" w:eastAsia="Palatino Linotype" w:hAnsiTheme="majorBidi" w:cstheme="majorBidi"/>
          <w:sz w:val="24"/>
          <w:szCs w:val="24"/>
        </w:rPr>
        <w:t xml:space="preserve"> village, located in </w:t>
      </w:r>
      <w:proofErr w:type="spellStart"/>
      <w:r w:rsidRPr="00B9098B">
        <w:rPr>
          <w:rFonts w:asciiTheme="majorBidi" w:eastAsia="Palatino Linotype" w:hAnsiTheme="majorBidi" w:cstheme="majorBidi"/>
          <w:sz w:val="24"/>
          <w:szCs w:val="24"/>
        </w:rPr>
        <w:t>Lozoh</w:t>
      </w:r>
      <w:proofErr w:type="spellEnd"/>
      <w:r w:rsidRPr="00B9098B">
        <w:rPr>
          <w:rFonts w:asciiTheme="majorBidi" w:eastAsia="Palatino Linotype" w:hAnsiTheme="majorBidi" w:cstheme="majorBidi"/>
          <w:sz w:val="24"/>
          <w:szCs w:val="24"/>
        </w:rPr>
        <w:t xml:space="preserve"> Payam, within Mundri East County. It was set ablaze by combatants from the Sudan People's Liberation Army-In Opposition (SPLA-IO) in coordination with National Salvation Army (NSA) elements. Fortunately, the truck's driver and his assistant managed to escape unharmed, fleeing into nearby bushes as the attackers opened fire. </w:t>
      </w:r>
    </w:p>
    <w:p w14:paraId="4E0CC3D4" w14:textId="77777777" w:rsidR="00B9098B" w:rsidRPr="00B9098B" w:rsidRDefault="00B9098B" w:rsidP="00B9098B">
      <w:pPr>
        <w:spacing w:after="0"/>
        <w:contextualSpacing/>
        <w:jc w:val="both"/>
        <w:rPr>
          <w:rFonts w:asciiTheme="majorBidi" w:eastAsia="Palatino Linotype" w:hAnsiTheme="majorBidi" w:cstheme="majorBidi"/>
          <w:sz w:val="24"/>
          <w:szCs w:val="24"/>
        </w:rPr>
      </w:pPr>
    </w:p>
    <w:p w14:paraId="5AC1704F" w14:textId="4DBDAF36" w:rsidR="00B9098B" w:rsidRPr="00B9098B" w:rsidRDefault="00B9098B" w:rsidP="00B9098B">
      <w:pPr>
        <w:spacing w:after="0"/>
        <w:contextualSpacing/>
        <w:jc w:val="both"/>
        <w:rPr>
          <w:rFonts w:asciiTheme="majorBidi" w:eastAsia="Palatino Linotype" w:hAnsiTheme="majorBidi" w:cstheme="majorBidi"/>
          <w:sz w:val="24"/>
          <w:szCs w:val="24"/>
        </w:rPr>
      </w:pPr>
      <w:r w:rsidRPr="00B9098B">
        <w:rPr>
          <w:rFonts w:asciiTheme="majorBidi" w:eastAsia="Palatino Linotype" w:hAnsiTheme="majorBidi" w:cstheme="majorBidi"/>
          <w:sz w:val="24"/>
          <w:szCs w:val="24"/>
        </w:rPr>
        <w:t xml:space="preserve">This incident has intensified concerns regarding the safety and security of civilians in the </w:t>
      </w:r>
      <w:r>
        <w:rPr>
          <w:rFonts w:asciiTheme="majorBidi" w:eastAsia="Palatino Linotype" w:hAnsiTheme="majorBidi" w:cstheme="majorBidi"/>
          <w:sz w:val="24"/>
          <w:szCs w:val="24"/>
        </w:rPr>
        <w:t>area</w:t>
      </w:r>
      <w:r w:rsidRPr="00B9098B">
        <w:rPr>
          <w:rFonts w:asciiTheme="majorBidi" w:eastAsia="Palatino Linotype" w:hAnsiTheme="majorBidi" w:cstheme="majorBidi"/>
          <w:sz w:val="24"/>
          <w:szCs w:val="24"/>
        </w:rPr>
        <w:t xml:space="preserve">, highlighting ongoing protection challenges amidst persistent clashes between government forces and insurgent groups. The destruction of the fuel truck not only endangers civilian lives but also hampers the transportation of essential goods, disrupts supply chains, and impairs access to vital services and commodities for local communities. </w:t>
      </w:r>
    </w:p>
    <w:p w14:paraId="49FE6DCD" w14:textId="77777777" w:rsidR="00B9098B" w:rsidRPr="00B9098B" w:rsidRDefault="00B9098B" w:rsidP="00B9098B">
      <w:pPr>
        <w:spacing w:after="0"/>
        <w:contextualSpacing/>
        <w:jc w:val="both"/>
        <w:rPr>
          <w:rFonts w:asciiTheme="majorBidi" w:eastAsia="Palatino Linotype" w:hAnsiTheme="majorBidi" w:cstheme="majorBidi"/>
          <w:sz w:val="24"/>
          <w:szCs w:val="24"/>
        </w:rPr>
      </w:pPr>
    </w:p>
    <w:p w14:paraId="18429A03" w14:textId="72D2C01F" w:rsidR="00B9098B" w:rsidRDefault="00B9098B" w:rsidP="00B9098B">
      <w:pPr>
        <w:spacing w:after="0"/>
        <w:contextualSpacing/>
        <w:jc w:val="both"/>
        <w:rPr>
          <w:rFonts w:asciiTheme="majorBidi" w:eastAsia="Palatino Linotype" w:hAnsiTheme="majorBidi" w:cstheme="majorBidi"/>
          <w:sz w:val="24"/>
          <w:szCs w:val="24"/>
        </w:rPr>
      </w:pPr>
      <w:r w:rsidRPr="00B9098B">
        <w:rPr>
          <w:rFonts w:asciiTheme="majorBidi" w:eastAsia="Palatino Linotype" w:hAnsiTheme="majorBidi" w:cstheme="majorBidi"/>
          <w:sz w:val="24"/>
          <w:szCs w:val="24"/>
        </w:rPr>
        <w:t xml:space="preserve">Such attacks underscore the urgent need for security forces to prioritize civilian protection, establish effective response mechanisms, and improve situational awareness in conflict-affected zones. From a human rights perspective, this assault jeopardizes the right to life and security of the driver and his assistant, with the potential for fatalities or injuries. The destruction of the truck also constitutes a significant property loss for MTN, affecting their operational capacity and livelihood. Furthermore, the incident restricts movement within the area, hindering access to healthcare, education, and other critical services, and impeding the free movement of people and goods. This event emphasizes the necessity for proactive measures by security agencies to safeguard civilians, uphold their rights, and stabilize the </w:t>
      </w:r>
      <w:r>
        <w:rPr>
          <w:rFonts w:asciiTheme="majorBidi" w:eastAsia="Palatino Linotype" w:hAnsiTheme="majorBidi" w:cstheme="majorBidi"/>
          <w:sz w:val="24"/>
          <w:szCs w:val="24"/>
        </w:rPr>
        <w:t>area</w:t>
      </w:r>
      <w:r w:rsidRPr="00B9098B">
        <w:rPr>
          <w:rFonts w:asciiTheme="majorBidi" w:eastAsia="Palatino Linotype" w:hAnsiTheme="majorBidi" w:cstheme="majorBidi"/>
          <w:sz w:val="24"/>
          <w:szCs w:val="24"/>
        </w:rPr>
        <w:t>.</w:t>
      </w:r>
    </w:p>
    <w:p w14:paraId="0C754C78" w14:textId="77777777" w:rsidR="00B9098B" w:rsidRDefault="00B9098B" w:rsidP="00B9098B">
      <w:pPr>
        <w:spacing w:after="0"/>
        <w:contextualSpacing/>
        <w:jc w:val="both"/>
        <w:rPr>
          <w:rFonts w:asciiTheme="majorBidi" w:eastAsia="Palatino Linotype" w:hAnsiTheme="majorBidi" w:cstheme="majorBidi"/>
          <w:sz w:val="24"/>
          <w:szCs w:val="24"/>
        </w:rPr>
      </w:pPr>
    </w:p>
    <w:p w14:paraId="525F26B1" w14:textId="78C0D264" w:rsidR="00ED0BC4" w:rsidRDefault="00D432BF" w:rsidP="00B9098B">
      <w:pPr>
        <w:spacing w:after="0"/>
        <w:contextualSpacing/>
        <w:jc w:val="both"/>
        <w:rPr>
          <w:rFonts w:asciiTheme="majorBidi" w:eastAsia="Palatino Linotype" w:hAnsiTheme="majorBidi" w:cstheme="majorBidi"/>
          <w:i/>
          <w:iCs/>
          <w:sz w:val="24"/>
          <w:szCs w:val="24"/>
        </w:rPr>
      </w:pPr>
      <w:r w:rsidRPr="00D432BF">
        <w:rPr>
          <w:rFonts w:asciiTheme="majorBidi" w:eastAsia="Palatino Linotype" w:hAnsiTheme="majorBidi" w:cstheme="majorBidi"/>
          <w:i/>
          <w:iCs/>
          <w:sz w:val="24"/>
          <w:szCs w:val="24"/>
        </w:rPr>
        <w:t xml:space="preserve">Comment: </w:t>
      </w:r>
      <w:r w:rsidR="00B9098B" w:rsidRPr="00B9098B">
        <w:rPr>
          <w:rFonts w:asciiTheme="majorBidi" w:eastAsia="Palatino Linotype" w:hAnsiTheme="majorBidi" w:cstheme="majorBidi"/>
          <w:i/>
          <w:iCs/>
          <w:sz w:val="24"/>
          <w:szCs w:val="24"/>
        </w:rPr>
        <w:t>The motives behind the attack are currently unclear. This incident is part of several reported assaults in the Greater Mundri area, particularly along the Yambio-Juba route, which have caused civilian casualties and injuries, mainly affecting traders. The HRD Yambio Field Office is observing the situation and advocating for civilian protection and safe passage.</w:t>
      </w:r>
    </w:p>
    <w:p w14:paraId="73876822" w14:textId="77777777" w:rsidR="00B9098B" w:rsidRPr="00E83349" w:rsidRDefault="00B9098B" w:rsidP="00B9098B">
      <w:pPr>
        <w:spacing w:after="0"/>
        <w:contextualSpacing/>
        <w:jc w:val="both"/>
        <w:rPr>
          <w:rFonts w:asciiTheme="majorBidi" w:eastAsia="Palatino Linotype" w:hAnsiTheme="majorBidi" w:cstheme="majorBidi"/>
          <w:b/>
          <w:bCs/>
          <w:sz w:val="24"/>
          <w:szCs w:val="24"/>
        </w:rPr>
      </w:pPr>
    </w:p>
    <w:p w14:paraId="182B827B"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 xml:space="preserve">Human Rights in the Electoral Process </w:t>
      </w:r>
    </w:p>
    <w:p w14:paraId="1F13E345" w14:textId="05FD6AB3" w:rsidR="00625458"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Conflict-Related Violations/Abuses</w:t>
      </w:r>
    </w:p>
    <w:p w14:paraId="3A24AF3D" w14:textId="2FDE9966" w:rsidR="003E4504"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 xml:space="preserve">Conflict-Related Sexual Violence (CRSV) </w:t>
      </w:r>
    </w:p>
    <w:p w14:paraId="01984A01"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Sexual and Gender-Based Violence (SGBV)</w:t>
      </w:r>
    </w:p>
    <w:p w14:paraId="4A5BC91A"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Civic Space and Participation</w:t>
      </w:r>
    </w:p>
    <w:p w14:paraId="3E3EC1E3"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Judicial Accountability</w:t>
      </w:r>
    </w:p>
    <w:p w14:paraId="08A105CC"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Transitional Justice</w:t>
      </w:r>
    </w:p>
    <w:p w14:paraId="3332A31E" w14:textId="14E95E20" w:rsidR="00B80361" w:rsidRPr="00ED0BC4" w:rsidRDefault="00AD7612" w:rsidP="00ED0BC4">
      <w:pPr>
        <w:numPr>
          <w:ilvl w:val="0"/>
          <w:numId w:val="1"/>
        </w:numPr>
        <w:spacing w:after="0"/>
        <w:ind w:left="284"/>
        <w:contextualSpacing/>
        <w:jc w:val="both"/>
        <w:rPr>
          <w:rFonts w:asciiTheme="majorBidi" w:eastAsia="Palatino Linotype" w:hAnsiTheme="majorBidi" w:cstheme="majorBidi"/>
          <w:b/>
          <w:sz w:val="24"/>
          <w:szCs w:val="24"/>
        </w:rPr>
      </w:pPr>
      <w:bookmarkStart w:id="5" w:name="_Hlk155890358"/>
      <w:r w:rsidRPr="00E83349">
        <w:rPr>
          <w:rFonts w:asciiTheme="majorBidi" w:eastAsia="Palatino Linotype" w:hAnsiTheme="majorBidi" w:cstheme="majorBidi"/>
          <w:b/>
          <w:sz w:val="24"/>
          <w:szCs w:val="24"/>
        </w:rPr>
        <w:t>Engagements and Capacity Building</w:t>
      </w:r>
      <w:r w:rsidRPr="00E83349">
        <w:rPr>
          <w:rFonts w:asciiTheme="majorBidi" w:eastAsia="Palatino Linotype" w:hAnsiTheme="majorBidi" w:cstheme="majorBidi"/>
          <w:bCs/>
          <w:sz w:val="24"/>
          <w:szCs w:val="24"/>
        </w:rPr>
        <w:t xml:space="preserve"> </w:t>
      </w:r>
    </w:p>
    <w:p w14:paraId="3A2B77BF" w14:textId="372F2591"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Other Key Human Rights and Protection Conce</w:t>
      </w:r>
      <w:bookmarkEnd w:id="5"/>
      <w:r w:rsidRPr="00E83349">
        <w:rPr>
          <w:rFonts w:asciiTheme="majorBidi" w:eastAsia="Palatino Linotype" w:hAnsiTheme="majorBidi" w:cstheme="majorBidi"/>
          <w:b/>
          <w:sz w:val="24"/>
          <w:szCs w:val="24"/>
        </w:rPr>
        <w:t>rns</w:t>
      </w:r>
    </w:p>
    <w:p w14:paraId="7B44AAA7" w14:textId="77777777" w:rsidR="00AD7612" w:rsidRPr="00E83349" w:rsidRDefault="00AD7612" w:rsidP="00E83349">
      <w:pPr>
        <w:rPr>
          <w:rFonts w:asciiTheme="majorBidi" w:hAnsiTheme="majorBidi" w:cstheme="majorBidi"/>
          <w:sz w:val="24"/>
          <w:szCs w:val="24"/>
        </w:rPr>
      </w:pPr>
    </w:p>
    <w:sectPr w:rsidR="00AD7612" w:rsidRPr="00E83349" w:rsidSect="00AD7612">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BD0B" w14:textId="77777777" w:rsidR="007116A1" w:rsidRDefault="007116A1" w:rsidP="00A80E53">
      <w:pPr>
        <w:spacing w:after="0" w:line="240" w:lineRule="auto"/>
      </w:pPr>
      <w:r>
        <w:separator/>
      </w:r>
    </w:p>
  </w:endnote>
  <w:endnote w:type="continuationSeparator" w:id="0">
    <w:p w14:paraId="2E212F7C" w14:textId="77777777" w:rsidR="007116A1" w:rsidRDefault="007116A1" w:rsidP="00A80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de Latin">
    <w:panose1 w:val="020A0A070505050204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69567CC" w14:textId="77777777" w:rsidR="00AD7612" w:rsidRDefault="00AD7612">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6CBBE781" w14:textId="04F51030" w:rsidR="00AD7612" w:rsidRPr="00182875" w:rsidRDefault="00AD7612"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w:t>
        </w:r>
        <w:r w:rsidR="004249D9">
          <w:rPr>
            <w:rFonts w:ascii="Times New Roman" w:hAnsi="Times New Roman" w:cs="Times New Roman"/>
            <w:color w:val="0070C0"/>
            <w:sz w:val="20"/>
            <w:szCs w:val="20"/>
          </w:rPr>
          <w:t>2</w:t>
        </w:r>
        <w:r w:rsidR="00C7710D">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FAD3D5D" w14:textId="77777777" w:rsidR="00AD7612" w:rsidRDefault="00AD7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6AB42" w14:textId="77777777" w:rsidR="007116A1" w:rsidRDefault="007116A1" w:rsidP="00A80E53">
      <w:pPr>
        <w:spacing w:after="0" w:line="240" w:lineRule="auto"/>
      </w:pPr>
      <w:r>
        <w:separator/>
      </w:r>
    </w:p>
  </w:footnote>
  <w:footnote w:type="continuationSeparator" w:id="0">
    <w:p w14:paraId="14727538" w14:textId="77777777" w:rsidR="007116A1" w:rsidRDefault="007116A1" w:rsidP="00A80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22C4" w14:textId="77777777" w:rsidR="00AD7612" w:rsidRDefault="00AD7612">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D2DA9D2" w14:textId="77777777" w:rsidR="00AD7612" w:rsidRPr="00182875" w:rsidRDefault="00AD761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E32253"/>
    <w:multiLevelType w:val="hybridMultilevel"/>
    <w:tmpl w:val="0EB6D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F3157"/>
    <w:multiLevelType w:val="hybridMultilevel"/>
    <w:tmpl w:val="C7521184"/>
    <w:lvl w:ilvl="0" w:tplc="68389BE8">
      <w:start w:val="1"/>
      <w:numFmt w:val="bullet"/>
      <w:lvlText w:val="-"/>
      <w:lvlJc w:val="left"/>
      <w:pPr>
        <w:ind w:left="360" w:hanging="360"/>
      </w:pPr>
      <w:rPr>
        <w:rFonts w:ascii="Wide Latin" w:hAnsi="Wide Lati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5F702FC"/>
    <w:multiLevelType w:val="hybridMultilevel"/>
    <w:tmpl w:val="7726732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F62649F"/>
    <w:multiLevelType w:val="multilevel"/>
    <w:tmpl w:val="EF3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AA5771"/>
    <w:multiLevelType w:val="hybridMultilevel"/>
    <w:tmpl w:val="900A6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511A76"/>
    <w:multiLevelType w:val="hybridMultilevel"/>
    <w:tmpl w:val="8F94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4002B6"/>
    <w:multiLevelType w:val="hybridMultilevel"/>
    <w:tmpl w:val="5B62544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0F0952"/>
    <w:multiLevelType w:val="hybridMultilevel"/>
    <w:tmpl w:val="4AF8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1354213">
    <w:abstractNumId w:val="8"/>
  </w:num>
  <w:num w:numId="3" w16cid:durableId="1412311096">
    <w:abstractNumId w:val="2"/>
  </w:num>
  <w:num w:numId="4" w16cid:durableId="1168643106">
    <w:abstractNumId w:val="2"/>
  </w:num>
  <w:num w:numId="5" w16cid:durableId="714739018">
    <w:abstractNumId w:val="9"/>
  </w:num>
  <w:num w:numId="6" w16cid:durableId="105082730">
    <w:abstractNumId w:val="10"/>
  </w:num>
  <w:num w:numId="7" w16cid:durableId="656154611">
    <w:abstractNumId w:val="4"/>
  </w:num>
  <w:num w:numId="8" w16cid:durableId="1573351257">
    <w:abstractNumId w:val="1"/>
  </w:num>
  <w:num w:numId="9" w16cid:durableId="1530870367">
    <w:abstractNumId w:val="3"/>
  </w:num>
  <w:num w:numId="10" w16cid:durableId="1582176659">
    <w:abstractNumId w:val="7"/>
  </w:num>
  <w:num w:numId="11" w16cid:durableId="1370648644">
    <w:abstractNumId w:val="6"/>
  </w:num>
  <w:num w:numId="12" w16cid:durableId="18835971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12"/>
    <w:rsid w:val="00055C67"/>
    <w:rsid w:val="00074A60"/>
    <w:rsid w:val="000C0400"/>
    <w:rsid w:val="001A5DC3"/>
    <w:rsid w:val="002B321C"/>
    <w:rsid w:val="003B3279"/>
    <w:rsid w:val="003E4504"/>
    <w:rsid w:val="00410E78"/>
    <w:rsid w:val="004249D9"/>
    <w:rsid w:val="004439FE"/>
    <w:rsid w:val="004B4E5A"/>
    <w:rsid w:val="004E5DA6"/>
    <w:rsid w:val="0053254D"/>
    <w:rsid w:val="00566462"/>
    <w:rsid w:val="00593076"/>
    <w:rsid w:val="006149F7"/>
    <w:rsid w:val="00625458"/>
    <w:rsid w:val="006C26E6"/>
    <w:rsid w:val="007116A1"/>
    <w:rsid w:val="007B697E"/>
    <w:rsid w:val="007C0859"/>
    <w:rsid w:val="007D6F85"/>
    <w:rsid w:val="008B0FAE"/>
    <w:rsid w:val="008B6929"/>
    <w:rsid w:val="00902898"/>
    <w:rsid w:val="009276EB"/>
    <w:rsid w:val="009333F5"/>
    <w:rsid w:val="00A17DCB"/>
    <w:rsid w:val="00A71D8D"/>
    <w:rsid w:val="00A80E53"/>
    <w:rsid w:val="00AD7612"/>
    <w:rsid w:val="00AD7723"/>
    <w:rsid w:val="00B30778"/>
    <w:rsid w:val="00B65E8F"/>
    <w:rsid w:val="00B80361"/>
    <w:rsid w:val="00B82F92"/>
    <w:rsid w:val="00B9098B"/>
    <w:rsid w:val="00BA135F"/>
    <w:rsid w:val="00C0450D"/>
    <w:rsid w:val="00C0554A"/>
    <w:rsid w:val="00C41475"/>
    <w:rsid w:val="00C7710D"/>
    <w:rsid w:val="00D432BF"/>
    <w:rsid w:val="00D44F95"/>
    <w:rsid w:val="00D76704"/>
    <w:rsid w:val="00D83B1C"/>
    <w:rsid w:val="00DB630C"/>
    <w:rsid w:val="00E22EC0"/>
    <w:rsid w:val="00E83349"/>
    <w:rsid w:val="00EC1141"/>
    <w:rsid w:val="00ED0BC4"/>
    <w:rsid w:val="00F24213"/>
    <w:rsid w:val="00F675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877D9FF"/>
  <w15:chartTrackingRefBased/>
  <w15:docId w15:val="{51CCF852-AC4C-4884-AFB2-90ACFBFD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9D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D7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612"/>
    <w:rPr>
      <w:rFonts w:eastAsiaTheme="majorEastAsia" w:cstheme="majorBidi"/>
      <w:color w:val="272727" w:themeColor="text1" w:themeTint="D8"/>
    </w:rPr>
  </w:style>
  <w:style w:type="paragraph" w:styleId="Title">
    <w:name w:val="Title"/>
    <w:basedOn w:val="Normal"/>
    <w:next w:val="Normal"/>
    <w:link w:val="TitleChar"/>
    <w:uiPriority w:val="10"/>
    <w:qFormat/>
    <w:rsid w:val="00AD7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612"/>
    <w:pPr>
      <w:spacing w:before="160"/>
      <w:jc w:val="center"/>
    </w:pPr>
    <w:rPr>
      <w:i/>
      <w:iCs/>
      <w:color w:val="404040" w:themeColor="text1" w:themeTint="BF"/>
    </w:rPr>
  </w:style>
  <w:style w:type="character" w:customStyle="1" w:styleId="QuoteChar">
    <w:name w:val="Quote Char"/>
    <w:basedOn w:val="DefaultParagraphFont"/>
    <w:link w:val="Quote"/>
    <w:uiPriority w:val="29"/>
    <w:rsid w:val="00AD7612"/>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AD7612"/>
    <w:pPr>
      <w:ind w:left="720"/>
      <w:contextualSpacing/>
    </w:pPr>
  </w:style>
  <w:style w:type="character" w:styleId="IntenseEmphasis">
    <w:name w:val="Intense Emphasis"/>
    <w:basedOn w:val="DefaultParagraphFont"/>
    <w:uiPriority w:val="21"/>
    <w:qFormat/>
    <w:rsid w:val="00AD7612"/>
    <w:rPr>
      <w:i/>
      <w:iCs/>
      <w:color w:val="0F4761" w:themeColor="accent1" w:themeShade="BF"/>
    </w:rPr>
  </w:style>
  <w:style w:type="paragraph" w:styleId="IntenseQuote">
    <w:name w:val="Intense Quote"/>
    <w:basedOn w:val="Normal"/>
    <w:next w:val="Normal"/>
    <w:link w:val="IntenseQuoteChar"/>
    <w:uiPriority w:val="30"/>
    <w:qFormat/>
    <w:rsid w:val="00AD7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612"/>
    <w:rPr>
      <w:i/>
      <w:iCs/>
      <w:color w:val="0F4761" w:themeColor="accent1" w:themeShade="BF"/>
    </w:rPr>
  </w:style>
  <w:style w:type="character" w:styleId="IntenseReference">
    <w:name w:val="Intense Reference"/>
    <w:basedOn w:val="DefaultParagraphFont"/>
    <w:uiPriority w:val="32"/>
    <w:qFormat/>
    <w:rsid w:val="00AD7612"/>
    <w:rPr>
      <w:b/>
      <w:bCs/>
      <w:smallCaps/>
      <w:color w:val="0F4761" w:themeColor="accent1" w:themeShade="BF"/>
      <w:spacing w:val="5"/>
    </w:rPr>
  </w:style>
  <w:style w:type="paragraph" w:styleId="Footer">
    <w:name w:val="footer"/>
    <w:basedOn w:val="Normal"/>
    <w:link w:val="FooterChar"/>
    <w:uiPriority w:val="99"/>
    <w:unhideWhenUsed/>
    <w:rsid w:val="00AD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612"/>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AD7612"/>
  </w:style>
  <w:style w:type="paragraph" w:styleId="Header">
    <w:name w:val="header"/>
    <w:basedOn w:val="Normal"/>
    <w:link w:val="HeaderChar"/>
    <w:uiPriority w:val="99"/>
    <w:unhideWhenUsed/>
    <w:rsid w:val="00AD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612"/>
    <w:rPr>
      <w:kern w:val="0"/>
      <w:sz w:val="22"/>
      <w:szCs w:val="22"/>
      <w14:ligatures w14:val="none"/>
    </w:rPr>
  </w:style>
  <w:style w:type="paragraph" w:styleId="FootnoteText">
    <w:name w:val="footnote text"/>
    <w:basedOn w:val="Normal"/>
    <w:link w:val="FootnoteTextChar"/>
    <w:uiPriority w:val="99"/>
    <w:semiHidden/>
    <w:unhideWhenUsed/>
    <w:rsid w:val="00E22EC0"/>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E22EC0"/>
    <w:rPr>
      <w:sz w:val="20"/>
      <w:szCs w:val="20"/>
    </w:rPr>
  </w:style>
  <w:style w:type="character" w:styleId="FootnoteReference">
    <w:name w:val="footnote reference"/>
    <w:basedOn w:val="DefaultParagraphFont"/>
    <w:uiPriority w:val="99"/>
    <w:semiHidden/>
    <w:unhideWhenUsed/>
    <w:rsid w:val="00E22E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2785</Characters>
  <Application>Microsoft Office Word</Application>
  <DocSecurity>0</DocSecurity>
  <Lines>60</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2025-11-28T14:30:00Z</dcterms:created>
  <dcterms:modified xsi:type="dcterms:W3CDTF">2025-11-28T14:30:00Z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2534c467-88f1-4b9d-9013-643269738647</vt:lpwstr>
  </property>
</Properties>
</file>