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CA147" w14:textId="77777777" w:rsidR="00F30A75" w:rsidRPr="00EF1C00" w:rsidRDefault="00F30A75" w:rsidP="00F30A75">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5B0CCDB6">
          <v:rect id="rectole0000000000" o:spid="_x0000_i1025" style="width:35.55pt;height:28.05pt" o:ole="" o:preferrelative="t" stroked="f">
            <v:imagedata r:id="rId7" o:title=""/>
          </v:rect>
          <o:OLEObject Type="Embed" ProgID="StaticMetafile" ShapeID="rectole0000000000" DrawAspect="Content" ObjectID="_1821887139"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r w:rsidRPr="00EF1C00">
        <w:rPr>
          <w:rFonts w:asciiTheme="majorBidi" w:eastAsia="Times New Roman" w:hAnsiTheme="majorBidi" w:cstheme="majorBidi"/>
          <w:b/>
          <w:position w:val="-4"/>
          <w:sz w:val="24"/>
          <w:szCs w:val="24"/>
          <w:rtl/>
        </w:rPr>
        <w:t>ألأمم المتحدة</w:t>
      </w:r>
    </w:p>
    <w:p w14:paraId="5203D252" w14:textId="77777777" w:rsidR="00F30A75" w:rsidRPr="00EF1C00" w:rsidRDefault="00F30A75" w:rsidP="00F30A75">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77A87019" w14:textId="77777777" w:rsidR="00F30A75" w:rsidRPr="00EF1C00" w:rsidRDefault="00F30A75" w:rsidP="00F30A75">
      <w:pPr>
        <w:spacing w:after="0"/>
        <w:rPr>
          <w:rFonts w:asciiTheme="majorBidi" w:eastAsia="Times New Roman" w:hAnsiTheme="majorBidi" w:cstheme="majorBidi"/>
          <w:b/>
          <w:sz w:val="24"/>
          <w:szCs w:val="24"/>
        </w:rPr>
      </w:pPr>
    </w:p>
    <w:p w14:paraId="13E166E5" w14:textId="77777777" w:rsidR="00F30A75" w:rsidRPr="00EF1C00" w:rsidRDefault="00F30A75" w:rsidP="00F30A75">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493523C0" w14:textId="77777777" w:rsidR="00F30A75" w:rsidRPr="00EF1C00" w:rsidRDefault="00F30A75" w:rsidP="00F30A75">
      <w:pPr>
        <w:spacing w:after="0"/>
        <w:ind w:left="3600"/>
        <w:rPr>
          <w:rFonts w:asciiTheme="majorBidi" w:eastAsia="Times New Roman" w:hAnsiTheme="majorBidi" w:cstheme="majorBidi"/>
          <w:b/>
          <w:sz w:val="24"/>
          <w:szCs w:val="24"/>
        </w:rPr>
      </w:pPr>
    </w:p>
    <w:p w14:paraId="16A95E4F" w14:textId="77777777" w:rsidR="00F30A75" w:rsidRPr="00EF1C00" w:rsidRDefault="00F30A75" w:rsidP="00F30A75">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7A93C334" w14:textId="77777777" w:rsidR="00F30A75" w:rsidRPr="00EF1C00" w:rsidRDefault="00F30A75" w:rsidP="00F30A75">
      <w:pPr>
        <w:spacing w:after="0"/>
        <w:ind w:left="3600"/>
        <w:rPr>
          <w:rFonts w:asciiTheme="majorBidi" w:eastAsia="Calibri" w:hAnsiTheme="majorBidi" w:cstheme="majorBidi"/>
          <w:b/>
          <w:sz w:val="24"/>
          <w:szCs w:val="24"/>
        </w:rPr>
      </w:pPr>
    </w:p>
    <w:p w14:paraId="11B49F2D" w14:textId="502F38A2" w:rsidR="00F30A75" w:rsidRPr="00B05CAE" w:rsidRDefault="00D8357F" w:rsidP="00F30A75">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13</w:t>
      </w:r>
      <w:r w:rsidR="00F30A75" w:rsidRPr="00B05CAE">
        <w:rPr>
          <w:rFonts w:asciiTheme="majorBidi" w:eastAsia="Calibri" w:hAnsiTheme="majorBidi" w:cstheme="majorBidi"/>
          <w:b/>
          <w:sz w:val="24"/>
          <w:szCs w:val="24"/>
        </w:rPr>
        <w:t>/</w:t>
      </w:r>
      <w:r w:rsidR="00F30A75">
        <w:rPr>
          <w:rFonts w:asciiTheme="majorBidi" w:eastAsia="Calibri" w:hAnsiTheme="majorBidi" w:cstheme="majorBidi"/>
          <w:b/>
          <w:sz w:val="24"/>
          <w:szCs w:val="24"/>
        </w:rPr>
        <w:t>10</w:t>
      </w:r>
      <w:r w:rsidR="00F30A75" w:rsidRPr="00B05CAE">
        <w:rPr>
          <w:rFonts w:asciiTheme="majorBidi" w:eastAsia="Calibri" w:hAnsiTheme="majorBidi" w:cstheme="majorBidi"/>
          <w:b/>
          <w:sz w:val="24"/>
          <w:szCs w:val="24"/>
        </w:rPr>
        <w:t>/2025</w:t>
      </w:r>
    </w:p>
    <w:p w14:paraId="594B296F" w14:textId="77777777" w:rsidR="00F30A75" w:rsidRPr="008C7A0D" w:rsidRDefault="00F30A75" w:rsidP="00F30A75">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8C7A0D">
        <w:rPr>
          <w:rFonts w:asciiTheme="majorBidi" w:eastAsia="Palatino Linotype" w:hAnsiTheme="majorBidi" w:cstheme="majorBidi"/>
          <w:b/>
          <w:i/>
          <w:iCs/>
          <w:sz w:val="24"/>
          <w:szCs w:val="24"/>
        </w:rPr>
        <w:t>Highlight</w:t>
      </w:r>
      <w:bookmarkStart w:id="3" w:name="_Hlk197361618"/>
      <w:bookmarkEnd w:id="0"/>
      <w:bookmarkEnd w:id="1"/>
      <w:r w:rsidRPr="008C7A0D">
        <w:rPr>
          <w:rFonts w:asciiTheme="majorBidi" w:eastAsia="Palatino Linotype" w:hAnsiTheme="majorBidi" w:cstheme="majorBidi"/>
          <w:b/>
          <w:i/>
          <w:iCs/>
          <w:sz w:val="24"/>
          <w:szCs w:val="24"/>
        </w:rPr>
        <w:t>s</w:t>
      </w:r>
    </w:p>
    <w:p w14:paraId="338167FC" w14:textId="77777777" w:rsidR="00F30A75" w:rsidRPr="008C7A0D" w:rsidRDefault="00F30A75" w:rsidP="00F30A75">
      <w:pPr>
        <w:spacing w:after="0" w:line="240" w:lineRule="auto"/>
        <w:jc w:val="both"/>
        <w:rPr>
          <w:rFonts w:asciiTheme="majorBidi" w:hAnsiTheme="majorBidi" w:cstheme="majorBidi"/>
          <w:b/>
          <w:bCs/>
          <w:sz w:val="24"/>
          <w:szCs w:val="24"/>
        </w:rPr>
      </w:pPr>
      <w:bookmarkStart w:id="4" w:name="_Hlk209110506"/>
    </w:p>
    <w:p w14:paraId="10203E28" w14:textId="5FE0C0D4" w:rsidR="00110E99" w:rsidRDefault="00110E99" w:rsidP="00110E99">
      <w:pPr>
        <w:pStyle w:val="ListParagraph"/>
        <w:numPr>
          <w:ilvl w:val="0"/>
          <w:numId w:val="2"/>
        </w:num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S</w:t>
      </w:r>
      <w:r w:rsidRPr="008C7A0D">
        <w:rPr>
          <w:rFonts w:asciiTheme="majorBidi" w:eastAsia="Palatino Linotype" w:hAnsiTheme="majorBidi" w:cstheme="majorBidi"/>
          <w:b/>
          <w:sz w:val="24"/>
          <w:szCs w:val="24"/>
        </w:rPr>
        <w:t xml:space="preserve">uspected </w:t>
      </w:r>
      <w:r>
        <w:rPr>
          <w:rFonts w:asciiTheme="majorBidi" w:eastAsia="Palatino Linotype" w:hAnsiTheme="majorBidi" w:cstheme="majorBidi"/>
          <w:b/>
          <w:sz w:val="24"/>
          <w:szCs w:val="24"/>
        </w:rPr>
        <w:t xml:space="preserve">elements of </w:t>
      </w:r>
      <w:r w:rsidRPr="008C7A0D">
        <w:rPr>
          <w:rFonts w:asciiTheme="majorBidi" w:eastAsia="Palatino Linotype" w:hAnsiTheme="majorBidi" w:cstheme="majorBidi"/>
          <w:b/>
          <w:sz w:val="24"/>
          <w:szCs w:val="24"/>
        </w:rPr>
        <w:t xml:space="preserve">Sudan Peoples’ Liberation Army in Opposition (SPLA-IO) </w:t>
      </w:r>
      <w:r>
        <w:rPr>
          <w:rFonts w:asciiTheme="majorBidi" w:eastAsia="Palatino Linotype" w:hAnsiTheme="majorBidi" w:cstheme="majorBidi"/>
          <w:b/>
          <w:sz w:val="24"/>
          <w:szCs w:val="24"/>
        </w:rPr>
        <w:t xml:space="preserve">and </w:t>
      </w:r>
      <w:r w:rsidRPr="00110E99">
        <w:rPr>
          <w:rFonts w:asciiTheme="majorBidi" w:eastAsia="Palatino Linotype" w:hAnsiTheme="majorBidi" w:cstheme="majorBidi"/>
          <w:b/>
          <w:sz w:val="24"/>
          <w:szCs w:val="24"/>
        </w:rPr>
        <w:t>National Salvation Fron</w:t>
      </w:r>
      <w:r>
        <w:rPr>
          <w:rFonts w:asciiTheme="majorBidi" w:eastAsia="Palatino Linotype" w:hAnsiTheme="majorBidi" w:cstheme="majorBidi"/>
          <w:b/>
          <w:sz w:val="24"/>
          <w:szCs w:val="24"/>
        </w:rPr>
        <w:t>t allegedly abducted approximately 40 civilians</w:t>
      </w:r>
      <w:r w:rsidRPr="008C7A0D">
        <w:rPr>
          <w:rFonts w:asciiTheme="majorBidi" w:eastAsia="Palatino Linotype" w:hAnsiTheme="majorBidi" w:cstheme="majorBidi"/>
          <w:b/>
          <w:sz w:val="24"/>
          <w:szCs w:val="24"/>
        </w:rPr>
        <w:t xml:space="preserve"> in </w:t>
      </w:r>
      <w:r>
        <w:rPr>
          <w:rFonts w:asciiTheme="majorBidi" w:eastAsia="Palatino Linotype" w:hAnsiTheme="majorBidi" w:cstheme="majorBidi"/>
          <w:b/>
          <w:sz w:val="24"/>
          <w:szCs w:val="24"/>
        </w:rPr>
        <w:t>Mambe and Ras-Olo Payams, Maridi</w:t>
      </w:r>
      <w:r w:rsidRPr="008C7A0D">
        <w:rPr>
          <w:rFonts w:asciiTheme="majorBidi" w:eastAsia="Palatino Linotype" w:hAnsiTheme="majorBidi" w:cstheme="majorBidi"/>
          <w:b/>
          <w:sz w:val="24"/>
          <w:szCs w:val="24"/>
        </w:rPr>
        <w:t xml:space="preserve"> County</w:t>
      </w:r>
      <w:r>
        <w:rPr>
          <w:rFonts w:asciiTheme="majorBidi" w:eastAsia="Palatino Linotype" w:hAnsiTheme="majorBidi" w:cstheme="majorBidi"/>
          <w:b/>
          <w:sz w:val="24"/>
          <w:szCs w:val="24"/>
        </w:rPr>
        <w:t>;</w:t>
      </w:r>
      <w:r w:rsidR="00670BFB">
        <w:rPr>
          <w:rFonts w:asciiTheme="majorBidi" w:eastAsia="Palatino Linotype" w:hAnsiTheme="majorBidi" w:cstheme="majorBidi"/>
          <w:b/>
          <w:sz w:val="24"/>
          <w:szCs w:val="24"/>
        </w:rPr>
        <w:t xml:space="preserve"> </w:t>
      </w:r>
      <w:r w:rsidR="00670BFB" w:rsidRPr="00670BFB">
        <w:rPr>
          <w:rFonts w:asciiTheme="majorBidi" w:eastAsia="Palatino Linotype" w:hAnsiTheme="majorBidi" w:cstheme="majorBidi"/>
          <w:b/>
          <w:bCs/>
          <w:i/>
          <w:iCs/>
          <w:color w:val="FF0000"/>
          <w:sz w:val="24"/>
          <w:szCs w:val="24"/>
        </w:rPr>
        <w:t>UNM/25/102</w:t>
      </w:r>
      <w:r w:rsidR="00670BFB">
        <w:rPr>
          <w:rFonts w:asciiTheme="majorBidi" w:eastAsia="Palatino Linotype" w:hAnsiTheme="majorBidi" w:cstheme="majorBidi"/>
          <w:b/>
          <w:bCs/>
          <w:i/>
          <w:iCs/>
          <w:color w:val="FF0000"/>
          <w:sz w:val="24"/>
          <w:szCs w:val="24"/>
        </w:rPr>
        <w:t>9</w:t>
      </w:r>
    </w:p>
    <w:p w14:paraId="396E913E" w14:textId="139CD4BA" w:rsidR="00110E99" w:rsidRPr="00BB33E1" w:rsidRDefault="00110E99" w:rsidP="00670BFB">
      <w:pPr>
        <w:pStyle w:val="ListParagraph"/>
        <w:numPr>
          <w:ilvl w:val="0"/>
          <w:numId w:val="2"/>
        </w:numPr>
        <w:spacing w:after="0" w:line="240" w:lineRule="auto"/>
        <w:jc w:val="both"/>
        <w:rPr>
          <w:rFonts w:asciiTheme="majorBidi" w:eastAsia="Palatino Linotype" w:hAnsiTheme="majorBidi" w:cstheme="majorBidi"/>
          <w:b/>
          <w:i/>
          <w:iCs/>
          <w:sz w:val="24"/>
          <w:szCs w:val="24"/>
        </w:rPr>
      </w:pPr>
      <w:r w:rsidRPr="00BB33E1">
        <w:rPr>
          <w:rFonts w:asciiTheme="majorBidi" w:eastAsia="Palatino Linotype" w:hAnsiTheme="majorBidi" w:cstheme="majorBidi"/>
          <w:b/>
          <w:i/>
          <w:iCs/>
          <w:sz w:val="24"/>
          <w:szCs w:val="24"/>
        </w:rPr>
        <w:t>Suspected SPLA-IO elements ambushed and killed three civilians in Movurumo village, Mabaiko boma, Tambura town, Tambura County;</w:t>
      </w:r>
      <w:r w:rsidR="00670BFB">
        <w:rPr>
          <w:rFonts w:asciiTheme="majorBidi" w:eastAsia="Palatino Linotype" w:hAnsiTheme="majorBidi" w:cstheme="majorBidi"/>
          <w:b/>
          <w:i/>
          <w:iCs/>
          <w:sz w:val="24"/>
          <w:szCs w:val="24"/>
        </w:rPr>
        <w:t xml:space="preserve"> </w:t>
      </w:r>
      <w:r w:rsidR="00670BFB" w:rsidRPr="00670BFB">
        <w:rPr>
          <w:rFonts w:asciiTheme="majorBidi" w:eastAsia="Palatino Linotype" w:hAnsiTheme="majorBidi" w:cstheme="majorBidi"/>
          <w:b/>
          <w:bCs/>
          <w:i/>
          <w:iCs/>
          <w:color w:val="FF0000"/>
          <w:sz w:val="24"/>
          <w:szCs w:val="24"/>
        </w:rPr>
        <w:t>UNM/25/102</w:t>
      </w:r>
      <w:r w:rsidR="00670BFB">
        <w:rPr>
          <w:rFonts w:asciiTheme="majorBidi" w:eastAsia="Palatino Linotype" w:hAnsiTheme="majorBidi" w:cstheme="majorBidi"/>
          <w:b/>
          <w:bCs/>
          <w:i/>
          <w:iCs/>
          <w:color w:val="FF0000"/>
          <w:sz w:val="24"/>
          <w:szCs w:val="24"/>
        </w:rPr>
        <w:t>8</w:t>
      </w:r>
    </w:p>
    <w:p w14:paraId="68D62FB7" w14:textId="77777777" w:rsidR="00110E99" w:rsidRPr="008C7A0D" w:rsidRDefault="00110E99" w:rsidP="00110E99">
      <w:pPr>
        <w:pStyle w:val="ListParagraph"/>
        <w:spacing w:after="0" w:line="240" w:lineRule="auto"/>
        <w:jc w:val="both"/>
        <w:rPr>
          <w:rFonts w:asciiTheme="majorBidi" w:eastAsia="Palatino Linotype" w:hAnsiTheme="majorBidi" w:cstheme="majorBidi"/>
          <w:b/>
          <w:sz w:val="24"/>
          <w:szCs w:val="24"/>
        </w:rPr>
      </w:pPr>
    </w:p>
    <w:p w14:paraId="4E837CE6" w14:textId="77777777" w:rsidR="00F30A75" w:rsidRPr="008C7A0D" w:rsidRDefault="00F30A75" w:rsidP="00F30A75">
      <w:pPr>
        <w:pStyle w:val="ListParagraph"/>
        <w:spacing w:after="0" w:line="240" w:lineRule="auto"/>
        <w:jc w:val="both"/>
        <w:rPr>
          <w:rFonts w:asciiTheme="majorBidi" w:eastAsia="Palatino Linotype" w:hAnsiTheme="majorBidi" w:cstheme="majorBidi"/>
          <w:b/>
          <w:sz w:val="24"/>
          <w:szCs w:val="24"/>
        </w:rPr>
      </w:pPr>
    </w:p>
    <w:bookmarkEnd w:id="2"/>
    <w:bookmarkEnd w:id="3"/>
    <w:bookmarkEnd w:id="4"/>
    <w:p w14:paraId="00638961"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8C7A0D">
        <w:rPr>
          <w:rFonts w:asciiTheme="majorBidi" w:eastAsia="Calibri" w:hAnsiTheme="majorBidi" w:cstheme="majorBidi"/>
          <w:b/>
          <w:bCs/>
          <w:sz w:val="24"/>
          <w:szCs w:val="24"/>
        </w:rPr>
        <w:t>Political and Security Updates</w:t>
      </w:r>
    </w:p>
    <w:p w14:paraId="0599F368"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Human Rights in the Electoral Process </w:t>
      </w:r>
    </w:p>
    <w:p w14:paraId="7E1B93DA"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Conflict-Related Violations/Abuses</w:t>
      </w:r>
    </w:p>
    <w:p w14:paraId="03040DD1" w14:textId="77777777" w:rsidR="00F30A75" w:rsidRPr="008C7A0D" w:rsidRDefault="00F30A75" w:rsidP="00F30A75">
      <w:pPr>
        <w:spacing w:after="0" w:line="240" w:lineRule="auto"/>
        <w:contextualSpacing/>
        <w:jc w:val="both"/>
        <w:rPr>
          <w:rFonts w:asciiTheme="majorBidi" w:eastAsia="Palatino Linotype" w:hAnsiTheme="majorBidi" w:cstheme="majorBidi"/>
          <w:b/>
          <w:sz w:val="24"/>
          <w:szCs w:val="24"/>
        </w:rPr>
      </w:pPr>
    </w:p>
    <w:p w14:paraId="4D92C2BF" w14:textId="769594E0" w:rsidR="00F30A75" w:rsidRPr="008C7A0D" w:rsidRDefault="00110E99" w:rsidP="00110E99">
      <w:pPr>
        <w:pStyle w:val="ListParagraph"/>
        <w:numPr>
          <w:ilvl w:val="0"/>
          <w:numId w:val="2"/>
        </w:num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S</w:t>
      </w:r>
      <w:r w:rsidR="00F30A75" w:rsidRPr="008C7A0D">
        <w:rPr>
          <w:rFonts w:asciiTheme="majorBidi" w:eastAsia="Palatino Linotype" w:hAnsiTheme="majorBidi" w:cstheme="majorBidi"/>
          <w:b/>
          <w:sz w:val="24"/>
          <w:szCs w:val="24"/>
        </w:rPr>
        <w:t xml:space="preserve">uspected </w:t>
      </w:r>
      <w:r>
        <w:rPr>
          <w:rFonts w:asciiTheme="majorBidi" w:eastAsia="Palatino Linotype" w:hAnsiTheme="majorBidi" w:cstheme="majorBidi"/>
          <w:b/>
          <w:sz w:val="24"/>
          <w:szCs w:val="24"/>
        </w:rPr>
        <w:t xml:space="preserve">elements of </w:t>
      </w:r>
      <w:r w:rsidR="00F30A75" w:rsidRPr="008C7A0D">
        <w:rPr>
          <w:rFonts w:asciiTheme="majorBidi" w:eastAsia="Palatino Linotype" w:hAnsiTheme="majorBidi" w:cstheme="majorBidi"/>
          <w:b/>
          <w:sz w:val="24"/>
          <w:szCs w:val="24"/>
        </w:rPr>
        <w:t xml:space="preserve">Sudan Peoples’ Liberation Army in Opposition (SPLA-IO) </w:t>
      </w:r>
      <w:r w:rsidR="00D8357F">
        <w:rPr>
          <w:rFonts w:asciiTheme="majorBidi" w:eastAsia="Palatino Linotype" w:hAnsiTheme="majorBidi" w:cstheme="majorBidi"/>
          <w:b/>
          <w:sz w:val="24"/>
          <w:szCs w:val="24"/>
        </w:rPr>
        <w:t>and</w:t>
      </w:r>
      <w:r>
        <w:rPr>
          <w:rFonts w:asciiTheme="majorBidi" w:eastAsia="Palatino Linotype" w:hAnsiTheme="majorBidi" w:cstheme="majorBidi"/>
          <w:b/>
          <w:sz w:val="24"/>
          <w:szCs w:val="24"/>
        </w:rPr>
        <w:t xml:space="preserve"> </w:t>
      </w:r>
      <w:r w:rsidRPr="00110E99">
        <w:rPr>
          <w:rFonts w:asciiTheme="majorBidi" w:eastAsia="Palatino Linotype" w:hAnsiTheme="majorBidi" w:cstheme="majorBidi"/>
          <w:b/>
          <w:sz w:val="24"/>
          <w:szCs w:val="24"/>
        </w:rPr>
        <w:t>National Salvation Fron</w:t>
      </w:r>
      <w:r>
        <w:rPr>
          <w:rFonts w:asciiTheme="majorBidi" w:eastAsia="Palatino Linotype" w:hAnsiTheme="majorBidi" w:cstheme="majorBidi"/>
          <w:b/>
          <w:sz w:val="24"/>
          <w:szCs w:val="24"/>
        </w:rPr>
        <w:t>t allegedly abducted approximately 40 civilians</w:t>
      </w:r>
      <w:r w:rsidR="00F30A75" w:rsidRPr="008C7A0D">
        <w:rPr>
          <w:rFonts w:asciiTheme="majorBidi" w:eastAsia="Palatino Linotype" w:hAnsiTheme="majorBidi" w:cstheme="majorBidi"/>
          <w:b/>
          <w:sz w:val="24"/>
          <w:szCs w:val="24"/>
        </w:rPr>
        <w:t xml:space="preserve"> in </w:t>
      </w:r>
      <w:r w:rsidR="00F30A75">
        <w:rPr>
          <w:rFonts w:asciiTheme="majorBidi" w:eastAsia="Palatino Linotype" w:hAnsiTheme="majorBidi" w:cstheme="majorBidi"/>
          <w:b/>
          <w:sz w:val="24"/>
          <w:szCs w:val="24"/>
        </w:rPr>
        <w:t>Mambe and Ras-Olo Payams, Maridi</w:t>
      </w:r>
      <w:r w:rsidR="00F30A75" w:rsidRPr="008C7A0D">
        <w:rPr>
          <w:rFonts w:asciiTheme="majorBidi" w:eastAsia="Palatino Linotype" w:hAnsiTheme="majorBidi" w:cstheme="majorBidi"/>
          <w:b/>
          <w:sz w:val="24"/>
          <w:szCs w:val="24"/>
        </w:rPr>
        <w:t xml:space="preserve"> County</w:t>
      </w:r>
      <w:r>
        <w:rPr>
          <w:rFonts w:asciiTheme="majorBidi" w:eastAsia="Palatino Linotype" w:hAnsiTheme="majorBidi" w:cstheme="majorBidi"/>
          <w:b/>
          <w:sz w:val="24"/>
          <w:szCs w:val="24"/>
        </w:rPr>
        <w:t>;</w:t>
      </w:r>
    </w:p>
    <w:p w14:paraId="1245FF98" w14:textId="77777777" w:rsidR="00F30A75" w:rsidRPr="008C7A0D" w:rsidRDefault="00F30A75" w:rsidP="00F30A75">
      <w:pPr>
        <w:spacing w:after="0" w:line="240" w:lineRule="auto"/>
        <w:contextualSpacing/>
        <w:jc w:val="both"/>
        <w:rPr>
          <w:rFonts w:asciiTheme="majorBidi" w:eastAsia="Palatino Linotype" w:hAnsiTheme="majorBidi" w:cstheme="majorBidi"/>
          <w:bCs/>
          <w:sz w:val="24"/>
          <w:szCs w:val="24"/>
        </w:rPr>
      </w:pPr>
    </w:p>
    <w:p w14:paraId="59519B67" w14:textId="695EC857" w:rsidR="00D8357F" w:rsidRDefault="00F30A75" w:rsidP="00227E46">
      <w:pPr>
        <w:spacing w:after="0" w:line="240" w:lineRule="auto"/>
        <w:contextualSpacing/>
        <w:jc w:val="both"/>
        <w:rPr>
          <w:rFonts w:asciiTheme="majorBidi" w:eastAsia="Palatino Linotype" w:hAnsiTheme="majorBidi" w:cstheme="majorBidi"/>
          <w:bCs/>
          <w:sz w:val="24"/>
          <w:szCs w:val="24"/>
        </w:rPr>
      </w:pPr>
      <w:r w:rsidRPr="008C7A0D">
        <w:rPr>
          <w:rFonts w:asciiTheme="majorBidi" w:eastAsia="Palatino Linotype" w:hAnsiTheme="majorBidi" w:cstheme="majorBidi"/>
          <w:bCs/>
          <w:sz w:val="24"/>
          <w:szCs w:val="24"/>
        </w:rPr>
        <w:t xml:space="preserve">On </w:t>
      </w:r>
      <w:r w:rsidR="000A6109">
        <w:rPr>
          <w:rFonts w:asciiTheme="majorBidi" w:eastAsia="Palatino Linotype" w:hAnsiTheme="majorBidi" w:cstheme="majorBidi"/>
          <w:bCs/>
          <w:sz w:val="24"/>
          <w:szCs w:val="24"/>
        </w:rPr>
        <w:t xml:space="preserve">10 </w:t>
      </w:r>
      <w:r w:rsidRPr="008C7A0D">
        <w:rPr>
          <w:rFonts w:asciiTheme="majorBidi" w:eastAsia="Palatino Linotype" w:hAnsiTheme="majorBidi" w:cstheme="majorBidi"/>
          <w:bCs/>
          <w:sz w:val="24"/>
          <w:szCs w:val="24"/>
        </w:rPr>
        <w:t xml:space="preserve">October, </w:t>
      </w:r>
      <w:r w:rsidR="000A6109">
        <w:rPr>
          <w:rFonts w:asciiTheme="majorBidi" w:eastAsia="Palatino Linotype" w:hAnsiTheme="majorBidi" w:cstheme="majorBidi"/>
          <w:bCs/>
          <w:sz w:val="24"/>
          <w:szCs w:val="24"/>
        </w:rPr>
        <w:t>multiple independent secondary sources including the police and</w:t>
      </w:r>
      <w:r w:rsidR="00110E99">
        <w:rPr>
          <w:rFonts w:asciiTheme="majorBidi" w:eastAsia="Palatino Linotype" w:hAnsiTheme="majorBidi" w:cstheme="majorBidi"/>
          <w:bCs/>
          <w:sz w:val="24"/>
          <w:szCs w:val="24"/>
        </w:rPr>
        <w:t xml:space="preserve"> a</w:t>
      </w:r>
      <w:r w:rsidR="000A6109">
        <w:rPr>
          <w:rFonts w:asciiTheme="majorBidi" w:eastAsia="Palatino Linotype" w:hAnsiTheme="majorBidi" w:cstheme="majorBidi"/>
          <w:bCs/>
          <w:sz w:val="24"/>
          <w:szCs w:val="24"/>
        </w:rPr>
        <w:t xml:space="preserve"> government official, reported that between 29 September and 10 October</w:t>
      </w:r>
      <w:r w:rsidR="00227E46">
        <w:rPr>
          <w:rFonts w:asciiTheme="majorBidi" w:eastAsia="Palatino Linotype" w:hAnsiTheme="majorBidi" w:cstheme="majorBidi"/>
          <w:bCs/>
          <w:sz w:val="24"/>
          <w:szCs w:val="24"/>
        </w:rPr>
        <w:t>, suspected NAS and SPLA-IO elements abducted</w:t>
      </w:r>
      <w:r w:rsidR="00110E99">
        <w:rPr>
          <w:rFonts w:asciiTheme="majorBidi" w:eastAsia="Palatino Linotype" w:hAnsiTheme="majorBidi" w:cstheme="majorBidi"/>
          <w:bCs/>
          <w:sz w:val="24"/>
          <w:szCs w:val="24"/>
        </w:rPr>
        <w:t xml:space="preserve"> approximately </w:t>
      </w:r>
      <w:r w:rsidR="00227E46">
        <w:rPr>
          <w:rFonts w:asciiTheme="majorBidi" w:eastAsia="Palatino Linotype" w:hAnsiTheme="majorBidi" w:cstheme="majorBidi"/>
          <w:bCs/>
          <w:sz w:val="24"/>
          <w:szCs w:val="24"/>
        </w:rPr>
        <w:t>40 male civilians (</w:t>
      </w:r>
      <w:r w:rsidR="00110E99">
        <w:rPr>
          <w:rFonts w:asciiTheme="majorBidi" w:eastAsia="Palatino Linotype" w:hAnsiTheme="majorBidi" w:cstheme="majorBidi"/>
          <w:bCs/>
          <w:sz w:val="24"/>
          <w:szCs w:val="24"/>
        </w:rPr>
        <w:t xml:space="preserve">predominantly </w:t>
      </w:r>
      <w:r w:rsidR="00227E46">
        <w:rPr>
          <w:rFonts w:asciiTheme="majorBidi" w:eastAsia="Palatino Linotype" w:hAnsiTheme="majorBidi" w:cstheme="majorBidi"/>
          <w:bCs/>
          <w:sz w:val="24"/>
          <w:szCs w:val="24"/>
        </w:rPr>
        <w:t xml:space="preserve">youth) </w:t>
      </w:r>
      <w:r>
        <w:rPr>
          <w:rFonts w:asciiTheme="majorBidi" w:eastAsia="Palatino Linotype" w:hAnsiTheme="majorBidi" w:cstheme="majorBidi"/>
          <w:bCs/>
          <w:sz w:val="24"/>
          <w:szCs w:val="24"/>
        </w:rPr>
        <w:t>in Mambe and Ras-Olo Payams of Maridi</w:t>
      </w:r>
      <w:r w:rsidRPr="008C7A0D">
        <w:rPr>
          <w:rFonts w:asciiTheme="majorBidi" w:eastAsia="Palatino Linotype" w:hAnsiTheme="majorBidi" w:cstheme="majorBidi"/>
          <w:bCs/>
          <w:sz w:val="24"/>
          <w:szCs w:val="24"/>
        </w:rPr>
        <w:t xml:space="preserve"> County. </w:t>
      </w:r>
      <w:r w:rsidR="00227E46">
        <w:rPr>
          <w:rFonts w:asciiTheme="majorBidi" w:eastAsia="Palatino Linotype" w:hAnsiTheme="majorBidi" w:cstheme="majorBidi"/>
          <w:bCs/>
          <w:sz w:val="24"/>
          <w:szCs w:val="24"/>
        </w:rPr>
        <w:t xml:space="preserve">According to the sources, NAS and SPLA-IO elements </w:t>
      </w:r>
      <w:r>
        <w:rPr>
          <w:rFonts w:asciiTheme="majorBidi" w:eastAsia="Palatino Linotype" w:hAnsiTheme="majorBidi" w:cstheme="majorBidi"/>
          <w:bCs/>
          <w:sz w:val="24"/>
          <w:szCs w:val="24"/>
        </w:rPr>
        <w:t>raided villages in and around Mambe and Ras-Olo Payams</w:t>
      </w:r>
      <w:r w:rsidR="00D8357F">
        <w:rPr>
          <w:rFonts w:asciiTheme="majorBidi" w:eastAsia="Palatino Linotype" w:hAnsiTheme="majorBidi" w:cstheme="majorBidi"/>
          <w:bCs/>
          <w:sz w:val="24"/>
          <w:szCs w:val="24"/>
        </w:rPr>
        <w:t>,</w:t>
      </w:r>
      <w:r>
        <w:rPr>
          <w:rFonts w:asciiTheme="majorBidi" w:eastAsia="Palatino Linotype" w:hAnsiTheme="majorBidi" w:cstheme="majorBidi"/>
          <w:bCs/>
          <w:sz w:val="24"/>
          <w:szCs w:val="24"/>
        </w:rPr>
        <w:t xml:space="preserve"> </w:t>
      </w:r>
      <w:r w:rsidR="00D8357F">
        <w:rPr>
          <w:rFonts w:asciiTheme="majorBidi" w:eastAsia="Palatino Linotype" w:hAnsiTheme="majorBidi" w:cstheme="majorBidi"/>
          <w:bCs/>
          <w:sz w:val="24"/>
          <w:szCs w:val="24"/>
        </w:rPr>
        <w:t xml:space="preserve">forcibly </w:t>
      </w:r>
      <w:r>
        <w:rPr>
          <w:rFonts w:asciiTheme="majorBidi" w:eastAsia="Palatino Linotype" w:hAnsiTheme="majorBidi" w:cstheme="majorBidi"/>
          <w:bCs/>
          <w:sz w:val="24"/>
          <w:szCs w:val="24"/>
        </w:rPr>
        <w:t>abduct</w:t>
      </w:r>
      <w:r w:rsidR="00227E46">
        <w:rPr>
          <w:rFonts w:asciiTheme="majorBidi" w:eastAsia="Palatino Linotype" w:hAnsiTheme="majorBidi" w:cstheme="majorBidi"/>
          <w:bCs/>
          <w:sz w:val="24"/>
          <w:szCs w:val="24"/>
        </w:rPr>
        <w:t>ing</w:t>
      </w:r>
      <w:r>
        <w:rPr>
          <w:rFonts w:asciiTheme="majorBidi" w:eastAsia="Palatino Linotype" w:hAnsiTheme="majorBidi" w:cstheme="majorBidi"/>
          <w:bCs/>
          <w:sz w:val="24"/>
          <w:szCs w:val="24"/>
        </w:rPr>
        <w:t xml:space="preserve"> approximately 40 </w:t>
      </w:r>
      <w:r w:rsidR="00227E46">
        <w:rPr>
          <w:rFonts w:asciiTheme="majorBidi" w:eastAsia="Palatino Linotype" w:hAnsiTheme="majorBidi" w:cstheme="majorBidi"/>
          <w:bCs/>
          <w:sz w:val="24"/>
          <w:szCs w:val="24"/>
        </w:rPr>
        <w:t>civilians</w:t>
      </w:r>
      <w:r>
        <w:rPr>
          <w:rFonts w:asciiTheme="majorBidi" w:eastAsia="Palatino Linotype" w:hAnsiTheme="majorBidi" w:cstheme="majorBidi"/>
          <w:bCs/>
          <w:sz w:val="24"/>
          <w:szCs w:val="24"/>
        </w:rPr>
        <w:t xml:space="preserve"> and </w:t>
      </w:r>
      <w:r w:rsidR="00227E46">
        <w:rPr>
          <w:rFonts w:asciiTheme="majorBidi" w:eastAsia="Palatino Linotype" w:hAnsiTheme="majorBidi" w:cstheme="majorBidi"/>
          <w:bCs/>
          <w:sz w:val="24"/>
          <w:szCs w:val="24"/>
        </w:rPr>
        <w:t>taking</w:t>
      </w:r>
      <w:r>
        <w:rPr>
          <w:rFonts w:asciiTheme="majorBidi" w:eastAsia="Palatino Linotype" w:hAnsiTheme="majorBidi" w:cstheme="majorBidi"/>
          <w:bCs/>
          <w:sz w:val="24"/>
          <w:szCs w:val="24"/>
        </w:rPr>
        <w:t xml:space="preserve"> them towards</w:t>
      </w:r>
      <w:r w:rsidR="00D8357F">
        <w:rPr>
          <w:rFonts w:asciiTheme="majorBidi" w:eastAsia="Palatino Linotype" w:hAnsiTheme="majorBidi" w:cstheme="majorBidi"/>
          <w:bCs/>
          <w:sz w:val="24"/>
          <w:szCs w:val="24"/>
        </w:rPr>
        <w:t xml:space="preserve"> Yei River County</w:t>
      </w:r>
      <w:r w:rsidR="00227E46">
        <w:rPr>
          <w:rFonts w:asciiTheme="majorBidi" w:eastAsia="Palatino Linotype" w:hAnsiTheme="majorBidi" w:cstheme="majorBidi"/>
          <w:bCs/>
          <w:sz w:val="24"/>
          <w:szCs w:val="24"/>
        </w:rPr>
        <w:t xml:space="preserve">, </w:t>
      </w:r>
      <w:r w:rsidR="00D8357F">
        <w:rPr>
          <w:rFonts w:asciiTheme="majorBidi" w:eastAsia="Palatino Linotype" w:hAnsiTheme="majorBidi" w:cstheme="majorBidi"/>
          <w:bCs/>
          <w:sz w:val="24"/>
          <w:szCs w:val="24"/>
        </w:rPr>
        <w:t>Central Equatoria State along</w:t>
      </w:r>
      <w:r>
        <w:rPr>
          <w:rFonts w:asciiTheme="majorBidi" w:eastAsia="Palatino Linotype" w:hAnsiTheme="majorBidi" w:cstheme="majorBidi"/>
          <w:bCs/>
          <w:sz w:val="24"/>
          <w:szCs w:val="24"/>
        </w:rPr>
        <w:t xml:space="preserve"> the </w:t>
      </w:r>
      <w:r w:rsidR="00A63A5A">
        <w:rPr>
          <w:rFonts w:asciiTheme="majorBidi" w:eastAsia="Palatino Linotype" w:hAnsiTheme="majorBidi" w:cstheme="majorBidi"/>
          <w:bCs/>
          <w:sz w:val="24"/>
          <w:szCs w:val="24"/>
        </w:rPr>
        <w:t>border</w:t>
      </w:r>
      <w:r>
        <w:rPr>
          <w:rFonts w:asciiTheme="majorBidi" w:eastAsia="Palatino Linotype" w:hAnsiTheme="majorBidi" w:cstheme="majorBidi"/>
          <w:bCs/>
          <w:sz w:val="24"/>
          <w:szCs w:val="24"/>
        </w:rPr>
        <w:t xml:space="preserve"> of South Sudan and the Democratic Republic of Congo</w:t>
      </w:r>
      <w:r w:rsidR="00D8357F">
        <w:rPr>
          <w:rFonts w:asciiTheme="majorBidi" w:eastAsia="Palatino Linotype" w:hAnsiTheme="majorBidi" w:cstheme="majorBidi"/>
          <w:bCs/>
          <w:sz w:val="24"/>
          <w:szCs w:val="24"/>
        </w:rPr>
        <w:t xml:space="preserve"> (DRC)</w:t>
      </w:r>
      <w:r>
        <w:rPr>
          <w:rFonts w:asciiTheme="majorBidi" w:eastAsia="Palatino Linotype" w:hAnsiTheme="majorBidi" w:cstheme="majorBidi"/>
          <w:bCs/>
          <w:sz w:val="24"/>
          <w:szCs w:val="24"/>
        </w:rPr>
        <w:t>.</w:t>
      </w:r>
    </w:p>
    <w:p w14:paraId="5A7879C1" w14:textId="77777777" w:rsidR="00227E46" w:rsidRDefault="00227E46" w:rsidP="00F30A75">
      <w:pPr>
        <w:spacing w:after="0" w:line="240" w:lineRule="auto"/>
        <w:contextualSpacing/>
        <w:jc w:val="both"/>
        <w:rPr>
          <w:rFonts w:asciiTheme="majorBidi" w:eastAsia="Palatino Linotype" w:hAnsiTheme="majorBidi" w:cstheme="majorBidi"/>
          <w:bCs/>
          <w:sz w:val="24"/>
          <w:szCs w:val="24"/>
        </w:rPr>
      </w:pPr>
    </w:p>
    <w:p w14:paraId="0BF483B5" w14:textId="2480469C" w:rsidR="001C1BA6" w:rsidRDefault="00D8357F" w:rsidP="001C1BA6">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Reportedly, the armed elements have opened training camps in DRC</w:t>
      </w:r>
      <w:r w:rsidR="00BB33E1">
        <w:rPr>
          <w:rFonts w:asciiTheme="majorBidi" w:eastAsia="Palatino Linotype" w:hAnsiTheme="majorBidi" w:cstheme="majorBidi"/>
          <w:bCs/>
          <w:sz w:val="24"/>
          <w:szCs w:val="24"/>
        </w:rPr>
        <w:t xml:space="preserve"> along the border with WES</w:t>
      </w:r>
      <w:r w:rsidR="00F30A75">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 xml:space="preserve">and are conscripting young men to train as fighters. </w:t>
      </w:r>
      <w:r w:rsidR="001C1BA6">
        <w:rPr>
          <w:rFonts w:asciiTheme="majorBidi" w:eastAsia="Palatino Linotype" w:hAnsiTheme="majorBidi" w:cstheme="majorBidi"/>
          <w:bCs/>
          <w:sz w:val="24"/>
          <w:szCs w:val="24"/>
        </w:rPr>
        <w:t>Reportedly, the</w:t>
      </w:r>
      <w:r>
        <w:rPr>
          <w:rFonts w:asciiTheme="majorBidi" w:eastAsia="Palatino Linotype" w:hAnsiTheme="majorBidi" w:cstheme="majorBidi"/>
          <w:bCs/>
          <w:sz w:val="24"/>
          <w:szCs w:val="24"/>
        </w:rPr>
        <w:t xml:space="preserve"> </w:t>
      </w:r>
      <w:r w:rsidR="001C1BA6">
        <w:rPr>
          <w:rFonts w:asciiTheme="majorBidi" w:eastAsia="Palatino Linotype" w:hAnsiTheme="majorBidi" w:cstheme="majorBidi"/>
          <w:bCs/>
          <w:sz w:val="24"/>
          <w:szCs w:val="24"/>
        </w:rPr>
        <w:t>incident</w:t>
      </w:r>
      <w:r>
        <w:rPr>
          <w:rFonts w:asciiTheme="majorBidi" w:eastAsia="Palatino Linotype" w:hAnsiTheme="majorBidi" w:cstheme="majorBidi"/>
          <w:bCs/>
          <w:sz w:val="24"/>
          <w:szCs w:val="24"/>
        </w:rPr>
        <w:t xml:space="preserve"> has caused panic among the youth in the greater Maridi</w:t>
      </w:r>
      <w:r w:rsidR="001C1BA6">
        <w:rPr>
          <w:rFonts w:asciiTheme="majorBidi" w:eastAsia="Palatino Linotype" w:hAnsiTheme="majorBidi" w:cstheme="majorBidi"/>
          <w:bCs/>
          <w:sz w:val="24"/>
          <w:szCs w:val="24"/>
        </w:rPr>
        <w:t>,</w:t>
      </w:r>
      <w:r>
        <w:rPr>
          <w:rFonts w:asciiTheme="majorBidi" w:eastAsia="Palatino Linotype" w:hAnsiTheme="majorBidi" w:cstheme="majorBidi"/>
          <w:bCs/>
          <w:sz w:val="24"/>
          <w:szCs w:val="24"/>
        </w:rPr>
        <w:t xml:space="preserve"> with many fleeing to Yambio</w:t>
      </w:r>
      <w:r w:rsidR="001C1BA6">
        <w:rPr>
          <w:rFonts w:asciiTheme="majorBidi" w:eastAsia="Palatino Linotype" w:hAnsiTheme="majorBidi" w:cstheme="majorBidi"/>
          <w:bCs/>
          <w:sz w:val="24"/>
          <w:szCs w:val="24"/>
        </w:rPr>
        <w:t xml:space="preserve"> county</w:t>
      </w:r>
      <w:r>
        <w:rPr>
          <w:rFonts w:asciiTheme="majorBidi" w:eastAsia="Palatino Linotype" w:hAnsiTheme="majorBidi" w:cstheme="majorBidi"/>
          <w:bCs/>
          <w:sz w:val="24"/>
          <w:szCs w:val="24"/>
        </w:rPr>
        <w:t xml:space="preserve"> for safety. </w:t>
      </w:r>
    </w:p>
    <w:p w14:paraId="068E4B3D" w14:textId="77777777" w:rsidR="001C1BA6" w:rsidRDefault="001C1BA6" w:rsidP="001C1BA6">
      <w:pPr>
        <w:spacing w:after="0" w:line="240" w:lineRule="auto"/>
        <w:contextualSpacing/>
        <w:jc w:val="both"/>
        <w:rPr>
          <w:rFonts w:asciiTheme="majorBidi" w:eastAsia="Palatino Linotype" w:hAnsiTheme="majorBidi" w:cstheme="majorBidi"/>
          <w:bCs/>
          <w:sz w:val="24"/>
          <w:szCs w:val="24"/>
        </w:rPr>
      </w:pPr>
    </w:p>
    <w:p w14:paraId="0F1DFB59" w14:textId="30256E8B" w:rsidR="007D6E89" w:rsidRDefault="001C1BA6" w:rsidP="007D6E89">
      <w:pPr>
        <w:spacing w:after="0" w:line="240" w:lineRule="auto"/>
        <w:contextualSpacing/>
        <w:jc w:val="both"/>
        <w:rPr>
          <w:rFonts w:asciiTheme="majorBidi" w:eastAsia="Palatino Linotype" w:hAnsiTheme="majorBidi" w:cstheme="majorBidi"/>
          <w:bCs/>
          <w:i/>
          <w:iCs/>
          <w:sz w:val="24"/>
          <w:szCs w:val="24"/>
        </w:rPr>
      </w:pPr>
      <w:r w:rsidRPr="0084696B">
        <w:rPr>
          <w:rFonts w:asciiTheme="majorBidi" w:eastAsia="Palatino Linotype" w:hAnsiTheme="majorBidi" w:cstheme="majorBidi"/>
          <w:bCs/>
          <w:i/>
          <w:iCs/>
          <w:sz w:val="24"/>
          <w:szCs w:val="24"/>
        </w:rPr>
        <w:t xml:space="preserve">Comments: </w:t>
      </w:r>
      <w:r w:rsidR="007D6E89" w:rsidRPr="007D6E89">
        <w:rPr>
          <w:rFonts w:asciiTheme="majorBidi" w:eastAsia="Palatino Linotype" w:hAnsiTheme="majorBidi" w:cstheme="majorBidi"/>
          <w:bCs/>
          <w:i/>
          <w:iCs/>
          <w:sz w:val="24"/>
          <w:szCs w:val="24"/>
        </w:rPr>
        <w:t>Due to government</w:t>
      </w:r>
      <w:r w:rsidR="007D6E89">
        <w:rPr>
          <w:rFonts w:asciiTheme="majorBidi" w:eastAsia="Palatino Linotype" w:hAnsiTheme="majorBidi" w:cstheme="majorBidi"/>
          <w:bCs/>
          <w:i/>
          <w:iCs/>
          <w:sz w:val="24"/>
          <w:szCs w:val="24"/>
        </w:rPr>
        <w:t xml:space="preserve"> </w:t>
      </w:r>
      <w:r w:rsidR="007D6E89" w:rsidRPr="007D6E89">
        <w:rPr>
          <w:rFonts w:asciiTheme="majorBidi" w:eastAsia="Palatino Linotype" w:hAnsiTheme="majorBidi" w:cstheme="majorBidi"/>
          <w:bCs/>
          <w:i/>
          <w:iCs/>
          <w:sz w:val="24"/>
          <w:szCs w:val="24"/>
        </w:rPr>
        <w:t>imposed movement restrictions, the Field Office has been unable to conduct patrols, substantially limiting HRD’s capacity to collect</w:t>
      </w:r>
      <w:r w:rsidR="007D6E89">
        <w:rPr>
          <w:rFonts w:asciiTheme="majorBidi" w:eastAsia="Palatino Linotype" w:hAnsiTheme="majorBidi" w:cstheme="majorBidi"/>
          <w:bCs/>
          <w:i/>
          <w:iCs/>
          <w:sz w:val="24"/>
          <w:szCs w:val="24"/>
        </w:rPr>
        <w:t xml:space="preserve"> and document</w:t>
      </w:r>
      <w:r w:rsidR="007D6E89" w:rsidRPr="007D6E89">
        <w:rPr>
          <w:rFonts w:asciiTheme="majorBidi" w:eastAsia="Palatino Linotype" w:hAnsiTheme="majorBidi" w:cstheme="majorBidi"/>
          <w:bCs/>
          <w:i/>
          <w:iCs/>
          <w:sz w:val="24"/>
          <w:szCs w:val="24"/>
        </w:rPr>
        <w:t xml:space="preserve"> information on emerging incidents. In addition, reports of abductions and the alleged </w:t>
      </w:r>
      <w:r w:rsidR="007D6E89">
        <w:rPr>
          <w:rFonts w:asciiTheme="majorBidi" w:eastAsia="Palatino Linotype" w:hAnsiTheme="majorBidi" w:cstheme="majorBidi"/>
          <w:bCs/>
          <w:i/>
          <w:iCs/>
          <w:sz w:val="24"/>
          <w:szCs w:val="24"/>
        </w:rPr>
        <w:t>forceful</w:t>
      </w:r>
      <w:r w:rsidR="007D6E89" w:rsidRPr="007D6E89">
        <w:rPr>
          <w:rFonts w:asciiTheme="majorBidi" w:eastAsia="Palatino Linotype" w:hAnsiTheme="majorBidi" w:cstheme="majorBidi"/>
          <w:bCs/>
          <w:i/>
          <w:iCs/>
          <w:sz w:val="24"/>
          <w:szCs w:val="24"/>
        </w:rPr>
        <w:t xml:space="preserve"> </w:t>
      </w:r>
      <w:r w:rsidR="007D6E89">
        <w:rPr>
          <w:rFonts w:asciiTheme="majorBidi" w:eastAsia="Palatino Linotype" w:hAnsiTheme="majorBidi" w:cstheme="majorBidi"/>
          <w:bCs/>
          <w:i/>
          <w:iCs/>
          <w:sz w:val="24"/>
          <w:szCs w:val="24"/>
        </w:rPr>
        <w:t>recruitment</w:t>
      </w:r>
      <w:r w:rsidR="007D6E89" w:rsidRPr="007D6E89">
        <w:rPr>
          <w:rFonts w:asciiTheme="majorBidi" w:eastAsia="Palatino Linotype" w:hAnsiTheme="majorBidi" w:cstheme="majorBidi"/>
          <w:bCs/>
          <w:i/>
          <w:iCs/>
          <w:sz w:val="24"/>
          <w:szCs w:val="24"/>
        </w:rPr>
        <w:t xml:space="preserve"> of young men into armed groups raise grave concerns regarding civilian protection and the safeguarding of fundamental rights</w:t>
      </w:r>
      <w:r w:rsidR="00110E99">
        <w:rPr>
          <w:rFonts w:asciiTheme="majorBidi" w:eastAsia="Palatino Linotype" w:hAnsiTheme="majorBidi" w:cstheme="majorBidi"/>
          <w:bCs/>
          <w:i/>
          <w:iCs/>
          <w:sz w:val="24"/>
          <w:szCs w:val="24"/>
        </w:rPr>
        <w:t xml:space="preserve"> in the county and the state at large</w:t>
      </w:r>
      <w:r w:rsidR="007D6E89" w:rsidRPr="007D6E89">
        <w:rPr>
          <w:rFonts w:asciiTheme="majorBidi" w:eastAsia="Palatino Linotype" w:hAnsiTheme="majorBidi" w:cstheme="majorBidi"/>
          <w:bCs/>
          <w:i/>
          <w:iCs/>
          <w:sz w:val="24"/>
          <w:szCs w:val="24"/>
        </w:rPr>
        <w:t>.</w:t>
      </w:r>
    </w:p>
    <w:p w14:paraId="63576A99" w14:textId="77777777" w:rsidR="00A722D8" w:rsidRDefault="00A722D8" w:rsidP="001C1BA6">
      <w:pPr>
        <w:spacing w:after="0" w:line="240" w:lineRule="auto"/>
        <w:contextualSpacing/>
        <w:jc w:val="both"/>
        <w:rPr>
          <w:rFonts w:asciiTheme="majorBidi" w:eastAsia="Palatino Linotype" w:hAnsiTheme="majorBidi" w:cstheme="majorBidi"/>
          <w:bCs/>
          <w:i/>
          <w:iCs/>
          <w:sz w:val="24"/>
          <w:szCs w:val="24"/>
        </w:rPr>
      </w:pPr>
    </w:p>
    <w:p w14:paraId="200CE07F" w14:textId="7DE66406" w:rsidR="00A722D8" w:rsidRPr="00BB33E1" w:rsidRDefault="006028DE" w:rsidP="00D10D4A">
      <w:pPr>
        <w:pStyle w:val="ListParagraph"/>
        <w:numPr>
          <w:ilvl w:val="0"/>
          <w:numId w:val="2"/>
        </w:numPr>
        <w:spacing w:after="0" w:line="240" w:lineRule="auto"/>
        <w:jc w:val="both"/>
        <w:rPr>
          <w:rFonts w:asciiTheme="majorBidi" w:eastAsia="Palatino Linotype" w:hAnsiTheme="majorBidi" w:cstheme="majorBidi"/>
          <w:b/>
          <w:i/>
          <w:iCs/>
          <w:sz w:val="24"/>
          <w:szCs w:val="24"/>
        </w:rPr>
      </w:pPr>
      <w:r w:rsidRPr="00BB33E1">
        <w:rPr>
          <w:rFonts w:asciiTheme="majorBidi" w:eastAsia="Palatino Linotype" w:hAnsiTheme="majorBidi" w:cstheme="majorBidi"/>
          <w:b/>
          <w:i/>
          <w:iCs/>
          <w:sz w:val="24"/>
          <w:szCs w:val="24"/>
        </w:rPr>
        <w:t>Suspected SPLA-IO elements</w:t>
      </w:r>
      <w:r w:rsidR="00A722D8" w:rsidRPr="00BB33E1">
        <w:rPr>
          <w:rFonts w:asciiTheme="majorBidi" w:eastAsia="Palatino Linotype" w:hAnsiTheme="majorBidi" w:cstheme="majorBidi"/>
          <w:b/>
          <w:i/>
          <w:iCs/>
          <w:sz w:val="24"/>
          <w:szCs w:val="24"/>
        </w:rPr>
        <w:t xml:space="preserve"> ambushed and killed three civilians </w:t>
      </w:r>
      <w:r w:rsidR="00BB33E1" w:rsidRPr="00BB33E1">
        <w:rPr>
          <w:rFonts w:asciiTheme="majorBidi" w:eastAsia="Palatino Linotype" w:hAnsiTheme="majorBidi" w:cstheme="majorBidi"/>
          <w:b/>
          <w:i/>
          <w:iCs/>
          <w:sz w:val="24"/>
          <w:szCs w:val="24"/>
        </w:rPr>
        <w:t>in Movurumo village, Mabaiko boma, Tambura town, Tambura County</w:t>
      </w:r>
      <w:r w:rsidR="00BB33E1" w:rsidRPr="00BB33E1">
        <w:rPr>
          <w:rFonts w:asciiTheme="majorBidi" w:eastAsia="Palatino Linotype" w:hAnsiTheme="majorBidi" w:cstheme="majorBidi"/>
          <w:b/>
          <w:i/>
          <w:iCs/>
          <w:sz w:val="24"/>
          <w:szCs w:val="24"/>
        </w:rPr>
        <w:t>;</w:t>
      </w:r>
    </w:p>
    <w:p w14:paraId="416A91D0" w14:textId="77777777" w:rsidR="00BB33E1" w:rsidRPr="00A722D8" w:rsidRDefault="00BB33E1" w:rsidP="00BB33E1">
      <w:pPr>
        <w:pStyle w:val="ListParagraph"/>
        <w:spacing w:after="0" w:line="240" w:lineRule="auto"/>
        <w:jc w:val="both"/>
        <w:rPr>
          <w:rFonts w:asciiTheme="majorBidi" w:eastAsia="Palatino Linotype" w:hAnsiTheme="majorBidi" w:cstheme="majorBidi"/>
          <w:bCs/>
          <w:sz w:val="24"/>
          <w:szCs w:val="24"/>
        </w:rPr>
      </w:pPr>
    </w:p>
    <w:p w14:paraId="7EB433D8" w14:textId="13ACF715" w:rsidR="006028DE" w:rsidRDefault="00A722D8" w:rsidP="006028DE">
      <w:pPr>
        <w:spacing w:after="0" w:line="240" w:lineRule="auto"/>
        <w:contextualSpacing/>
        <w:jc w:val="both"/>
        <w:rPr>
          <w:rFonts w:asciiTheme="majorBidi" w:eastAsia="Palatino Linotype" w:hAnsiTheme="majorBidi" w:cstheme="majorBidi"/>
          <w:bCs/>
          <w:sz w:val="24"/>
          <w:szCs w:val="24"/>
        </w:rPr>
      </w:pPr>
      <w:r w:rsidRPr="00A722D8">
        <w:rPr>
          <w:rFonts w:asciiTheme="majorBidi" w:eastAsia="Palatino Linotype" w:hAnsiTheme="majorBidi" w:cstheme="majorBidi"/>
          <w:bCs/>
          <w:sz w:val="24"/>
          <w:szCs w:val="24"/>
        </w:rPr>
        <w:lastRenderedPageBreak/>
        <w:t>On</w:t>
      </w:r>
      <w:r>
        <w:rPr>
          <w:rFonts w:asciiTheme="majorBidi" w:eastAsia="Palatino Linotype" w:hAnsiTheme="majorBidi" w:cstheme="majorBidi"/>
          <w:bCs/>
          <w:sz w:val="24"/>
          <w:szCs w:val="24"/>
        </w:rPr>
        <w:t xml:space="preserve"> 13</w:t>
      </w:r>
      <w:r w:rsidRPr="00A722D8">
        <w:rPr>
          <w:rFonts w:asciiTheme="majorBidi" w:eastAsia="Palatino Linotype" w:hAnsiTheme="majorBidi" w:cstheme="majorBidi"/>
          <w:bCs/>
          <w:sz w:val="24"/>
          <w:szCs w:val="24"/>
        </w:rPr>
        <w:t xml:space="preserve"> October, multiple</w:t>
      </w:r>
      <w:r w:rsidR="00110E99">
        <w:rPr>
          <w:rFonts w:asciiTheme="majorBidi" w:eastAsia="Palatino Linotype" w:hAnsiTheme="majorBidi" w:cstheme="majorBidi"/>
          <w:bCs/>
          <w:sz w:val="24"/>
          <w:szCs w:val="24"/>
        </w:rPr>
        <w:t xml:space="preserve"> independent</w:t>
      </w:r>
      <w:r w:rsidRPr="00A722D8">
        <w:rPr>
          <w:rFonts w:asciiTheme="majorBidi" w:eastAsia="Palatino Linotype" w:hAnsiTheme="majorBidi" w:cstheme="majorBidi"/>
          <w:bCs/>
          <w:sz w:val="24"/>
          <w:szCs w:val="24"/>
        </w:rPr>
        <w:t xml:space="preserve"> secondary sources, including </w:t>
      </w:r>
      <w:r>
        <w:rPr>
          <w:rFonts w:asciiTheme="majorBidi" w:eastAsia="Palatino Linotype" w:hAnsiTheme="majorBidi" w:cstheme="majorBidi"/>
          <w:bCs/>
          <w:sz w:val="24"/>
          <w:szCs w:val="24"/>
        </w:rPr>
        <w:t>a CSO</w:t>
      </w:r>
      <w:r w:rsidRPr="00A722D8">
        <w:rPr>
          <w:rFonts w:asciiTheme="majorBidi" w:eastAsia="Palatino Linotype" w:hAnsiTheme="majorBidi" w:cstheme="majorBidi"/>
          <w:bCs/>
          <w:sz w:val="24"/>
          <w:szCs w:val="24"/>
        </w:rPr>
        <w:t>, reported</w:t>
      </w:r>
      <w:r>
        <w:rPr>
          <w:rFonts w:asciiTheme="majorBidi" w:eastAsia="Palatino Linotype" w:hAnsiTheme="majorBidi" w:cstheme="majorBidi"/>
          <w:bCs/>
          <w:sz w:val="24"/>
          <w:szCs w:val="24"/>
        </w:rPr>
        <w:t xml:space="preserve"> that in the morning of 12 October, </w:t>
      </w:r>
      <w:r w:rsidR="00E400BD">
        <w:rPr>
          <w:rFonts w:asciiTheme="majorBidi" w:eastAsia="Palatino Linotype" w:hAnsiTheme="majorBidi" w:cstheme="majorBidi"/>
          <w:bCs/>
          <w:sz w:val="24"/>
          <w:szCs w:val="24"/>
        </w:rPr>
        <w:t>suspected SPLA-IO</w:t>
      </w:r>
      <w:r>
        <w:rPr>
          <w:rFonts w:asciiTheme="majorBidi" w:eastAsia="Palatino Linotype" w:hAnsiTheme="majorBidi" w:cstheme="majorBidi"/>
          <w:bCs/>
          <w:sz w:val="24"/>
          <w:szCs w:val="24"/>
        </w:rPr>
        <w:t xml:space="preserve"> elements shot and killed three civilians (one female</w:t>
      </w:r>
      <w:r w:rsidR="0051014F">
        <w:rPr>
          <w:rFonts w:asciiTheme="majorBidi" w:eastAsia="Palatino Linotype" w:hAnsiTheme="majorBidi" w:cstheme="majorBidi"/>
          <w:bCs/>
          <w:sz w:val="24"/>
          <w:szCs w:val="24"/>
        </w:rPr>
        <w:t xml:space="preserve"> aged 38</w:t>
      </w:r>
      <w:r>
        <w:rPr>
          <w:rFonts w:asciiTheme="majorBidi" w:eastAsia="Palatino Linotype" w:hAnsiTheme="majorBidi" w:cstheme="majorBidi"/>
          <w:bCs/>
          <w:sz w:val="24"/>
          <w:szCs w:val="24"/>
        </w:rPr>
        <w:t>, and two males</w:t>
      </w:r>
      <w:r w:rsidR="007D6E89">
        <w:rPr>
          <w:rFonts w:asciiTheme="majorBidi" w:eastAsia="Palatino Linotype" w:hAnsiTheme="majorBidi" w:cstheme="majorBidi"/>
          <w:bCs/>
          <w:sz w:val="24"/>
          <w:szCs w:val="24"/>
        </w:rPr>
        <w:t>,</w:t>
      </w:r>
      <w:r w:rsidR="0051014F">
        <w:rPr>
          <w:rFonts w:asciiTheme="majorBidi" w:eastAsia="Palatino Linotype" w:hAnsiTheme="majorBidi" w:cstheme="majorBidi"/>
          <w:bCs/>
          <w:sz w:val="24"/>
          <w:szCs w:val="24"/>
        </w:rPr>
        <w:t xml:space="preserve"> 20 and 35</w:t>
      </w:r>
      <w:r>
        <w:rPr>
          <w:rFonts w:asciiTheme="majorBidi" w:eastAsia="Palatino Linotype" w:hAnsiTheme="majorBidi" w:cstheme="majorBidi"/>
          <w:bCs/>
          <w:sz w:val="24"/>
          <w:szCs w:val="24"/>
        </w:rPr>
        <w:t>) from the Azande community in Movurumo village, Mabaiko boma</w:t>
      </w:r>
      <w:r w:rsidR="00E400BD">
        <w:rPr>
          <w:rFonts w:asciiTheme="majorBidi" w:eastAsia="Palatino Linotype" w:hAnsiTheme="majorBidi" w:cstheme="majorBidi"/>
          <w:bCs/>
          <w:sz w:val="24"/>
          <w:szCs w:val="24"/>
        </w:rPr>
        <w:t>, approximately 15km from Tambura town</w:t>
      </w:r>
      <w:r w:rsidR="0051014F">
        <w:rPr>
          <w:rFonts w:asciiTheme="majorBidi" w:eastAsia="Palatino Linotype" w:hAnsiTheme="majorBidi" w:cstheme="majorBidi"/>
          <w:bCs/>
          <w:sz w:val="24"/>
          <w:szCs w:val="24"/>
        </w:rPr>
        <w:t>, Tambura County</w:t>
      </w:r>
      <w:r w:rsidR="00E400BD">
        <w:rPr>
          <w:rFonts w:asciiTheme="majorBidi" w:eastAsia="Palatino Linotype" w:hAnsiTheme="majorBidi" w:cstheme="majorBidi"/>
          <w:bCs/>
          <w:sz w:val="24"/>
          <w:szCs w:val="24"/>
        </w:rPr>
        <w:t xml:space="preserve">. </w:t>
      </w:r>
      <w:r w:rsidRPr="00A722D8">
        <w:rPr>
          <w:rFonts w:asciiTheme="majorBidi" w:eastAsia="Palatino Linotype" w:hAnsiTheme="majorBidi" w:cstheme="majorBidi"/>
          <w:bCs/>
          <w:sz w:val="24"/>
          <w:szCs w:val="24"/>
        </w:rPr>
        <w:t xml:space="preserve">According to </w:t>
      </w:r>
      <w:r w:rsidR="0051014F">
        <w:rPr>
          <w:rFonts w:asciiTheme="majorBidi" w:eastAsia="Palatino Linotype" w:hAnsiTheme="majorBidi" w:cstheme="majorBidi"/>
          <w:bCs/>
          <w:sz w:val="24"/>
          <w:szCs w:val="24"/>
        </w:rPr>
        <w:t xml:space="preserve">the </w:t>
      </w:r>
      <w:r w:rsidRPr="00A722D8">
        <w:rPr>
          <w:rFonts w:asciiTheme="majorBidi" w:eastAsia="Palatino Linotype" w:hAnsiTheme="majorBidi" w:cstheme="majorBidi"/>
          <w:bCs/>
          <w:sz w:val="24"/>
          <w:szCs w:val="24"/>
        </w:rPr>
        <w:t xml:space="preserve">sources, the assailants killed the victims </w:t>
      </w:r>
      <w:r w:rsidR="0051014F">
        <w:rPr>
          <w:rFonts w:asciiTheme="majorBidi" w:eastAsia="Palatino Linotype" w:hAnsiTheme="majorBidi" w:cstheme="majorBidi"/>
          <w:bCs/>
          <w:sz w:val="24"/>
          <w:szCs w:val="24"/>
        </w:rPr>
        <w:t>and subsequently stole</w:t>
      </w:r>
      <w:r w:rsidRPr="00A722D8">
        <w:rPr>
          <w:rFonts w:asciiTheme="majorBidi" w:eastAsia="Palatino Linotype" w:hAnsiTheme="majorBidi" w:cstheme="majorBidi"/>
          <w:bCs/>
          <w:sz w:val="24"/>
          <w:szCs w:val="24"/>
        </w:rPr>
        <w:t xml:space="preserve"> their motorcycle and personal belongings.</w:t>
      </w:r>
      <w:r w:rsidR="0051014F">
        <w:rPr>
          <w:rFonts w:asciiTheme="majorBidi" w:eastAsia="Palatino Linotype" w:hAnsiTheme="majorBidi" w:cstheme="majorBidi"/>
          <w:bCs/>
          <w:sz w:val="24"/>
          <w:szCs w:val="24"/>
        </w:rPr>
        <w:t xml:space="preserve"> </w:t>
      </w:r>
      <w:r w:rsidR="006028DE" w:rsidRPr="00A722D8">
        <w:rPr>
          <w:rFonts w:asciiTheme="majorBidi" w:eastAsia="Palatino Linotype" w:hAnsiTheme="majorBidi" w:cstheme="majorBidi"/>
          <w:bCs/>
          <w:sz w:val="24"/>
          <w:szCs w:val="24"/>
        </w:rPr>
        <w:t xml:space="preserve">The motive behind </w:t>
      </w:r>
      <w:r w:rsidR="007D6E89">
        <w:rPr>
          <w:rFonts w:asciiTheme="majorBidi" w:eastAsia="Palatino Linotype" w:hAnsiTheme="majorBidi" w:cstheme="majorBidi"/>
          <w:bCs/>
          <w:sz w:val="24"/>
          <w:szCs w:val="24"/>
        </w:rPr>
        <w:t>the</w:t>
      </w:r>
      <w:r w:rsidR="006028DE" w:rsidRPr="00A722D8">
        <w:rPr>
          <w:rFonts w:asciiTheme="majorBidi" w:eastAsia="Palatino Linotype" w:hAnsiTheme="majorBidi" w:cstheme="majorBidi"/>
          <w:bCs/>
          <w:sz w:val="24"/>
          <w:szCs w:val="24"/>
        </w:rPr>
        <w:t xml:space="preserve"> attack remains unknown at the time of reporting.</w:t>
      </w:r>
      <w:r w:rsidR="006028DE">
        <w:rPr>
          <w:rFonts w:asciiTheme="majorBidi" w:eastAsia="Palatino Linotype" w:hAnsiTheme="majorBidi" w:cstheme="majorBidi"/>
          <w:bCs/>
          <w:sz w:val="24"/>
          <w:szCs w:val="24"/>
        </w:rPr>
        <w:t xml:space="preserve"> </w:t>
      </w:r>
      <w:r w:rsidR="0051014F">
        <w:rPr>
          <w:rFonts w:asciiTheme="majorBidi" w:eastAsia="Palatino Linotype" w:hAnsiTheme="majorBidi" w:cstheme="majorBidi"/>
          <w:bCs/>
          <w:sz w:val="24"/>
          <w:szCs w:val="24"/>
        </w:rPr>
        <w:t xml:space="preserve">Reportedly, </w:t>
      </w:r>
      <w:r w:rsidR="006028DE">
        <w:rPr>
          <w:rFonts w:asciiTheme="majorBidi" w:eastAsia="Palatino Linotype" w:hAnsiTheme="majorBidi" w:cstheme="majorBidi"/>
          <w:bCs/>
          <w:sz w:val="24"/>
          <w:szCs w:val="24"/>
        </w:rPr>
        <w:t xml:space="preserve">the SSPDF recovered the </w:t>
      </w:r>
      <w:r w:rsidRPr="00A722D8">
        <w:rPr>
          <w:rFonts w:asciiTheme="majorBidi" w:eastAsia="Palatino Linotype" w:hAnsiTheme="majorBidi" w:cstheme="majorBidi"/>
          <w:bCs/>
          <w:sz w:val="24"/>
          <w:szCs w:val="24"/>
        </w:rPr>
        <w:t xml:space="preserve">bodies and handed them over to the family for burial in Tambura. </w:t>
      </w:r>
      <w:r w:rsidR="006028DE">
        <w:rPr>
          <w:rFonts w:asciiTheme="majorBidi" w:eastAsia="Palatino Linotype" w:hAnsiTheme="majorBidi" w:cstheme="majorBidi"/>
          <w:bCs/>
          <w:sz w:val="24"/>
          <w:szCs w:val="24"/>
        </w:rPr>
        <w:t xml:space="preserve"> </w:t>
      </w:r>
    </w:p>
    <w:p w14:paraId="4AB2B278" w14:textId="77777777" w:rsidR="006028DE" w:rsidRDefault="006028DE" w:rsidP="006028DE">
      <w:pPr>
        <w:spacing w:after="0" w:line="240" w:lineRule="auto"/>
        <w:contextualSpacing/>
        <w:jc w:val="both"/>
        <w:rPr>
          <w:rFonts w:asciiTheme="majorBidi" w:eastAsia="Palatino Linotype" w:hAnsiTheme="majorBidi" w:cstheme="majorBidi"/>
          <w:bCs/>
          <w:sz w:val="24"/>
          <w:szCs w:val="24"/>
        </w:rPr>
      </w:pPr>
    </w:p>
    <w:p w14:paraId="69E8B399" w14:textId="0B61A9AC" w:rsidR="00A722D8" w:rsidRPr="007D6E89" w:rsidRDefault="006028DE" w:rsidP="00BB33E1">
      <w:pPr>
        <w:spacing w:after="0" w:line="240" w:lineRule="auto"/>
        <w:contextualSpacing/>
        <w:jc w:val="both"/>
        <w:rPr>
          <w:rFonts w:asciiTheme="majorBidi" w:eastAsia="Palatino Linotype" w:hAnsiTheme="majorBidi" w:cstheme="majorBidi"/>
          <w:bCs/>
          <w:i/>
          <w:iCs/>
          <w:sz w:val="24"/>
          <w:szCs w:val="24"/>
        </w:rPr>
      </w:pPr>
      <w:r w:rsidRPr="007D6E89">
        <w:rPr>
          <w:rFonts w:asciiTheme="majorBidi" w:eastAsia="Palatino Linotype" w:hAnsiTheme="majorBidi" w:cstheme="majorBidi"/>
          <w:bCs/>
          <w:i/>
          <w:iCs/>
          <w:sz w:val="24"/>
          <w:szCs w:val="24"/>
        </w:rPr>
        <w:t xml:space="preserve">Comment: </w:t>
      </w:r>
      <w:r w:rsidR="00BB33E1" w:rsidRPr="00BB33E1">
        <w:rPr>
          <w:rFonts w:asciiTheme="majorBidi" w:eastAsia="Palatino Linotype" w:hAnsiTheme="majorBidi" w:cstheme="majorBidi"/>
          <w:bCs/>
          <w:i/>
          <w:iCs/>
          <w:sz w:val="24"/>
          <w:szCs w:val="24"/>
        </w:rPr>
        <w:t xml:space="preserve">The incident reflects the ongoing security challenges faced by civilians in Tambura County. Furthermore, the situation has adversely affected their humanitarian conditions, limiting access to essential services, livelihoods, and humanitarian assistance, and heightening the overall vulnerability of </w:t>
      </w:r>
      <w:r w:rsidR="00BB33E1">
        <w:rPr>
          <w:rFonts w:asciiTheme="majorBidi" w:eastAsia="Palatino Linotype" w:hAnsiTheme="majorBidi" w:cstheme="majorBidi"/>
          <w:bCs/>
          <w:i/>
          <w:iCs/>
          <w:sz w:val="24"/>
          <w:szCs w:val="24"/>
        </w:rPr>
        <w:t>the local</w:t>
      </w:r>
      <w:r w:rsidR="00BB33E1" w:rsidRPr="00BB33E1">
        <w:rPr>
          <w:rFonts w:asciiTheme="majorBidi" w:eastAsia="Palatino Linotype" w:hAnsiTheme="majorBidi" w:cstheme="majorBidi"/>
          <w:bCs/>
          <w:i/>
          <w:iCs/>
          <w:sz w:val="24"/>
          <w:szCs w:val="24"/>
        </w:rPr>
        <w:t xml:space="preserve"> communities.</w:t>
      </w:r>
    </w:p>
    <w:p w14:paraId="745761DC" w14:textId="77777777" w:rsidR="00A63A5A" w:rsidRPr="008C7A0D" w:rsidRDefault="00A63A5A" w:rsidP="00F30A75">
      <w:pPr>
        <w:spacing w:after="0" w:line="240" w:lineRule="auto"/>
        <w:contextualSpacing/>
        <w:jc w:val="both"/>
        <w:rPr>
          <w:rFonts w:asciiTheme="majorBidi" w:eastAsia="Palatino Linotype" w:hAnsiTheme="majorBidi" w:cstheme="majorBidi"/>
          <w:bCs/>
          <w:i/>
          <w:iCs/>
          <w:sz w:val="24"/>
          <w:szCs w:val="24"/>
        </w:rPr>
      </w:pPr>
    </w:p>
    <w:p w14:paraId="3E1827F0" w14:textId="77777777" w:rsidR="00F30A75" w:rsidRPr="008C7A0D" w:rsidRDefault="00F30A75" w:rsidP="00F30A75">
      <w:pPr>
        <w:spacing w:after="0" w:line="240" w:lineRule="auto"/>
        <w:contextualSpacing/>
        <w:jc w:val="both"/>
        <w:rPr>
          <w:rFonts w:asciiTheme="majorBidi" w:eastAsia="Palatino Linotype" w:hAnsiTheme="majorBidi" w:cstheme="majorBidi"/>
          <w:b/>
          <w:sz w:val="24"/>
          <w:szCs w:val="24"/>
        </w:rPr>
      </w:pPr>
    </w:p>
    <w:p w14:paraId="3FC0E65F"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Conflict-Related Sexual Violence (CRSV) </w:t>
      </w:r>
    </w:p>
    <w:p w14:paraId="6652AF97"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Sexual and Gender-Based Violence (SGBV)</w:t>
      </w:r>
      <w:bookmarkStart w:id="5" w:name="_Hlk155890358"/>
    </w:p>
    <w:p w14:paraId="0D270EF9"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Civic Space and Participation</w:t>
      </w:r>
    </w:p>
    <w:p w14:paraId="2E761524"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Judicial Accountabilit</w:t>
      </w:r>
      <w:bookmarkStart w:id="6" w:name="_Hlk191306961"/>
      <w:r w:rsidRPr="008C7A0D">
        <w:rPr>
          <w:rFonts w:asciiTheme="majorBidi" w:eastAsia="Palatino Linotype" w:hAnsiTheme="majorBidi" w:cstheme="majorBidi"/>
          <w:b/>
          <w:sz w:val="24"/>
          <w:szCs w:val="24"/>
        </w:rPr>
        <w:t>y</w:t>
      </w:r>
    </w:p>
    <w:bookmarkEnd w:id="6"/>
    <w:p w14:paraId="0315BFC7"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Transitional Justice</w:t>
      </w:r>
    </w:p>
    <w:p w14:paraId="4D8201CA" w14:textId="16043AB1" w:rsidR="00F30A75" w:rsidRPr="00F30A75"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Engagements and Capacity Building</w:t>
      </w:r>
      <w:r w:rsidRPr="008C7A0D">
        <w:rPr>
          <w:rFonts w:asciiTheme="majorBidi" w:eastAsia="Palatino Linotype" w:hAnsiTheme="majorBidi" w:cstheme="majorBidi"/>
          <w:bCs/>
          <w:sz w:val="24"/>
          <w:szCs w:val="24"/>
        </w:rPr>
        <w:t xml:space="preserve"> </w:t>
      </w:r>
      <w:r w:rsidRPr="008C7A0D">
        <w:rPr>
          <w:rFonts w:asciiTheme="majorBidi" w:hAnsiTheme="majorBidi" w:cstheme="majorBidi"/>
          <w:sz w:val="24"/>
          <w:szCs w:val="24"/>
        </w:rPr>
        <w:t xml:space="preserve"> </w:t>
      </w:r>
    </w:p>
    <w:p w14:paraId="0F8B79AD" w14:textId="77777777" w:rsidR="00F30A75" w:rsidRPr="008C7A0D" w:rsidRDefault="00F30A75" w:rsidP="00F30A75">
      <w:pPr>
        <w:numPr>
          <w:ilvl w:val="0"/>
          <w:numId w:val="1"/>
        </w:numPr>
        <w:spacing w:after="0"/>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Other Key Human Rights and Protection Conce</w:t>
      </w:r>
      <w:bookmarkEnd w:id="5"/>
      <w:r w:rsidRPr="008C7A0D">
        <w:rPr>
          <w:rFonts w:asciiTheme="majorBidi" w:eastAsia="Palatino Linotype" w:hAnsiTheme="majorBidi" w:cstheme="majorBidi"/>
          <w:b/>
          <w:sz w:val="24"/>
          <w:szCs w:val="24"/>
        </w:rPr>
        <w:t>rns</w:t>
      </w:r>
      <w:r w:rsidRPr="008C7A0D">
        <w:rPr>
          <w:rFonts w:asciiTheme="majorBidi" w:hAnsiTheme="majorBidi" w:cstheme="majorBidi"/>
          <w:sz w:val="24"/>
          <w:szCs w:val="24"/>
        </w:rPr>
        <w:t>.</w:t>
      </w:r>
    </w:p>
    <w:p w14:paraId="74C7ACC6" w14:textId="77777777" w:rsidR="00F30A75" w:rsidRDefault="00F30A75" w:rsidP="00F30A75"/>
    <w:p w14:paraId="78BC9596" w14:textId="77777777" w:rsidR="00F30A75" w:rsidRDefault="00F30A75"/>
    <w:sectPr w:rsidR="00F30A75" w:rsidSect="00F30A75">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FE5CB" w14:textId="77777777" w:rsidR="00A21BE8" w:rsidRDefault="00A21BE8" w:rsidP="00D8357F">
      <w:pPr>
        <w:spacing w:after="0" w:line="240" w:lineRule="auto"/>
      </w:pPr>
      <w:r>
        <w:separator/>
      </w:r>
    </w:p>
  </w:endnote>
  <w:endnote w:type="continuationSeparator" w:id="0">
    <w:p w14:paraId="250F6A6D" w14:textId="77777777" w:rsidR="00A21BE8" w:rsidRDefault="00A21BE8" w:rsidP="00D83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92758D8" w14:textId="77777777" w:rsidR="00F30A75" w:rsidRDefault="00F30A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258844C4" w14:textId="128A50CC" w:rsidR="00F30A75" w:rsidRPr="00182875" w:rsidRDefault="00F30A75"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2025010</w:t>
        </w:r>
        <w:r w:rsidR="00D8357F">
          <w:rPr>
            <w:rFonts w:ascii="Times New Roman" w:hAnsi="Times New Roman" w:cs="Times New Roman"/>
            <w:color w:val="0070C0"/>
            <w:sz w:val="20"/>
            <w:szCs w:val="20"/>
          </w:rPr>
          <w:t>13</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Pr>
            <w:rFonts w:ascii="Times New Roman" w:hAnsi="Times New Roman" w:cs="Times New Roman"/>
            <w:color w:val="0070C0"/>
            <w:sz w:val="20"/>
            <w:szCs w:val="20"/>
          </w:rPr>
          <w:t xml:space="preserve">_Yambio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77C2D510" w14:textId="77777777" w:rsidR="00F30A75" w:rsidRDefault="00F30A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B331D" w14:textId="77777777" w:rsidR="00A21BE8" w:rsidRDefault="00A21BE8" w:rsidP="00D8357F">
      <w:pPr>
        <w:spacing w:after="0" w:line="240" w:lineRule="auto"/>
      </w:pPr>
      <w:r>
        <w:separator/>
      </w:r>
    </w:p>
  </w:footnote>
  <w:footnote w:type="continuationSeparator" w:id="0">
    <w:p w14:paraId="24D336BD" w14:textId="77777777" w:rsidR="00A21BE8" w:rsidRDefault="00A21BE8" w:rsidP="00D83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C1A59" w14:textId="77777777" w:rsidR="00F30A75" w:rsidRDefault="00F30A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3BCB89E5" w14:textId="77777777" w:rsidR="00F30A75" w:rsidRPr="00182875" w:rsidRDefault="00F30A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119CE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A75"/>
    <w:rsid w:val="00045C62"/>
    <w:rsid w:val="000A6109"/>
    <w:rsid w:val="000F4E00"/>
    <w:rsid w:val="00110E99"/>
    <w:rsid w:val="001C1BA6"/>
    <w:rsid w:val="00227E46"/>
    <w:rsid w:val="0051014F"/>
    <w:rsid w:val="00560107"/>
    <w:rsid w:val="005C7762"/>
    <w:rsid w:val="00602069"/>
    <w:rsid w:val="006028DE"/>
    <w:rsid w:val="00670BFB"/>
    <w:rsid w:val="00675EFE"/>
    <w:rsid w:val="0071113E"/>
    <w:rsid w:val="007D6E89"/>
    <w:rsid w:val="0084696B"/>
    <w:rsid w:val="00A21BE8"/>
    <w:rsid w:val="00A63A5A"/>
    <w:rsid w:val="00A722D8"/>
    <w:rsid w:val="00BB33E1"/>
    <w:rsid w:val="00D8357F"/>
    <w:rsid w:val="00E400BD"/>
    <w:rsid w:val="00F30A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98A01"/>
  <w15:chartTrackingRefBased/>
  <w15:docId w15:val="{BB57C3EA-EBBC-4D6B-9479-C83975650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A75"/>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F30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A75"/>
    <w:rPr>
      <w:rFonts w:eastAsiaTheme="majorEastAsia" w:cstheme="majorBidi"/>
      <w:color w:val="272727" w:themeColor="text1" w:themeTint="D8"/>
    </w:rPr>
  </w:style>
  <w:style w:type="paragraph" w:styleId="Title">
    <w:name w:val="Title"/>
    <w:basedOn w:val="Normal"/>
    <w:next w:val="Normal"/>
    <w:link w:val="TitleChar"/>
    <w:uiPriority w:val="10"/>
    <w:qFormat/>
    <w:rsid w:val="00F30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A75"/>
    <w:pPr>
      <w:spacing w:before="160"/>
      <w:jc w:val="center"/>
    </w:pPr>
    <w:rPr>
      <w:i/>
      <w:iCs/>
      <w:color w:val="404040" w:themeColor="text1" w:themeTint="BF"/>
    </w:rPr>
  </w:style>
  <w:style w:type="character" w:customStyle="1" w:styleId="QuoteChar">
    <w:name w:val="Quote Char"/>
    <w:basedOn w:val="DefaultParagraphFont"/>
    <w:link w:val="Quote"/>
    <w:uiPriority w:val="29"/>
    <w:rsid w:val="00F30A75"/>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30A75"/>
    <w:pPr>
      <w:ind w:left="720"/>
      <w:contextualSpacing/>
    </w:pPr>
  </w:style>
  <w:style w:type="character" w:styleId="IntenseEmphasis">
    <w:name w:val="Intense Emphasis"/>
    <w:basedOn w:val="DefaultParagraphFont"/>
    <w:uiPriority w:val="21"/>
    <w:qFormat/>
    <w:rsid w:val="00F30A75"/>
    <w:rPr>
      <w:i/>
      <w:iCs/>
      <w:color w:val="0F4761" w:themeColor="accent1" w:themeShade="BF"/>
    </w:rPr>
  </w:style>
  <w:style w:type="paragraph" w:styleId="IntenseQuote">
    <w:name w:val="Intense Quote"/>
    <w:basedOn w:val="Normal"/>
    <w:next w:val="Normal"/>
    <w:link w:val="IntenseQuoteChar"/>
    <w:uiPriority w:val="30"/>
    <w:qFormat/>
    <w:rsid w:val="00F30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A75"/>
    <w:rPr>
      <w:i/>
      <w:iCs/>
      <w:color w:val="0F4761" w:themeColor="accent1" w:themeShade="BF"/>
    </w:rPr>
  </w:style>
  <w:style w:type="character" w:styleId="IntenseReference">
    <w:name w:val="Intense Reference"/>
    <w:basedOn w:val="DefaultParagraphFont"/>
    <w:uiPriority w:val="32"/>
    <w:qFormat/>
    <w:rsid w:val="00F30A75"/>
    <w:rPr>
      <w:b/>
      <w:bCs/>
      <w:smallCaps/>
      <w:color w:val="0F4761" w:themeColor="accent1" w:themeShade="BF"/>
      <w:spacing w:val="5"/>
    </w:rPr>
  </w:style>
  <w:style w:type="paragraph" w:styleId="Footer">
    <w:name w:val="footer"/>
    <w:basedOn w:val="Normal"/>
    <w:link w:val="FooterChar"/>
    <w:uiPriority w:val="99"/>
    <w:unhideWhenUsed/>
    <w:rsid w:val="00F30A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A75"/>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F30A75"/>
  </w:style>
  <w:style w:type="paragraph" w:styleId="Header">
    <w:name w:val="header"/>
    <w:basedOn w:val="Normal"/>
    <w:link w:val="HeaderChar"/>
    <w:uiPriority w:val="99"/>
    <w:unhideWhenUsed/>
    <w:rsid w:val="00D835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57F"/>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10729">
      <w:bodyDiv w:val="1"/>
      <w:marLeft w:val="0"/>
      <w:marRight w:val="0"/>
      <w:marTop w:val="0"/>
      <w:marBottom w:val="0"/>
      <w:divBdr>
        <w:top w:val="none" w:sz="0" w:space="0" w:color="auto"/>
        <w:left w:val="none" w:sz="0" w:space="0" w:color="auto"/>
        <w:bottom w:val="none" w:sz="0" w:space="0" w:color="auto"/>
        <w:right w:val="none" w:sz="0" w:space="0" w:color="auto"/>
      </w:divBdr>
    </w:div>
    <w:div w:id="147671750">
      <w:bodyDiv w:val="1"/>
      <w:marLeft w:val="0"/>
      <w:marRight w:val="0"/>
      <w:marTop w:val="0"/>
      <w:marBottom w:val="0"/>
      <w:divBdr>
        <w:top w:val="none" w:sz="0" w:space="0" w:color="auto"/>
        <w:left w:val="none" w:sz="0" w:space="0" w:color="auto"/>
        <w:bottom w:val="none" w:sz="0" w:space="0" w:color="auto"/>
        <w:right w:val="none" w:sz="0" w:space="0" w:color="auto"/>
      </w:divBdr>
    </w:div>
    <w:div w:id="903759013">
      <w:bodyDiv w:val="1"/>
      <w:marLeft w:val="0"/>
      <w:marRight w:val="0"/>
      <w:marTop w:val="0"/>
      <w:marBottom w:val="0"/>
      <w:divBdr>
        <w:top w:val="none" w:sz="0" w:space="0" w:color="auto"/>
        <w:left w:val="none" w:sz="0" w:space="0" w:color="auto"/>
        <w:bottom w:val="none" w:sz="0" w:space="0" w:color="auto"/>
        <w:right w:val="none" w:sz="0" w:space="0" w:color="auto"/>
      </w:divBdr>
    </w:div>
    <w:div w:id="1283851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479</TotalTime>
  <Pages>2</Pages>
  <Words>499</Words>
  <Characters>3006</Characters>
  <Application>Microsoft Office Word</Application>
  <DocSecurity>0</DocSecurity>
  <Lines>68</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Opubo Melford Goodhead</cp:lastModifiedBy>
  <cp:revision>6</cp:revision>
  <dcterms:created xsi:type="dcterms:W3CDTF">2025-10-13T08:42:00Z</dcterms:created>
  <dcterms:modified xsi:type="dcterms:W3CDTF">2025-10-13T16:59:00Z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569cf9ea-5196-4ef1-9899-e334865a25e0</vt:lpwstr>
  </property>
</Properties>
</file>