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9C47BF" w:rsidRDefault="00906EEC" w:rsidP="00B704AC">
      <w:pPr>
        <w:spacing w:after="0" w:line="240" w:lineRule="auto"/>
        <w:jc w:val="center"/>
        <w:rPr>
          <w:rFonts w:eastAsia="Times New Roman" w:cs="Times New Roman"/>
          <w:spacing w:val="-5"/>
          <w:kern w:val="0"/>
          <w:position w:val="-4"/>
          <w:sz w:val="24"/>
          <w:szCs w:val="24"/>
          <w14:ligatures w14:val="none"/>
        </w:rPr>
      </w:pPr>
      <w:r w:rsidRPr="009C47BF">
        <w:rPr>
          <w:rFonts w:eastAsia="Times New Roman" w:cs="Times New Roman"/>
          <w:spacing w:val="-10"/>
          <w:kern w:val="0"/>
          <w:sz w:val="24"/>
          <w:szCs w:val="24"/>
          <w14:ligatures w14:val="none"/>
        </w:rPr>
        <w:t xml:space="preserve">UNITED NATIONS   </w:t>
      </w:r>
      <w:r w:rsidRPr="009C47BF">
        <w:rPr>
          <w:rFonts w:eastAsia="Times New Roman" w:cs="Times New Roman"/>
          <w:spacing w:val="-5"/>
          <w:kern w:val="0"/>
          <w:sz w:val="24"/>
          <w:szCs w:val="24"/>
          <w14:ligatures w14:val="none"/>
        </w:rPr>
        <w:t xml:space="preserve"> </w:t>
      </w:r>
      <w:r w:rsidRPr="009C47BF">
        <w:rPr>
          <w:rFonts w:eastAsia="Calibri" w:cs="Times New Roman"/>
          <w:noProof/>
          <w:kern w:val="0"/>
          <w:sz w:val="24"/>
          <w:szCs w:val="24"/>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1882067" r:id="rId8"/>
        </w:object>
      </w:r>
      <w:r w:rsidRPr="009C47BF">
        <w:rPr>
          <w:rFonts w:eastAsia="Times New Roman" w:cs="Times New Roman"/>
          <w:kern w:val="0"/>
          <w:position w:val="-4"/>
          <w:sz w:val="24"/>
          <w:szCs w:val="24"/>
          <w14:ligatures w14:val="none"/>
        </w:rPr>
        <w:t xml:space="preserve">      </w:t>
      </w:r>
      <w:r w:rsidRPr="009C47BF">
        <w:rPr>
          <w:rFonts w:eastAsia="Times New Roman" w:cs="Times New Roman"/>
          <w:spacing w:val="-10"/>
          <w:kern w:val="0"/>
          <w:position w:val="-4"/>
          <w:sz w:val="24"/>
          <w:szCs w:val="24"/>
          <w14:ligatures w14:val="none"/>
        </w:rPr>
        <w:t xml:space="preserve"> </w:t>
      </w:r>
      <w:proofErr w:type="spellStart"/>
      <w:r w:rsidRPr="009C47BF">
        <w:rPr>
          <w:rFonts w:eastAsia="Times New Roman" w:cs="Times New Roman"/>
          <w:b/>
          <w:kern w:val="0"/>
          <w:position w:val="-4"/>
          <w:sz w:val="24"/>
          <w:szCs w:val="24"/>
          <w:rtl/>
          <w14:ligatures w14:val="none"/>
        </w:rPr>
        <w:t>ألأمم</w:t>
      </w:r>
      <w:proofErr w:type="spellEnd"/>
      <w:r w:rsidRPr="009C47BF">
        <w:rPr>
          <w:rFonts w:eastAsia="Times New Roman" w:cs="Times New Roman"/>
          <w:b/>
          <w:kern w:val="0"/>
          <w:position w:val="-4"/>
          <w:sz w:val="24"/>
          <w:szCs w:val="24"/>
          <w:rtl/>
          <w14:ligatures w14:val="none"/>
        </w:rPr>
        <w:t xml:space="preserve"> المتحدة</w:t>
      </w:r>
    </w:p>
    <w:p w14:paraId="04F5BFDE" w14:textId="77777777" w:rsidR="00906EEC" w:rsidRPr="009C47BF" w:rsidRDefault="00906EEC" w:rsidP="00906EEC">
      <w:pPr>
        <w:spacing w:after="0" w:line="240" w:lineRule="auto"/>
        <w:jc w:val="center"/>
        <w:rPr>
          <w:rFonts w:eastAsia="Times New Roman" w:cs="Times New Roman"/>
          <w:kern w:val="0"/>
          <w:sz w:val="24"/>
          <w:szCs w:val="24"/>
          <w14:ligatures w14:val="none"/>
        </w:rPr>
      </w:pPr>
      <w:r w:rsidRPr="009C47BF">
        <w:rPr>
          <w:rFonts w:eastAsia="Times New Roman" w:cs="Times New Roman"/>
          <w:b/>
          <w:i/>
          <w:kern w:val="0"/>
          <w:sz w:val="24"/>
          <w:szCs w:val="24"/>
          <w14:ligatures w14:val="none"/>
        </w:rPr>
        <w:tab/>
      </w:r>
      <w:r w:rsidRPr="009C47BF">
        <w:rPr>
          <w:rFonts w:eastAsia="Times New Roman" w:cs="Times New Roman"/>
          <w:kern w:val="0"/>
          <w:sz w:val="24"/>
          <w:szCs w:val="24"/>
          <w14:ligatures w14:val="none"/>
        </w:rPr>
        <w:t>United Nations Mission in South Sudan (UNMISS)</w:t>
      </w:r>
    </w:p>
    <w:p w14:paraId="62CE69BC"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23BB3315"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Human Rights Division (HRD)</w:t>
      </w:r>
    </w:p>
    <w:p w14:paraId="5FA361AD"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9E71AC4"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Wau Field Office Daily Report</w:t>
      </w:r>
    </w:p>
    <w:p w14:paraId="51FAA0C7"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6F6C863" w14:textId="5F6468C9"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 xml:space="preserve">Date: </w:t>
      </w:r>
      <w:r w:rsidR="00EF2413">
        <w:rPr>
          <w:rFonts w:eastAsia="Times New Roman" w:cs="Times New Roman"/>
          <w:b/>
          <w:kern w:val="0"/>
          <w:sz w:val="24"/>
          <w:szCs w:val="24"/>
          <w14:ligatures w14:val="none"/>
        </w:rPr>
        <w:t>13</w:t>
      </w:r>
      <w:r w:rsidRPr="009C47BF">
        <w:rPr>
          <w:rFonts w:eastAsia="Times New Roman" w:cs="Times New Roman"/>
          <w:b/>
          <w:kern w:val="0"/>
          <w:sz w:val="24"/>
          <w:szCs w:val="24"/>
          <w14:ligatures w14:val="none"/>
        </w:rPr>
        <w:t>/</w:t>
      </w:r>
      <w:r w:rsidR="00746DA3">
        <w:rPr>
          <w:rFonts w:eastAsia="Times New Roman" w:cs="Times New Roman"/>
          <w:b/>
          <w:kern w:val="0"/>
          <w:sz w:val="24"/>
          <w:szCs w:val="24"/>
          <w14:ligatures w14:val="none"/>
        </w:rPr>
        <w:t>1</w:t>
      </w:r>
      <w:r w:rsidRPr="009C47BF">
        <w:rPr>
          <w:rFonts w:eastAsia="Times New Roman" w:cs="Times New Roman"/>
          <w:b/>
          <w:kern w:val="0"/>
          <w:sz w:val="24"/>
          <w:szCs w:val="24"/>
          <w14:ligatures w14:val="none"/>
        </w:rPr>
        <w:t>0/2025</w:t>
      </w:r>
    </w:p>
    <w:p w14:paraId="14724C7E" w14:textId="77777777" w:rsidR="00906EEC" w:rsidRPr="009C47BF" w:rsidRDefault="00906EEC" w:rsidP="00906EEC">
      <w:pPr>
        <w:spacing w:after="0" w:line="240" w:lineRule="auto"/>
        <w:jc w:val="both"/>
        <w:rPr>
          <w:rFonts w:eastAsia="Calibri" w:cs="Times New Roman"/>
          <w:kern w:val="0"/>
          <w:sz w:val="24"/>
          <w:szCs w:val="24"/>
          <w14:ligatures w14:val="none"/>
        </w:rPr>
      </w:pPr>
    </w:p>
    <w:p w14:paraId="1A8C464D" w14:textId="206E517E" w:rsidR="00EF2413" w:rsidRDefault="00906EEC" w:rsidP="00EF2413">
      <w:pPr>
        <w:spacing w:after="0" w:line="240" w:lineRule="auto"/>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Highlights</w:t>
      </w:r>
      <w:bookmarkStart w:id="0" w:name="_Hlk161066921"/>
      <w:r w:rsidRPr="009C47BF">
        <w:rPr>
          <w:rFonts w:eastAsia="Palatino Linotype" w:cs="Times New Roman"/>
          <w:b/>
          <w:kern w:val="0"/>
          <w:sz w:val="24"/>
          <w:szCs w:val="24"/>
          <w14:ligatures w14:val="none"/>
        </w:rPr>
        <w:t>:</w:t>
      </w:r>
      <w:bookmarkEnd w:id="0"/>
    </w:p>
    <w:p w14:paraId="2D3519FE" w14:textId="77777777" w:rsidR="00EF2413" w:rsidRPr="00EF2413" w:rsidRDefault="00EF2413" w:rsidP="00EF2413">
      <w:pPr>
        <w:spacing w:after="0" w:line="240" w:lineRule="auto"/>
        <w:jc w:val="both"/>
        <w:rPr>
          <w:rFonts w:eastAsia="Palatino Linotype" w:cs="Times New Roman"/>
          <w:b/>
          <w:kern w:val="0"/>
          <w:sz w:val="24"/>
          <w:szCs w:val="24"/>
          <w14:ligatures w14:val="none"/>
        </w:rPr>
      </w:pPr>
    </w:p>
    <w:p w14:paraId="5D372C08" w14:textId="0C000D8E" w:rsidR="003C386B" w:rsidRPr="00EF2413" w:rsidRDefault="00EF2413" w:rsidP="00EF2413">
      <w:pPr>
        <w:pStyle w:val="ListParagraph"/>
        <w:numPr>
          <w:ilvl w:val="0"/>
          <w:numId w:val="9"/>
        </w:numPr>
        <w:jc w:val="both"/>
        <w:rPr>
          <w:rFonts w:eastAsia="Palatino Linotype" w:cs="Times New Roman"/>
          <w:bCs/>
          <w:i/>
          <w:iCs/>
          <w:kern w:val="0"/>
          <w14:ligatures w14:val="none"/>
        </w:rPr>
      </w:pPr>
      <w:r w:rsidRPr="00EF2413">
        <w:rPr>
          <w:rFonts w:eastAsia="Palatino Linotype" w:cs="Times New Roman"/>
          <w:b/>
          <w:i/>
          <w:iCs/>
          <w:kern w:val="0"/>
          <w:u w:val="single"/>
          <w14:ligatures w14:val="none"/>
        </w:rPr>
        <w:t>Follow-up:</w:t>
      </w:r>
      <w:r w:rsidRPr="00EF2413">
        <w:rPr>
          <w:rFonts w:eastAsia="Palatino Linotype" w:cs="Times New Roman"/>
          <w:b/>
          <w:i/>
          <w:iCs/>
          <w:kern w:val="0"/>
          <w14:ligatures w14:val="none"/>
        </w:rPr>
        <w:t xml:space="preserve"> SSPDF elements arbitrarily arrested and detained one male civilian in Kuanya Boma, Rocrocdong Payam, Jur River County (Ref: HRD-WFO-DSR-20251010). </w:t>
      </w:r>
    </w:p>
    <w:p w14:paraId="67F1E39F" w14:textId="77777777" w:rsidR="00906EEC" w:rsidRPr="009C47BF" w:rsidRDefault="00906EEC" w:rsidP="00906EEC">
      <w:pPr>
        <w:numPr>
          <w:ilvl w:val="0"/>
          <w:numId w:val="1"/>
        </w:numPr>
        <w:spacing w:after="200" w:line="276" w:lineRule="auto"/>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Political and Security Updates</w:t>
      </w:r>
    </w:p>
    <w:p w14:paraId="45B64472" w14:textId="77777777" w:rsidR="00906EEC" w:rsidRPr="009C47BF" w:rsidRDefault="00906EEC" w:rsidP="00906EEC">
      <w:pPr>
        <w:spacing w:after="200" w:line="276" w:lineRule="auto"/>
        <w:contextualSpacing/>
        <w:jc w:val="both"/>
        <w:rPr>
          <w:rFonts w:eastAsia="Palatino Linotype" w:cs="Times New Roman"/>
          <w:b/>
          <w:kern w:val="0"/>
          <w:sz w:val="24"/>
          <w:szCs w:val="24"/>
          <w14:ligatures w14:val="none"/>
        </w:rPr>
      </w:pPr>
    </w:p>
    <w:p w14:paraId="7C6CA2A6" w14:textId="77777777" w:rsidR="00906EEC" w:rsidRPr="009C47BF" w:rsidRDefault="00906EEC" w:rsidP="00906EEC">
      <w:pPr>
        <w:numPr>
          <w:ilvl w:val="0"/>
          <w:numId w:val="1"/>
        </w:numPr>
        <w:spacing w:after="20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Human Rights in the Electoral Process </w:t>
      </w:r>
    </w:p>
    <w:p w14:paraId="6EA8C751" w14:textId="77777777" w:rsidR="00906EEC" w:rsidRPr="009C47BF" w:rsidRDefault="00906EEC" w:rsidP="00906EEC">
      <w:pPr>
        <w:spacing w:after="200" w:line="240" w:lineRule="auto"/>
        <w:contextualSpacing/>
        <w:rPr>
          <w:rFonts w:eastAsia="Palatino Linotype" w:cs="Times New Roman"/>
          <w:b/>
          <w:kern w:val="0"/>
          <w:sz w:val="24"/>
          <w:szCs w:val="24"/>
          <w14:ligatures w14:val="none"/>
        </w:rPr>
      </w:pPr>
    </w:p>
    <w:p w14:paraId="5BF368EF"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Violations/Abuses</w:t>
      </w:r>
    </w:p>
    <w:p w14:paraId="77A38213" w14:textId="77777777" w:rsidR="00906EEC" w:rsidRDefault="00906EEC" w:rsidP="00906EEC">
      <w:pPr>
        <w:jc w:val="both"/>
        <w:rPr>
          <w:b/>
          <w:bCs/>
          <w:i/>
          <w:iCs/>
        </w:rPr>
      </w:pPr>
    </w:p>
    <w:p w14:paraId="4383EABA" w14:textId="77777777" w:rsidR="00EF2413" w:rsidRPr="00EF2413" w:rsidRDefault="00EF2413" w:rsidP="00EF2413">
      <w:pPr>
        <w:pStyle w:val="ListParagraph"/>
        <w:numPr>
          <w:ilvl w:val="0"/>
          <w:numId w:val="9"/>
        </w:numPr>
        <w:jc w:val="both"/>
        <w:rPr>
          <w:rFonts w:eastAsia="Palatino Linotype" w:cs="Times New Roman"/>
          <w:bCs/>
          <w:i/>
          <w:iCs/>
          <w:kern w:val="0"/>
          <w14:ligatures w14:val="none"/>
        </w:rPr>
      </w:pPr>
      <w:r w:rsidRPr="00EF2413">
        <w:rPr>
          <w:rFonts w:eastAsia="Palatino Linotype" w:cs="Times New Roman"/>
          <w:b/>
          <w:i/>
          <w:iCs/>
          <w:kern w:val="0"/>
          <w:u w:val="single"/>
          <w14:ligatures w14:val="none"/>
        </w:rPr>
        <w:t>Follow-up:</w:t>
      </w:r>
      <w:r w:rsidRPr="00EF2413">
        <w:rPr>
          <w:rFonts w:eastAsia="Palatino Linotype" w:cs="Times New Roman"/>
          <w:b/>
          <w:i/>
          <w:iCs/>
          <w:kern w:val="0"/>
          <w14:ligatures w14:val="none"/>
        </w:rPr>
        <w:t xml:space="preserve"> SSPDF elements arbitrarily arrested and detained one male civilian in Kuanya Boma, Rocrocdong Payam, Jur River County (Ref: HRD-WFO-DSR-20251010). </w:t>
      </w:r>
    </w:p>
    <w:p w14:paraId="36D0C513" w14:textId="4B040E06" w:rsidR="00EF2413" w:rsidRPr="00795734" w:rsidRDefault="00EF2413" w:rsidP="00EF2413">
      <w:pPr>
        <w:jc w:val="both"/>
        <w:rPr>
          <w:rFonts w:eastAsia="Palatino Linotype" w:cs="Times New Roman"/>
          <w:bCs/>
          <w:i/>
          <w:iCs/>
          <w:kern w:val="0"/>
          <w14:ligatures w14:val="none"/>
        </w:rPr>
      </w:pPr>
      <w:r w:rsidRPr="00795734">
        <w:rPr>
          <w:rFonts w:eastAsia="Palatino Linotype" w:cs="Times New Roman"/>
          <w:b/>
          <w:i/>
          <w:iCs/>
          <w:kern w:val="0"/>
          <w14:ligatures w14:val="none"/>
        </w:rPr>
        <w:t xml:space="preserve">Background: </w:t>
      </w:r>
      <w:r w:rsidRPr="00795734">
        <w:rPr>
          <w:rFonts w:eastAsia="Palatino Linotype" w:cs="Times New Roman"/>
          <w:bCs/>
          <w:i/>
          <w:iCs/>
          <w:kern w:val="0"/>
          <w14:ligatures w14:val="none"/>
        </w:rPr>
        <w:t xml:space="preserve">On 10 October 2025, the UNMISS Human Rights Division interviewed a 36-year-old male, Luo ethnic group, Deputy RRC Supervisor for Rocrocdong Payam (biodata on file) and resident Hai Nazareth, Wau Town. The victim reported that he was arbitrarily arrested on 2 October 2025, at approximately 2:00 p.m., in Kuanya Boma, by a group of about 30 South Sudan People’s </w:t>
      </w:r>
      <w:r w:rsidRPr="00795734">
        <w:rPr>
          <w:rFonts w:eastAsia="Palatino Linotype" w:cs="Times New Roman"/>
          <w:bCs/>
          <w:i/>
          <w:iCs/>
          <w:kern w:val="0"/>
          <w14:ligatures w14:val="none"/>
        </w:rPr>
        <w:t>Defense</w:t>
      </w:r>
      <w:r w:rsidRPr="00795734">
        <w:rPr>
          <w:rFonts w:eastAsia="Palatino Linotype" w:cs="Times New Roman"/>
          <w:bCs/>
          <w:i/>
          <w:iCs/>
          <w:kern w:val="0"/>
          <w14:ligatures w14:val="none"/>
        </w:rPr>
        <w:t xml:space="preserve"> Forces (SSPDF) soldiers. The soldiers were reportedly in uniform and armed with AK-47 rifles and other heavy weapons. The victim stated that he had just completed his official duties as part of an RRC assessment mission, which included meetings with local chiefs from Alunga and Nyikijo neighborhoods. While proceeding to collect his motorcycle parked at Kuanya Market, he was confronted by the soldiers. According to the victim, one soldier confiscated and inspected his personal </w:t>
      </w:r>
      <w:proofErr w:type="spellStart"/>
      <w:r w:rsidRPr="00795734">
        <w:rPr>
          <w:rFonts w:eastAsia="Palatino Linotype" w:cs="Times New Roman"/>
          <w:bCs/>
          <w:i/>
          <w:iCs/>
          <w:kern w:val="0"/>
          <w14:ligatures w14:val="none"/>
        </w:rPr>
        <w:t>Te</w:t>
      </w:r>
      <w:r>
        <w:rPr>
          <w:rFonts w:eastAsia="Palatino Linotype" w:cs="Times New Roman"/>
          <w:bCs/>
          <w:i/>
          <w:iCs/>
          <w:kern w:val="0"/>
          <w14:ligatures w14:val="none"/>
        </w:rPr>
        <w:t>cno</w:t>
      </w:r>
      <w:proofErr w:type="spellEnd"/>
      <w:r>
        <w:rPr>
          <w:rFonts w:eastAsia="Palatino Linotype" w:cs="Times New Roman"/>
          <w:bCs/>
          <w:i/>
          <w:iCs/>
          <w:kern w:val="0"/>
          <w14:ligatures w14:val="none"/>
        </w:rPr>
        <w:t xml:space="preserve"> </w:t>
      </w:r>
      <w:r w:rsidRPr="00795734">
        <w:rPr>
          <w:rFonts w:eastAsia="Palatino Linotype" w:cs="Times New Roman"/>
          <w:bCs/>
          <w:i/>
          <w:iCs/>
          <w:kern w:val="0"/>
          <w14:ligatures w14:val="none"/>
        </w:rPr>
        <w:t>mobile phone, discovering a contact number linked to SPLA-</w:t>
      </w:r>
      <w:proofErr w:type="spellStart"/>
      <w:r w:rsidRPr="00795734">
        <w:rPr>
          <w:rFonts w:eastAsia="Palatino Linotype" w:cs="Times New Roman"/>
          <w:bCs/>
          <w:i/>
          <w:iCs/>
          <w:kern w:val="0"/>
          <w14:ligatures w14:val="none"/>
        </w:rPr>
        <w:t>iO</w:t>
      </w:r>
      <w:proofErr w:type="spellEnd"/>
      <w:r w:rsidRPr="00795734">
        <w:rPr>
          <w:rFonts w:eastAsia="Palatino Linotype" w:cs="Times New Roman"/>
          <w:bCs/>
          <w:i/>
          <w:iCs/>
          <w:kern w:val="0"/>
          <w14:ligatures w14:val="none"/>
        </w:rPr>
        <w:t xml:space="preserve"> General Bol Wek. This discovery allegedly prompted his arrest and transfer to the SSPDF Division 5 Military Intelligence (MI) detention facility at Grinti Barracks, Wau. </w:t>
      </w:r>
    </w:p>
    <w:p w14:paraId="02254C23" w14:textId="081652A6" w:rsidR="00EF2413" w:rsidRPr="00795734" w:rsidRDefault="00EF2413" w:rsidP="00EF2413">
      <w:pPr>
        <w:jc w:val="both"/>
        <w:rPr>
          <w:rFonts w:eastAsia="Palatino Linotype" w:cs="Times New Roman"/>
          <w:b/>
          <w:i/>
          <w:iCs/>
          <w:kern w:val="0"/>
          <w14:ligatures w14:val="none"/>
        </w:rPr>
      </w:pPr>
      <w:r w:rsidRPr="00795734">
        <w:rPr>
          <w:rFonts w:eastAsia="Palatino Linotype" w:cs="Times New Roman"/>
          <w:b/>
          <w:i/>
          <w:iCs/>
          <w:kern w:val="0"/>
          <w14:ligatures w14:val="none"/>
        </w:rPr>
        <w:t xml:space="preserve">Follow-up: </w:t>
      </w:r>
      <w:r w:rsidRPr="005110D4">
        <w:t xml:space="preserve">On 10 and 13 October 2025, </w:t>
      </w:r>
      <w:r w:rsidRPr="00795734">
        <w:t>HRD</w:t>
      </w:r>
      <w:r w:rsidRPr="005110D4">
        <w:t xml:space="preserve"> followed up on </w:t>
      </w:r>
      <w:r w:rsidRPr="00795734">
        <w:t>the above reference</w:t>
      </w:r>
      <w:r w:rsidRPr="005110D4">
        <w:t xml:space="preserve"> case and interviewed the released victim, who confirmed that he was freed from military custody on 9 October at around 3:00 PM. He expressed gratitude to </w:t>
      </w:r>
      <w:r w:rsidRPr="00795734">
        <w:t>the youth</w:t>
      </w:r>
      <w:r w:rsidRPr="005110D4">
        <w:t xml:space="preserve"> </w:t>
      </w:r>
      <w:r w:rsidRPr="00795734">
        <w:t>chairman of Jur River County</w:t>
      </w:r>
      <w:r w:rsidR="00C15FAE">
        <w:t>,</w:t>
      </w:r>
      <w:r w:rsidRPr="005110D4">
        <w:t xml:space="preserve"> who intervened to secure his release. The victim described enduring severe physical hardship and emotional distress during a week of incommunicado detention, during which he was deprived of adequate food and basic hygiene facilities. Although he recovered his motorcycle upon release, it sustained significant damage that he is unable to repair. The victim indicated that he chose not to pursue legal action against the SSPDF personnel </w:t>
      </w:r>
      <w:r w:rsidRPr="00795734">
        <w:t xml:space="preserve">involved, due to fear of retaliation. </w:t>
      </w:r>
    </w:p>
    <w:p w14:paraId="6BE69335" w14:textId="4CB8EECD" w:rsidR="00EF2413" w:rsidRPr="005110D4" w:rsidRDefault="00EF2413" w:rsidP="00EF2413">
      <w:pPr>
        <w:jc w:val="both"/>
      </w:pPr>
      <w:r w:rsidRPr="005110D4">
        <w:lastRenderedPageBreak/>
        <w:t>The victim further informed HRD that, according to his enumerator assistant in Kuajena Payam, four young men from the Lou community</w:t>
      </w:r>
      <w:r w:rsidR="006C5725">
        <w:t>,</w:t>
      </w:r>
      <w:r w:rsidRPr="00795734">
        <w:t xml:space="preserve"> </w:t>
      </w:r>
      <w:r w:rsidRPr="005110D4">
        <w:t xml:space="preserve">including a pastor from the </w:t>
      </w:r>
      <w:r w:rsidRPr="00795734">
        <w:t>Episcopal Church (</w:t>
      </w:r>
      <w:r w:rsidRPr="005110D4">
        <w:t>ESC</w:t>
      </w:r>
      <w:r w:rsidRPr="00795734">
        <w:t>)</w:t>
      </w:r>
      <w:r w:rsidRPr="005110D4">
        <w:t xml:space="preserve"> </w:t>
      </w:r>
      <w:r w:rsidRPr="005110D4">
        <w:rPr>
          <w:i/>
          <w:iCs/>
        </w:rPr>
        <w:t>(name on file)</w:t>
      </w:r>
      <w:r w:rsidRPr="00795734">
        <w:t xml:space="preserve"> </w:t>
      </w:r>
      <w:r w:rsidRPr="005110D4">
        <w:t>were reportedly arrested on 11 October 2025. These individuals were transferred from Kuajena to the SSPDF 5th Division barracks in Grinti, where they remain in military intelligence custody pending ongoing investigations.</w:t>
      </w:r>
    </w:p>
    <w:p w14:paraId="07AA56D0" w14:textId="5E8BBAAA" w:rsidR="00EF2413" w:rsidRPr="00795734" w:rsidRDefault="00C15FAE" w:rsidP="00EF2413">
      <w:pPr>
        <w:jc w:val="both"/>
      </w:pPr>
      <w:r>
        <w:t>HRD also visited the SSPDF 5th Division barracks in Grinti, Wau, to follow up on the alleged detention of an additional 26 civilians from the Lou community who were arrested after clashes between SPLA-IO and SSPDF forces in Achot and Bar-Wol. The division’s legal advisor is committed to inspecting the detention facility and providing legal guidance to the commander concerning the possible release or referral of the detainees to civilian authorities. He also acknowledged difficulties in accessing NSS Military Intelligence-linked detention facilities in Baz Bhar. HRD reiterated its call for the prompt release of detained civilians through proper legal procedures and for stronger measures to protect civilians and uphold the rule of law.</w:t>
      </w:r>
    </w:p>
    <w:p w14:paraId="25081E6C" w14:textId="7206E92B" w:rsidR="00EF2413" w:rsidRPr="00EF2413" w:rsidRDefault="00EF2413" w:rsidP="00083E7E">
      <w:pPr>
        <w:jc w:val="both"/>
        <w:rPr>
          <w:rFonts w:eastAsia="Palatino Linotype" w:cs="Times New Roman"/>
          <w:bCs/>
          <w:i/>
          <w:iCs/>
          <w:kern w:val="0"/>
          <w14:ligatures w14:val="none"/>
        </w:rPr>
      </w:pPr>
      <w:r w:rsidRPr="00795734">
        <w:rPr>
          <w:rFonts w:eastAsia="Palatino Linotype" w:cs="Times New Roman"/>
          <w:b/>
          <w:i/>
          <w:iCs/>
          <w:kern w:val="0"/>
          <w14:ligatures w14:val="none"/>
        </w:rPr>
        <w:t>Comments:</w:t>
      </w:r>
      <w:r w:rsidRPr="00795734">
        <w:rPr>
          <w:rFonts w:eastAsia="Palatino Linotype" w:cs="Times New Roman"/>
          <w:bCs/>
          <w:i/>
          <w:iCs/>
          <w:kern w:val="0"/>
          <w14:ligatures w14:val="none"/>
        </w:rPr>
        <w:t xml:space="preserve"> </w:t>
      </w:r>
      <w:r w:rsidR="00083E7E">
        <w:rPr>
          <w:rFonts w:eastAsia="Palatino Linotype" w:cs="Times New Roman"/>
          <w:bCs/>
          <w:i/>
          <w:iCs/>
          <w:kern w:val="0"/>
          <w14:ligatures w14:val="none"/>
        </w:rPr>
        <w:t xml:space="preserve"> </w:t>
      </w:r>
      <w:r w:rsidR="00B704AC" w:rsidRPr="00B704AC">
        <w:rPr>
          <w:rFonts w:eastAsia="Palatino Linotype" w:cs="Times New Roman"/>
          <w:bCs/>
          <w:i/>
          <w:iCs/>
          <w:kern w:val="0"/>
          <w14:ligatures w14:val="none"/>
        </w:rPr>
        <w:t>HRD will continue to monitor the case and engage with the SSPDF 5th Division</w:t>
      </w:r>
      <w:r w:rsidR="00083E7E">
        <w:rPr>
          <w:rFonts w:eastAsia="Palatino Linotype" w:cs="Times New Roman"/>
          <w:bCs/>
          <w:i/>
          <w:iCs/>
          <w:kern w:val="0"/>
          <w14:ligatures w14:val="none"/>
        </w:rPr>
        <w:t xml:space="preserve"> </w:t>
      </w:r>
      <w:r w:rsidR="00B704AC" w:rsidRPr="00B704AC">
        <w:rPr>
          <w:rFonts w:eastAsia="Palatino Linotype" w:cs="Times New Roman"/>
          <w:bCs/>
          <w:i/>
          <w:iCs/>
          <w:kern w:val="0"/>
          <w14:ligatures w14:val="none"/>
        </w:rPr>
        <w:t>Commander to advocate for the prompt release of the remaining detained civilians and the referral of their cases to the police for appropriate investigation and legal action.</w:t>
      </w:r>
    </w:p>
    <w:p w14:paraId="32DDB677"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Sexual Violence (CRSV)</w:t>
      </w:r>
    </w:p>
    <w:p w14:paraId="3F1F8A62" w14:textId="77777777" w:rsidR="007C10AB" w:rsidRPr="008D3617" w:rsidRDefault="007C10AB" w:rsidP="007C10AB">
      <w:pPr>
        <w:rPr>
          <w:rFonts w:asciiTheme="majorBidi" w:hAnsiTheme="majorBidi" w:cstheme="majorBidi"/>
          <w:i/>
          <w:iCs/>
        </w:rPr>
      </w:pPr>
    </w:p>
    <w:p w14:paraId="6BC0C74C"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Sexual and Gender-Based Violence (SGBV)</w:t>
      </w:r>
    </w:p>
    <w:p w14:paraId="5DAA9689" w14:textId="77777777" w:rsidR="00906EEC" w:rsidRPr="009C47BF" w:rsidRDefault="00906EEC" w:rsidP="00906EEC">
      <w:pPr>
        <w:spacing w:after="0" w:line="240" w:lineRule="auto"/>
        <w:jc w:val="both"/>
        <w:rPr>
          <w:rFonts w:eastAsia="Times New Roman" w:cs="Times New Roman"/>
          <w:i/>
          <w:iCs/>
          <w:kern w:val="0"/>
          <w:sz w:val="24"/>
          <w:szCs w:val="24"/>
          <w14:ligatures w14:val="none"/>
        </w:rPr>
      </w:pPr>
      <w:bookmarkStart w:id="1" w:name="_Hlk155890358"/>
    </w:p>
    <w:p w14:paraId="745DDD35" w14:textId="77777777" w:rsidR="00906EEC" w:rsidRPr="009C47BF" w:rsidRDefault="00906EEC" w:rsidP="00906EEC">
      <w:pPr>
        <w:numPr>
          <w:ilvl w:val="0"/>
          <w:numId w:val="1"/>
        </w:numPr>
        <w:spacing w:after="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Civic Space and Participation </w:t>
      </w:r>
    </w:p>
    <w:p w14:paraId="4FFC397B" w14:textId="77777777" w:rsidR="00906EEC" w:rsidRPr="009C47BF" w:rsidRDefault="00906EEC" w:rsidP="00906EEC">
      <w:pPr>
        <w:spacing w:after="0" w:line="240" w:lineRule="auto"/>
        <w:contextualSpacing/>
        <w:jc w:val="both"/>
        <w:rPr>
          <w:rFonts w:eastAsia="Palatino Linotype" w:cs="Times New Roman"/>
          <w:b/>
          <w:kern w:val="0"/>
          <w:sz w:val="24"/>
          <w:szCs w:val="24"/>
          <w14:ligatures w14:val="none"/>
        </w:rPr>
      </w:pPr>
    </w:p>
    <w:p w14:paraId="1A360E02"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Judicial Accountability</w:t>
      </w:r>
    </w:p>
    <w:p w14:paraId="26C432E7" w14:textId="77777777" w:rsidR="00906EEC" w:rsidRPr="009C47BF" w:rsidRDefault="00906EEC" w:rsidP="00906EEC">
      <w:pPr>
        <w:spacing w:after="0" w:line="240" w:lineRule="auto"/>
        <w:rPr>
          <w:rFonts w:eastAsia="Palatino Linotype" w:cs="Times New Roman"/>
          <w:b/>
          <w:kern w:val="0"/>
          <w:sz w:val="24"/>
          <w:szCs w:val="24"/>
          <w14:ligatures w14:val="none"/>
        </w:rPr>
      </w:pPr>
    </w:p>
    <w:p w14:paraId="4FE18908"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Transitional Justice</w:t>
      </w:r>
    </w:p>
    <w:p w14:paraId="1A52CBD4" w14:textId="77777777" w:rsidR="00906EEC" w:rsidRPr="009C47BF" w:rsidRDefault="00906EEC" w:rsidP="00906EEC">
      <w:pPr>
        <w:spacing w:after="0" w:line="240" w:lineRule="auto"/>
        <w:contextualSpacing/>
        <w:jc w:val="both"/>
        <w:rPr>
          <w:rFonts w:eastAsia="Palatino Linotype" w:cs="Times New Roman"/>
          <w:bCs/>
          <w:kern w:val="0"/>
          <w:sz w:val="24"/>
          <w:szCs w:val="24"/>
          <w14:ligatures w14:val="none"/>
        </w:rPr>
      </w:pPr>
    </w:p>
    <w:p w14:paraId="6567FCBF" w14:textId="6A1318CF"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Engagement and Capacity Building </w:t>
      </w:r>
    </w:p>
    <w:p w14:paraId="3482FECB" w14:textId="77777777" w:rsidR="00523ABC" w:rsidRDefault="00523ABC" w:rsidP="00523ABC">
      <w:pPr>
        <w:spacing w:after="0" w:line="240" w:lineRule="auto"/>
        <w:contextualSpacing/>
        <w:jc w:val="both"/>
        <w:rPr>
          <w:rFonts w:eastAsia="Palatino Linotype" w:cs="Times New Roman"/>
          <w:b/>
          <w:kern w:val="0"/>
          <w:sz w:val="24"/>
          <w:szCs w:val="24"/>
          <w14:ligatures w14:val="none"/>
        </w:rPr>
      </w:pPr>
    </w:p>
    <w:p w14:paraId="0AC17D3E"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Other Key Human Rights and Protection Concerns</w:t>
      </w:r>
      <w:bookmarkEnd w:id="1"/>
    </w:p>
    <w:p w14:paraId="3BEE7264" w14:textId="77777777" w:rsidR="00906EEC" w:rsidRPr="009C47BF" w:rsidRDefault="00906EEC" w:rsidP="00906EEC">
      <w:pPr>
        <w:rPr>
          <w:rFonts w:eastAsia="Aptos" w:cs="Arial"/>
        </w:rPr>
      </w:pPr>
    </w:p>
    <w:p w14:paraId="45A72904" w14:textId="77777777" w:rsidR="00906EEC" w:rsidRPr="009C47BF" w:rsidRDefault="00906EEC" w:rsidP="00906EEC">
      <w:pPr>
        <w:spacing w:after="0" w:line="240" w:lineRule="auto"/>
        <w:jc w:val="center"/>
        <w:rPr>
          <w:rFonts w:eastAsia="Palatino Linotype" w:cs="Times New Roman"/>
          <w:b/>
          <w:kern w:val="0"/>
          <w:sz w:val="24"/>
          <w:szCs w:val="24"/>
          <w14:ligatures w14:val="none"/>
        </w:rPr>
      </w:pPr>
    </w:p>
    <w:p w14:paraId="38DD4B41" w14:textId="77777777" w:rsidR="00906EEC" w:rsidRDefault="00906EEC" w:rsidP="00906EEC"/>
    <w:p w14:paraId="3B7693D1" w14:textId="77777777" w:rsidR="000910FD" w:rsidRDefault="000910FD"/>
    <w:p w14:paraId="05A133F4" w14:textId="77777777" w:rsidR="00906EEC" w:rsidRDefault="00906EEC" w:rsidP="006453EC">
      <w:pPr>
        <w:jc w:val="both"/>
        <w:rPr>
          <w:b/>
          <w:bCs/>
          <w:i/>
          <w:iCs/>
          <w:u w:val="single"/>
        </w:rPr>
      </w:pPr>
    </w:p>
    <w:p w14:paraId="498E9551" w14:textId="77777777" w:rsidR="00906EEC" w:rsidRDefault="00906EEC" w:rsidP="006453EC">
      <w:pPr>
        <w:jc w:val="both"/>
        <w:rPr>
          <w:b/>
          <w:bCs/>
          <w:i/>
          <w:iCs/>
          <w:u w:val="single"/>
        </w:rPr>
      </w:pPr>
    </w:p>
    <w:p w14:paraId="560C3DE8" w14:textId="77777777" w:rsidR="006453EC" w:rsidRDefault="006453EC"/>
    <w:sectPr w:rsidR="006453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81E8" w14:textId="77777777" w:rsidR="008314FC" w:rsidRDefault="008314FC" w:rsidP="00943AAE">
      <w:pPr>
        <w:spacing w:after="0" w:line="240" w:lineRule="auto"/>
      </w:pPr>
      <w:r>
        <w:separator/>
      </w:r>
    </w:p>
  </w:endnote>
  <w:endnote w:type="continuationSeparator" w:id="0">
    <w:p w14:paraId="6A4F3ACB" w14:textId="77777777" w:rsidR="008314FC" w:rsidRDefault="008314FC"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7DE57E4"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w:t>
    </w:r>
    <w:r w:rsidR="00EF2413">
      <w:rPr>
        <w:rFonts w:cs="Times New Roman"/>
        <w:i/>
        <w:iCs/>
        <w:color w:val="0070C0"/>
        <w:sz w:val="20"/>
        <w:szCs w:val="20"/>
      </w:rPr>
      <w:t>13</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889D" w14:textId="77777777" w:rsidR="008314FC" w:rsidRDefault="008314FC" w:rsidP="00943AAE">
      <w:pPr>
        <w:spacing w:after="0" w:line="240" w:lineRule="auto"/>
      </w:pPr>
      <w:r>
        <w:separator/>
      </w:r>
    </w:p>
  </w:footnote>
  <w:footnote w:type="continuationSeparator" w:id="0">
    <w:p w14:paraId="5AF5E4B5" w14:textId="77777777" w:rsidR="008314FC" w:rsidRDefault="008314FC"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E674E"/>
    <w:multiLevelType w:val="hybridMultilevel"/>
    <w:tmpl w:val="3C9A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4"/>
  </w:num>
  <w:num w:numId="3" w16cid:durableId="1413237245">
    <w:abstractNumId w:val="3"/>
  </w:num>
  <w:num w:numId="4" w16cid:durableId="1969621419">
    <w:abstractNumId w:val="1"/>
  </w:num>
  <w:num w:numId="5" w16cid:durableId="1784030733">
    <w:abstractNumId w:val="7"/>
  </w:num>
  <w:num w:numId="6" w16cid:durableId="1407654477">
    <w:abstractNumId w:val="8"/>
  </w:num>
  <w:num w:numId="7" w16cid:durableId="1820266861">
    <w:abstractNumId w:val="5"/>
  </w:num>
  <w:num w:numId="8" w16cid:durableId="1677418867">
    <w:abstractNumId w:val="6"/>
  </w:num>
  <w:num w:numId="9" w16cid:durableId="343478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83E7E"/>
    <w:rsid w:val="000910FD"/>
    <w:rsid w:val="000D675B"/>
    <w:rsid w:val="001344ED"/>
    <w:rsid w:val="001B1BA3"/>
    <w:rsid w:val="00254E03"/>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7F27"/>
    <w:rsid w:val="005A5E59"/>
    <w:rsid w:val="005C11F3"/>
    <w:rsid w:val="005E7B35"/>
    <w:rsid w:val="00600E05"/>
    <w:rsid w:val="00626A30"/>
    <w:rsid w:val="006453EC"/>
    <w:rsid w:val="006B37B1"/>
    <w:rsid w:val="006C5725"/>
    <w:rsid w:val="006E43FF"/>
    <w:rsid w:val="007024FD"/>
    <w:rsid w:val="00746DA3"/>
    <w:rsid w:val="007B49A6"/>
    <w:rsid w:val="007B60D7"/>
    <w:rsid w:val="007C10AB"/>
    <w:rsid w:val="008314FC"/>
    <w:rsid w:val="00837907"/>
    <w:rsid w:val="008507CE"/>
    <w:rsid w:val="00872B1C"/>
    <w:rsid w:val="00906EEC"/>
    <w:rsid w:val="00943AAE"/>
    <w:rsid w:val="009E54D9"/>
    <w:rsid w:val="00A127F4"/>
    <w:rsid w:val="00A41E09"/>
    <w:rsid w:val="00A44354"/>
    <w:rsid w:val="00A45EBF"/>
    <w:rsid w:val="00A858F2"/>
    <w:rsid w:val="00B704AC"/>
    <w:rsid w:val="00B977EA"/>
    <w:rsid w:val="00BF4406"/>
    <w:rsid w:val="00C15FAE"/>
    <w:rsid w:val="00C375D8"/>
    <w:rsid w:val="00C87261"/>
    <w:rsid w:val="00D26BBE"/>
    <w:rsid w:val="00DF6A31"/>
    <w:rsid w:val="00E00182"/>
    <w:rsid w:val="00E45C5C"/>
    <w:rsid w:val="00E8595E"/>
    <w:rsid w:val="00EF2413"/>
    <w:rsid w:val="00F300F3"/>
    <w:rsid w:val="00F8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413"/>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620</Words>
  <Characters>3502</Characters>
  <Application>Microsoft Office Word</Application>
  <DocSecurity>0</DocSecurity>
  <Lines>75</Lines>
  <Paragraphs>23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12</cp:revision>
  <dcterms:created xsi:type="dcterms:W3CDTF">2025-10-13T15:23:00Z</dcterms:created>
  <dcterms:modified xsi:type="dcterms:W3CDTF">2025-10-13T15:34:00Z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