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22491029"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sidRPr="00D42657">
        <w:rPr>
          <w:rFonts w:ascii="Times New Roman" w:eastAsia="Times New Roman" w:hAnsi="Times New Roman" w:cs="Times New Roman"/>
          <w:b/>
          <w:color w:val="000000" w:themeColor="text1"/>
          <w:sz w:val="24"/>
          <w:szCs w:val="24"/>
        </w:rPr>
        <w:t xml:space="preserve">Malakal </w:t>
      </w:r>
      <w:r w:rsidR="00C86453" w:rsidRPr="00D42657">
        <w:rPr>
          <w:rFonts w:ascii="Times New Roman" w:eastAsia="Times New Roman" w:hAnsi="Times New Roman" w:cs="Times New Roman"/>
          <w:b/>
          <w:color w:val="000000" w:themeColor="text1"/>
          <w:sz w:val="24"/>
          <w:szCs w:val="24"/>
        </w:rPr>
        <w:t xml:space="preserve">Field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3559FAC5" w:rsidR="00C86453" w:rsidRPr="003855DC"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3855DC">
        <w:rPr>
          <w:rFonts w:ascii="Times New Roman" w:eastAsia="Times New Roman" w:hAnsi="Times New Roman" w:cs="Times New Roman"/>
          <w:b/>
          <w:i/>
          <w:iCs/>
          <w:color w:val="4472C4" w:themeColor="accent1"/>
          <w:sz w:val="24"/>
          <w:szCs w:val="24"/>
        </w:rPr>
        <w:t>Date (</w:t>
      </w:r>
      <w:r w:rsidR="004365B2">
        <w:rPr>
          <w:rFonts w:ascii="Times New Roman" w:eastAsia="Times New Roman" w:hAnsi="Times New Roman" w:cs="Times New Roman"/>
          <w:b/>
          <w:i/>
          <w:iCs/>
          <w:color w:val="4472C4" w:themeColor="accent1"/>
          <w:sz w:val="24"/>
          <w:szCs w:val="24"/>
        </w:rPr>
        <w:t>20</w:t>
      </w:r>
      <w:r w:rsidRPr="003855DC">
        <w:rPr>
          <w:rFonts w:ascii="Times New Roman" w:eastAsia="Times New Roman" w:hAnsi="Times New Roman" w:cs="Times New Roman"/>
          <w:b/>
          <w:i/>
          <w:iCs/>
          <w:color w:val="4472C4" w:themeColor="accent1"/>
          <w:sz w:val="24"/>
          <w:szCs w:val="24"/>
        </w:rPr>
        <w:t>/</w:t>
      </w:r>
      <w:r w:rsidR="008D52A5">
        <w:rPr>
          <w:rFonts w:ascii="Times New Roman" w:eastAsia="Times New Roman" w:hAnsi="Times New Roman" w:cs="Times New Roman"/>
          <w:b/>
          <w:i/>
          <w:iCs/>
          <w:color w:val="4472C4" w:themeColor="accent1"/>
          <w:sz w:val="24"/>
          <w:szCs w:val="24"/>
        </w:rPr>
        <w:t>10</w:t>
      </w:r>
      <w:r w:rsidRPr="003855DC">
        <w:rPr>
          <w:rFonts w:ascii="Times New Roman" w:eastAsia="Times New Roman" w:hAnsi="Times New Roman" w:cs="Times New Roman"/>
          <w:b/>
          <w:i/>
          <w:iCs/>
          <w:color w:val="4472C4" w:themeColor="accent1"/>
          <w:sz w:val="24"/>
          <w:szCs w:val="24"/>
        </w:rPr>
        <w:t>/</w:t>
      </w:r>
      <w:r w:rsidR="00AA186A" w:rsidRPr="003855DC">
        <w:rPr>
          <w:rFonts w:ascii="Times New Roman" w:eastAsia="Times New Roman" w:hAnsi="Times New Roman" w:cs="Times New Roman"/>
          <w:b/>
          <w:i/>
          <w:iCs/>
          <w:color w:val="4472C4" w:themeColor="accent1"/>
          <w:sz w:val="24"/>
          <w:szCs w:val="24"/>
        </w:rPr>
        <w:t>202</w:t>
      </w:r>
      <w:r w:rsidR="006209AF" w:rsidRPr="003855DC">
        <w:rPr>
          <w:rFonts w:ascii="Times New Roman" w:eastAsia="Times New Roman" w:hAnsi="Times New Roman" w:cs="Times New Roman"/>
          <w:b/>
          <w:i/>
          <w:iCs/>
          <w:color w:val="4472C4" w:themeColor="accent1"/>
          <w:sz w:val="24"/>
          <w:szCs w:val="24"/>
        </w:rPr>
        <w:t>5</w:t>
      </w:r>
      <w:r w:rsidRPr="003855DC">
        <w:rPr>
          <w:rFonts w:ascii="Times New Roman" w:eastAsia="Times New Roman" w:hAnsi="Times New Roman" w:cs="Times New Roman"/>
          <w:b/>
          <w:i/>
          <w:iCs/>
          <w:color w:val="4472C4" w:themeColor="accent1"/>
          <w:sz w:val="24"/>
          <w:szCs w:val="24"/>
        </w:rPr>
        <w:t>)</w:t>
      </w:r>
    </w:p>
    <w:p w14:paraId="0C79532C" w14:textId="77777777" w:rsidR="00F64818" w:rsidRPr="003855D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3855DC" w:rsidRDefault="00F64818" w:rsidP="00F7111C">
      <w:pPr>
        <w:spacing w:after="0" w:line="240" w:lineRule="auto"/>
        <w:jc w:val="both"/>
        <w:rPr>
          <w:rFonts w:ascii="Times New Roman" w:eastAsia="Palatino Linotype" w:hAnsi="Times New Roman" w:cs="Times New Roman"/>
          <w:b/>
          <w:sz w:val="24"/>
          <w:szCs w:val="24"/>
        </w:rPr>
      </w:pPr>
      <w:r w:rsidRPr="003855DC">
        <w:rPr>
          <w:rFonts w:ascii="Times New Roman" w:eastAsia="Palatino Linotype" w:hAnsi="Times New Roman" w:cs="Times New Roman"/>
          <w:b/>
          <w:sz w:val="24"/>
          <w:szCs w:val="24"/>
        </w:rPr>
        <w:t>Highlights</w:t>
      </w:r>
    </w:p>
    <w:p w14:paraId="190E0791" w14:textId="77777777" w:rsidR="00F64818" w:rsidRPr="003855DC" w:rsidRDefault="00F64818" w:rsidP="00F7111C">
      <w:pPr>
        <w:spacing w:after="0" w:line="240" w:lineRule="auto"/>
        <w:jc w:val="both"/>
        <w:rPr>
          <w:rFonts w:ascii="Times New Roman" w:eastAsia="Palatino Linotype" w:hAnsi="Times New Roman" w:cs="Times New Roman"/>
          <w:bCs/>
          <w:sz w:val="24"/>
          <w:szCs w:val="24"/>
          <w:u w:val="single"/>
        </w:rPr>
      </w:pPr>
    </w:p>
    <w:p w14:paraId="72531833" w14:textId="1B0C1FD6" w:rsidR="007E4F98" w:rsidRDefault="00953C61" w:rsidP="007E4F98">
      <w:pPr>
        <w:pStyle w:val="ListParagraph"/>
        <w:numPr>
          <w:ilvl w:val="0"/>
          <w:numId w:val="24"/>
        </w:numPr>
        <w:spacing w:after="0" w:line="240" w:lineRule="auto"/>
        <w:jc w:val="both"/>
        <w:rPr>
          <w:rFonts w:ascii="Times New Roman" w:eastAsia="Palatino Linotype" w:hAnsi="Times New Roman" w:cs="Times New Roman"/>
          <w:i/>
          <w:iCs/>
          <w:sz w:val="24"/>
          <w:szCs w:val="24"/>
        </w:rPr>
      </w:pPr>
      <w:bookmarkStart w:id="0" w:name="_Hlk163836907"/>
      <w:r>
        <w:rPr>
          <w:rFonts w:ascii="Times New Roman" w:eastAsia="Palatino Linotype" w:hAnsi="Times New Roman" w:cs="Times New Roman"/>
          <w:i/>
          <w:iCs/>
          <w:sz w:val="24"/>
          <w:szCs w:val="24"/>
        </w:rPr>
        <w:t xml:space="preserve">HRD conducted </w:t>
      </w:r>
      <w:r w:rsidR="00513E76">
        <w:rPr>
          <w:rFonts w:ascii="Times New Roman" w:eastAsia="Palatino Linotype" w:hAnsi="Times New Roman" w:cs="Times New Roman"/>
          <w:i/>
          <w:iCs/>
          <w:sz w:val="24"/>
          <w:szCs w:val="24"/>
        </w:rPr>
        <w:t xml:space="preserve">a </w:t>
      </w:r>
      <w:r w:rsidR="00A81B46">
        <w:rPr>
          <w:rFonts w:ascii="Times New Roman" w:eastAsia="Palatino Linotype" w:hAnsi="Times New Roman" w:cs="Times New Roman"/>
          <w:i/>
          <w:iCs/>
          <w:sz w:val="24"/>
          <w:szCs w:val="24"/>
        </w:rPr>
        <w:t>m</w:t>
      </w:r>
      <w:r w:rsidR="007E4F98" w:rsidRPr="007E4F98">
        <w:rPr>
          <w:rFonts w:ascii="Times New Roman" w:eastAsia="Palatino Linotype" w:hAnsi="Times New Roman" w:cs="Times New Roman"/>
          <w:i/>
          <w:iCs/>
          <w:sz w:val="24"/>
          <w:szCs w:val="24"/>
        </w:rPr>
        <w:t xml:space="preserve">onitoring </w:t>
      </w:r>
      <w:r w:rsidR="00A81B46">
        <w:rPr>
          <w:rFonts w:ascii="Times New Roman" w:eastAsia="Palatino Linotype" w:hAnsi="Times New Roman" w:cs="Times New Roman"/>
          <w:i/>
          <w:iCs/>
          <w:sz w:val="24"/>
          <w:szCs w:val="24"/>
        </w:rPr>
        <w:t>v</w:t>
      </w:r>
      <w:r w:rsidR="007E4F98" w:rsidRPr="007E4F98">
        <w:rPr>
          <w:rFonts w:ascii="Times New Roman" w:eastAsia="Palatino Linotype" w:hAnsi="Times New Roman" w:cs="Times New Roman"/>
          <w:i/>
          <w:iCs/>
          <w:sz w:val="24"/>
          <w:szCs w:val="24"/>
        </w:rPr>
        <w:t>isit to the High Court</w:t>
      </w:r>
      <w:r w:rsidR="00A81B46">
        <w:rPr>
          <w:rFonts w:ascii="Times New Roman" w:eastAsia="Palatino Linotype" w:hAnsi="Times New Roman" w:cs="Times New Roman"/>
          <w:i/>
          <w:iCs/>
          <w:sz w:val="24"/>
          <w:szCs w:val="24"/>
        </w:rPr>
        <w:t xml:space="preserve"> in</w:t>
      </w:r>
      <w:r w:rsidR="007E4F98" w:rsidRPr="007E4F98">
        <w:rPr>
          <w:rFonts w:ascii="Times New Roman" w:eastAsia="Palatino Linotype" w:hAnsi="Times New Roman" w:cs="Times New Roman"/>
          <w:i/>
          <w:iCs/>
          <w:sz w:val="24"/>
          <w:szCs w:val="24"/>
        </w:rPr>
        <w:t xml:space="preserve"> Malakal </w:t>
      </w:r>
    </w:p>
    <w:p w14:paraId="57C60548" w14:textId="2FB6C2A4" w:rsidR="00A60D68" w:rsidRPr="00A60D68" w:rsidRDefault="00A60D68" w:rsidP="00A60D68">
      <w:pPr>
        <w:pStyle w:val="ListParagraph"/>
        <w:numPr>
          <w:ilvl w:val="0"/>
          <w:numId w:val="24"/>
        </w:numPr>
        <w:rPr>
          <w:rFonts w:ascii="Times New Roman" w:eastAsia="Palatino Linotype" w:hAnsi="Times New Roman" w:cs="Times New Roman"/>
          <w:i/>
          <w:iCs/>
          <w:sz w:val="24"/>
          <w:szCs w:val="24"/>
        </w:rPr>
      </w:pPr>
      <w:r w:rsidRPr="00A60D68">
        <w:rPr>
          <w:rFonts w:ascii="Times New Roman" w:eastAsia="Palatino Linotype" w:hAnsi="Times New Roman" w:cs="Times New Roman"/>
          <w:i/>
          <w:iCs/>
          <w:sz w:val="24"/>
          <w:szCs w:val="24"/>
        </w:rPr>
        <w:t xml:space="preserve">HRD </w:t>
      </w:r>
      <w:r>
        <w:rPr>
          <w:rFonts w:ascii="Times New Roman" w:eastAsia="Palatino Linotype" w:hAnsi="Times New Roman" w:cs="Times New Roman"/>
          <w:i/>
          <w:iCs/>
          <w:sz w:val="24"/>
          <w:szCs w:val="24"/>
        </w:rPr>
        <w:t>p</w:t>
      </w:r>
      <w:r w:rsidRPr="00A60D68">
        <w:rPr>
          <w:rFonts w:ascii="Times New Roman" w:eastAsia="Palatino Linotype" w:hAnsi="Times New Roman" w:cs="Times New Roman"/>
          <w:i/>
          <w:iCs/>
          <w:sz w:val="24"/>
          <w:szCs w:val="24"/>
        </w:rPr>
        <w:t>articipated in an Integrated Riverine P</w:t>
      </w:r>
      <w:r w:rsidR="00691509">
        <w:rPr>
          <w:rFonts w:ascii="Times New Roman" w:eastAsia="Palatino Linotype" w:hAnsi="Times New Roman" w:cs="Times New Roman"/>
          <w:i/>
          <w:iCs/>
          <w:sz w:val="24"/>
          <w:szCs w:val="24"/>
        </w:rPr>
        <w:t>at</w:t>
      </w:r>
      <w:r w:rsidRPr="00A60D68">
        <w:rPr>
          <w:rFonts w:ascii="Times New Roman" w:eastAsia="Palatino Linotype" w:hAnsi="Times New Roman" w:cs="Times New Roman"/>
          <w:i/>
          <w:iCs/>
          <w:sz w:val="24"/>
          <w:szCs w:val="24"/>
        </w:rPr>
        <w:t xml:space="preserve">rol (IRP) to </w:t>
      </w:r>
      <w:proofErr w:type="spellStart"/>
      <w:r w:rsidRPr="00A60D68">
        <w:rPr>
          <w:rFonts w:ascii="Times New Roman" w:eastAsia="Palatino Linotype" w:hAnsi="Times New Roman" w:cs="Times New Roman"/>
          <w:i/>
          <w:iCs/>
          <w:sz w:val="24"/>
          <w:szCs w:val="24"/>
        </w:rPr>
        <w:t>Baliet</w:t>
      </w:r>
      <w:proofErr w:type="spellEnd"/>
      <w:r w:rsidRPr="00A60D68">
        <w:rPr>
          <w:rFonts w:ascii="Times New Roman" w:eastAsia="Palatino Linotype" w:hAnsi="Times New Roman" w:cs="Times New Roman"/>
          <w:i/>
          <w:iCs/>
          <w:sz w:val="24"/>
          <w:szCs w:val="24"/>
        </w:rPr>
        <w:t xml:space="preserve"> County</w:t>
      </w:r>
    </w:p>
    <w:p w14:paraId="7B814837" w14:textId="77777777" w:rsidR="001355EE" w:rsidRPr="004A10DE" w:rsidRDefault="001355EE" w:rsidP="004A10DE">
      <w:pPr>
        <w:spacing w:after="0" w:line="240" w:lineRule="auto"/>
        <w:jc w:val="both"/>
        <w:rPr>
          <w:rFonts w:ascii="Times New Roman" w:eastAsia="Palatino Linotype" w:hAnsi="Times New Roman" w:cs="Times New Roman"/>
          <w:i/>
          <w:iCs/>
          <w:sz w:val="24"/>
          <w:szCs w:val="24"/>
        </w:rPr>
      </w:pPr>
    </w:p>
    <w:bookmarkEnd w:id="0"/>
    <w:p w14:paraId="5FEA9485" w14:textId="1822AE78" w:rsidR="00F64818" w:rsidRPr="0074115D"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3855DC">
        <w:rPr>
          <w:rFonts w:ascii="Times New Roman" w:eastAsia="Calibri" w:hAnsi="Times New Roman" w:cs="Times New Roman"/>
          <w:b/>
          <w:bCs/>
          <w:sz w:val="24"/>
          <w:szCs w:val="24"/>
        </w:rPr>
        <w:t xml:space="preserve">Political and </w:t>
      </w:r>
      <w:r w:rsidR="00F533B4" w:rsidRPr="003855DC">
        <w:rPr>
          <w:rFonts w:ascii="Times New Roman" w:eastAsia="Calibri" w:hAnsi="Times New Roman" w:cs="Times New Roman"/>
          <w:b/>
          <w:bCs/>
          <w:sz w:val="24"/>
          <w:szCs w:val="24"/>
        </w:rPr>
        <w:t>S</w:t>
      </w:r>
      <w:r w:rsidRPr="003855DC">
        <w:rPr>
          <w:rFonts w:ascii="Times New Roman" w:eastAsia="Calibri" w:hAnsi="Times New Roman" w:cs="Times New Roman"/>
          <w:b/>
          <w:bCs/>
          <w:sz w:val="24"/>
          <w:szCs w:val="24"/>
        </w:rPr>
        <w:t xml:space="preserve">ecurity </w:t>
      </w:r>
      <w:r w:rsidR="00AA186A" w:rsidRPr="003855DC">
        <w:rPr>
          <w:rFonts w:ascii="Times New Roman" w:eastAsia="Calibri" w:hAnsi="Times New Roman" w:cs="Times New Roman"/>
          <w:b/>
          <w:bCs/>
          <w:sz w:val="24"/>
          <w:szCs w:val="24"/>
        </w:rPr>
        <w:t xml:space="preserve">Updates </w:t>
      </w:r>
    </w:p>
    <w:p w14:paraId="64E5296F" w14:textId="77777777" w:rsidR="0074115D" w:rsidRDefault="0074115D" w:rsidP="0074115D">
      <w:pPr>
        <w:spacing w:after="0" w:line="240" w:lineRule="auto"/>
        <w:contextualSpacing/>
        <w:jc w:val="both"/>
        <w:rPr>
          <w:rFonts w:ascii="Times New Roman" w:eastAsia="Calibri" w:hAnsi="Times New Roman" w:cs="Times New Roman"/>
          <w:b/>
          <w:bCs/>
          <w:sz w:val="24"/>
          <w:szCs w:val="24"/>
        </w:rPr>
      </w:pPr>
    </w:p>
    <w:p w14:paraId="18CFA1EB" w14:textId="178DCBDD" w:rsidR="0074115D" w:rsidRPr="00513E76" w:rsidRDefault="0074115D" w:rsidP="00AE789B">
      <w:pPr>
        <w:pStyle w:val="ListParagraph"/>
        <w:numPr>
          <w:ilvl w:val="0"/>
          <w:numId w:val="24"/>
        </w:numPr>
        <w:spacing w:line="240" w:lineRule="auto"/>
        <w:jc w:val="both"/>
        <w:rPr>
          <w:rFonts w:asciiTheme="majorBidi" w:hAnsiTheme="majorBidi" w:cstheme="majorBidi"/>
          <w:b/>
          <w:bCs/>
          <w:i/>
          <w:iCs/>
          <w:sz w:val="24"/>
          <w:szCs w:val="24"/>
        </w:rPr>
      </w:pPr>
      <w:bookmarkStart w:id="1" w:name="_Hlk161160634"/>
      <w:r w:rsidRPr="00513E76">
        <w:rPr>
          <w:rFonts w:asciiTheme="majorBidi" w:hAnsiTheme="majorBidi" w:cstheme="majorBidi"/>
          <w:b/>
          <w:bCs/>
          <w:i/>
          <w:iCs/>
          <w:sz w:val="24"/>
          <w:szCs w:val="24"/>
        </w:rPr>
        <w:t xml:space="preserve">HRD </w:t>
      </w:r>
      <w:r w:rsidRPr="00513E76">
        <w:rPr>
          <w:rFonts w:asciiTheme="majorBidi" w:hAnsiTheme="majorBidi" w:cstheme="majorBidi"/>
          <w:b/>
          <w:bCs/>
          <w:i/>
          <w:iCs/>
          <w:sz w:val="24"/>
          <w:szCs w:val="24"/>
        </w:rPr>
        <w:t>p</w:t>
      </w:r>
      <w:r w:rsidRPr="00513E76">
        <w:rPr>
          <w:rFonts w:asciiTheme="majorBidi" w:hAnsiTheme="majorBidi" w:cstheme="majorBidi"/>
          <w:b/>
          <w:bCs/>
          <w:i/>
          <w:iCs/>
          <w:sz w:val="24"/>
          <w:szCs w:val="24"/>
        </w:rPr>
        <w:t xml:space="preserve">articipated in an Integrated Riverine Patrol to </w:t>
      </w:r>
      <w:proofErr w:type="spellStart"/>
      <w:r w:rsidRPr="00513E76">
        <w:rPr>
          <w:rFonts w:asciiTheme="majorBidi" w:hAnsiTheme="majorBidi" w:cstheme="majorBidi"/>
          <w:b/>
          <w:bCs/>
          <w:i/>
          <w:iCs/>
          <w:sz w:val="24"/>
          <w:szCs w:val="24"/>
        </w:rPr>
        <w:t>Baliet</w:t>
      </w:r>
      <w:proofErr w:type="spellEnd"/>
      <w:r w:rsidRPr="00513E76">
        <w:rPr>
          <w:rFonts w:asciiTheme="majorBidi" w:hAnsiTheme="majorBidi" w:cstheme="majorBidi"/>
          <w:b/>
          <w:bCs/>
          <w:i/>
          <w:iCs/>
          <w:sz w:val="24"/>
          <w:szCs w:val="24"/>
        </w:rPr>
        <w:t xml:space="preserve"> Count</w:t>
      </w:r>
      <w:r w:rsidRPr="00513E76">
        <w:rPr>
          <w:rFonts w:asciiTheme="majorBidi" w:hAnsiTheme="majorBidi" w:cstheme="majorBidi"/>
          <w:b/>
          <w:bCs/>
          <w:i/>
          <w:iCs/>
          <w:sz w:val="24"/>
          <w:szCs w:val="24"/>
        </w:rPr>
        <w:t>y</w:t>
      </w:r>
      <w:bookmarkEnd w:id="1"/>
    </w:p>
    <w:p w14:paraId="7083690B" w14:textId="340674AD" w:rsidR="0074115D" w:rsidRPr="007E752D" w:rsidRDefault="0074115D" w:rsidP="0074115D">
      <w:pPr>
        <w:spacing w:after="0" w:line="240" w:lineRule="auto"/>
        <w:jc w:val="both"/>
        <w:rPr>
          <w:rFonts w:asciiTheme="majorBidi" w:hAnsiTheme="majorBidi" w:cstheme="majorBidi"/>
          <w:kern w:val="2"/>
          <w:sz w:val="24"/>
          <w:szCs w:val="24"/>
          <w14:ligatures w14:val="standardContextual"/>
        </w:rPr>
      </w:pPr>
      <w:r w:rsidRPr="007E752D">
        <w:rPr>
          <w:rFonts w:asciiTheme="majorBidi" w:hAnsiTheme="majorBidi" w:cstheme="majorBidi"/>
          <w:kern w:val="2"/>
          <w:sz w:val="24"/>
          <w:szCs w:val="24"/>
          <w14:ligatures w14:val="standardContextual"/>
        </w:rPr>
        <w:t>On 20 October</w:t>
      </w:r>
      <w:r>
        <w:rPr>
          <w:rFonts w:asciiTheme="majorBidi" w:hAnsiTheme="majorBidi" w:cstheme="majorBidi"/>
          <w:kern w:val="2"/>
          <w:sz w:val="24"/>
          <w:szCs w:val="24"/>
          <w14:ligatures w14:val="standardContextual"/>
        </w:rPr>
        <w:t>,</w:t>
      </w:r>
      <w:r w:rsidRPr="007E752D">
        <w:rPr>
          <w:rFonts w:asciiTheme="majorBidi" w:hAnsiTheme="majorBidi" w:cstheme="majorBidi"/>
          <w:kern w:val="2"/>
          <w:sz w:val="24"/>
          <w:szCs w:val="24"/>
          <w14:ligatures w14:val="standardContextual"/>
        </w:rPr>
        <w:t xml:space="preserve"> </w:t>
      </w:r>
      <w:r>
        <w:rPr>
          <w:rFonts w:asciiTheme="majorBidi" w:hAnsiTheme="majorBidi" w:cstheme="majorBidi"/>
          <w:kern w:val="2"/>
          <w:sz w:val="24"/>
          <w:szCs w:val="24"/>
          <w14:ligatures w14:val="standardContextual"/>
        </w:rPr>
        <w:t xml:space="preserve">HRD </w:t>
      </w:r>
      <w:r w:rsidRPr="007E752D">
        <w:rPr>
          <w:rFonts w:asciiTheme="majorBidi" w:hAnsiTheme="majorBidi" w:cstheme="majorBidi"/>
          <w:kern w:val="2"/>
          <w:sz w:val="24"/>
          <w:szCs w:val="24"/>
          <w14:ligatures w14:val="standardContextual"/>
        </w:rPr>
        <w:t xml:space="preserve">in coordination with other UNMISS components including Military Observers (MOs), Force Protection (FP) RUWANBATT and BANFMU, conducted an IRP to </w:t>
      </w:r>
      <w:proofErr w:type="spellStart"/>
      <w:r w:rsidRPr="007E752D">
        <w:rPr>
          <w:rFonts w:asciiTheme="majorBidi" w:hAnsiTheme="majorBidi" w:cstheme="majorBidi"/>
          <w:kern w:val="2"/>
          <w:sz w:val="24"/>
          <w:szCs w:val="24"/>
          <w14:ligatures w14:val="standardContextual"/>
        </w:rPr>
        <w:t>Baliet</w:t>
      </w:r>
      <w:proofErr w:type="spellEnd"/>
      <w:r w:rsidRPr="007E752D">
        <w:rPr>
          <w:rFonts w:asciiTheme="majorBidi" w:hAnsiTheme="majorBidi" w:cstheme="majorBidi"/>
          <w:kern w:val="2"/>
          <w:sz w:val="24"/>
          <w:szCs w:val="24"/>
          <w14:ligatures w14:val="standardContextual"/>
        </w:rPr>
        <w:t xml:space="preserve"> County, located approximately 110 kilometers </w:t>
      </w:r>
      <w:r w:rsidR="00FE7131">
        <w:rPr>
          <w:rFonts w:asciiTheme="majorBidi" w:hAnsiTheme="majorBidi" w:cstheme="majorBidi"/>
          <w:kern w:val="2"/>
          <w:sz w:val="24"/>
          <w:szCs w:val="24"/>
          <w14:ligatures w14:val="standardContextual"/>
        </w:rPr>
        <w:t xml:space="preserve">southwest </w:t>
      </w:r>
      <w:r w:rsidRPr="007E752D">
        <w:rPr>
          <w:rFonts w:asciiTheme="majorBidi" w:hAnsiTheme="majorBidi" w:cstheme="majorBidi"/>
          <w:kern w:val="2"/>
          <w:sz w:val="24"/>
          <w:szCs w:val="24"/>
          <w14:ligatures w14:val="standardContextual"/>
        </w:rPr>
        <w:t>from the Bangladesh Naval Base in Malakal. The patrol, which took over three hours by boat, aimed to assess the security and human rights situation in the area.</w:t>
      </w:r>
    </w:p>
    <w:p w14:paraId="7C61BF6E" w14:textId="77777777" w:rsidR="0074115D" w:rsidRPr="007E752D" w:rsidRDefault="0074115D" w:rsidP="0074115D">
      <w:pPr>
        <w:spacing w:after="0" w:line="240" w:lineRule="auto"/>
        <w:jc w:val="both"/>
        <w:rPr>
          <w:rFonts w:asciiTheme="majorBidi" w:hAnsiTheme="majorBidi" w:cstheme="majorBidi"/>
          <w:kern w:val="2"/>
          <w:sz w:val="24"/>
          <w:szCs w:val="24"/>
          <w14:ligatures w14:val="standardContextual"/>
        </w:rPr>
      </w:pPr>
    </w:p>
    <w:p w14:paraId="5395A7B4" w14:textId="57F2C23B" w:rsidR="0074115D" w:rsidRPr="00AE789B" w:rsidRDefault="0074115D" w:rsidP="00AE789B">
      <w:pPr>
        <w:spacing w:after="0" w:line="240" w:lineRule="auto"/>
        <w:jc w:val="both"/>
        <w:rPr>
          <w:rFonts w:asciiTheme="majorBidi" w:hAnsiTheme="majorBidi" w:cstheme="majorBidi"/>
          <w:kern w:val="2"/>
          <w:sz w:val="24"/>
          <w:szCs w:val="24"/>
          <w14:ligatures w14:val="standardContextual"/>
        </w:rPr>
      </w:pPr>
      <w:r w:rsidRPr="007E752D">
        <w:rPr>
          <w:rFonts w:asciiTheme="majorBidi" w:hAnsiTheme="majorBidi" w:cstheme="majorBidi"/>
          <w:kern w:val="2"/>
          <w:sz w:val="24"/>
          <w:szCs w:val="24"/>
          <w14:ligatures w14:val="standardContextual"/>
        </w:rPr>
        <w:t xml:space="preserve">Upon arrival, the team was received by the County Commissioner, Commissioner of Police, and Director of the National Security Service (NSS). During the meeting with Hon. Joseph Den, County Commissioner of </w:t>
      </w:r>
      <w:proofErr w:type="spellStart"/>
      <w:r w:rsidRPr="007E752D">
        <w:rPr>
          <w:rFonts w:asciiTheme="majorBidi" w:hAnsiTheme="majorBidi" w:cstheme="majorBidi"/>
          <w:kern w:val="2"/>
          <w:sz w:val="24"/>
          <w:szCs w:val="24"/>
          <w14:ligatures w14:val="standardContextual"/>
        </w:rPr>
        <w:t>Baliet</w:t>
      </w:r>
      <w:proofErr w:type="spellEnd"/>
      <w:r w:rsidRPr="007E752D">
        <w:rPr>
          <w:rFonts w:asciiTheme="majorBidi" w:hAnsiTheme="majorBidi" w:cstheme="majorBidi"/>
          <w:kern w:val="2"/>
          <w:sz w:val="24"/>
          <w:szCs w:val="24"/>
          <w14:ligatures w14:val="standardContextual"/>
        </w:rPr>
        <w:t xml:space="preserve">, it was reported that the overall security situation remains stable, with civilians and returnees gradually resuming their daily activities. The Commissioner explained that </w:t>
      </w:r>
      <w:proofErr w:type="spellStart"/>
      <w:r w:rsidRPr="007E752D">
        <w:rPr>
          <w:rFonts w:asciiTheme="majorBidi" w:hAnsiTheme="majorBidi" w:cstheme="majorBidi"/>
          <w:kern w:val="2"/>
          <w:sz w:val="24"/>
          <w:szCs w:val="24"/>
          <w14:ligatures w14:val="standardContextual"/>
        </w:rPr>
        <w:t>Baliet</w:t>
      </w:r>
      <w:proofErr w:type="spellEnd"/>
      <w:r w:rsidRPr="007E752D">
        <w:rPr>
          <w:rFonts w:asciiTheme="majorBidi" w:hAnsiTheme="majorBidi" w:cstheme="majorBidi"/>
          <w:kern w:val="2"/>
          <w:sz w:val="24"/>
          <w:szCs w:val="24"/>
          <w14:ligatures w14:val="standardContextual"/>
        </w:rPr>
        <w:t xml:space="preserve"> originally consisted of seven payams, but the number has increased to nine following administrative expansion and the influx of returnees.</w:t>
      </w:r>
      <w:r>
        <w:rPr>
          <w:rFonts w:asciiTheme="majorBidi" w:hAnsiTheme="majorBidi" w:cstheme="majorBidi"/>
          <w:kern w:val="2"/>
          <w:sz w:val="24"/>
          <w:szCs w:val="24"/>
          <w14:ligatures w14:val="standardContextual"/>
        </w:rPr>
        <w:t xml:space="preserve"> </w:t>
      </w:r>
      <w:r w:rsidRPr="007E752D">
        <w:rPr>
          <w:rFonts w:asciiTheme="majorBidi" w:hAnsiTheme="majorBidi" w:cstheme="majorBidi"/>
          <w:kern w:val="2"/>
          <w:sz w:val="24"/>
          <w:szCs w:val="24"/>
          <w14:ligatures w14:val="standardContextual"/>
        </w:rPr>
        <w:t>The Director of NSS reaffirmed that the county remains calm and peaceful, with no recent incidents of conflict-related sexual violence (CRSV), attacks on civilians, or other human rights violations.</w:t>
      </w:r>
    </w:p>
    <w:p w14:paraId="1F69666F" w14:textId="3E2713E3" w:rsidR="00962F80" w:rsidRPr="00040619" w:rsidRDefault="00962F80" w:rsidP="00040619">
      <w:pPr>
        <w:spacing w:after="0" w:line="240" w:lineRule="auto"/>
        <w:contextualSpacing/>
        <w:jc w:val="both"/>
        <w:rPr>
          <w:rFonts w:ascii="Times New Roman" w:eastAsia="Palatino Linotype" w:hAnsi="Times New Roman" w:cs="Times New Roman"/>
          <w:i/>
          <w:iCs/>
          <w:sz w:val="24"/>
          <w:szCs w:val="24"/>
        </w:rPr>
      </w:pPr>
    </w:p>
    <w:p w14:paraId="722E3CCC" w14:textId="7A65F3FC" w:rsidR="00D42657" w:rsidRPr="003855DC" w:rsidRDefault="0075340A" w:rsidP="002E328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 xml:space="preserve">Human Rights in the Electoral </w:t>
      </w:r>
      <w:r w:rsidR="00AA186A" w:rsidRPr="003855DC">
        <w:rPr>
          <w:rFonts w:ascii="Times New Roman" w:eastAsia="Palatino Linotype" w:hAnsi="Times New Roman" w:cs="Times New Roman"/>
          <w:b/>
          <w:sz w:val="24"/>
          <w:szCs w:val="24"/>
        </w:rPr>
        <w:t xml:space="preserve">Process </w:t>
      </w:r>
      <w:r w:rsidR="00D42657" w:rsidRPr="003855DC">
        <w:rPr>
          <w:rFonts w:ascii="Times New Roman" w:eastAsia="Palatino Linotype" w:hAnsi="Times New Roman" w:cs="Times New Roman"/>
          <w:b/>
          <w:sz w:val="24"/>
          <w:szCs w:val="24"/>
        </w:rPr>
        <w:t>–</w:t>
      </w:r>
      <w:r w:rsidR="009F6498" w:rsidRPr="003855DC">
        <w:rPr>
          <w:rFonts w:ascii="Times New Roman" w:eastAsia="Palatino Linotype" w:hAnsi="Times New Roman" w:cs="Times New Roman"/>
          <w:b/>
          <w:sz w:val="24"/>
          <w:szCs w:val="24"/>
        </w:rPr>
        <w:t xml:space="preserve"> </w:t>
      </w:r>
      <w:r w:rsidR="009F6498" w:rsidRPr="003855DC">
        <w:rPr>
          <w:rFonts w:ascii="Times New Roman" w:eastAsia="Palatino Linotype" w:hAnsi="Times New Roman" w:cs="Times New Roman"/>
          <w:bCs/>
          <w:i/>
          <w:iCs/>
          <w:sz w:val="24"/>
          <w:szCs w:val="24"/>
        </w:rPr>
        <w:t>NSTR</w:t>
      </w:r>
    </w:p>
    <w:p w14:paraId="2E7B5678" w14:textId="77777777" w:rsidR="002E3288" w:rsidRPr="003855DC" w:rsidRDefault="002E3288" w:rsidP="002E3288">
      <w:pPr>
        <w:spacing w:after="0" w:line="240" w:lineRule="auto"/>
        <w:contextualSpacing/>
        <w:jc w:val="both"/>
        <w:rPr>
          <w:rFonts w:ascii="Times New Roman" w:eastAsia="Palatino Linotype" w:hAnsi="Times New Roman" w:cs="Times New Roman"/>
          <w:bCs/>
          <w:i/>
          <w:iCs/>
          <w:sz w:val="24"/>
          <w:szCs w:val="24"/>
        </w:rPr>
      </w:pPr>
    </w:p>
    <w:p w14:paraId="21FFA49F" w14:textId="00BF5FFD" w:rsidR="00D42657" w:rsidRPr="003855DC" w:rsidRDefault="00F64818" w:rsidP="00D42657">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Conflict-</w:t>
      </w:r>
      <w:r w:rsidR="0075340A" w:rsidRPr="003855DC">
        <w:rPr>
          <w:rFonts w:ascii="Times New Roman" w:eastAsia="Palatino Linotype" w:hAnsi="Times New Roman" w:cs="Times New Roman"/>
          <w:b/>
          <w:sz w:val="24"/>
          <w:szCs w:val="24"/>
        </w:rPr>
        <w:t>R</w:t>
      </w:r>
      <w:r w:rsidRPr="003855DC">
        <w:rPr>
          <w:rFonts w:ascii="Times New Roman" w:eastAsia="Palatino Linotype" w:hAnsi="Times New Roman" w:cs="Times New Roman"/>
          <w:b/>
          <w:sz w:val="24"/>
          <w:szCs w:val="24"/>
        </w:rPr>
        <w:t xml:space="preserve">elated </w:t>
      </w:r>
      <w:r w:rsidR="00D75870" w:rsidRPr="003855DC">
        <w:rPr>
          <w:rFonts w:ascii="Times New Roman" w:eastAsia="Palatino Linotype" w:hAnsi="Times New Roman" w:cs="Times New Roman"/>
          <w:b/>
          <w:sz w:val="24"/>
          <w:szCs w:val="24"/>
        </w:rPr>
        <w:t>V</w:t>
      </w:r>
      <w:r w:rsidRPr="003855DC">
        <w:rPr>
          <w:rFonts w:ascii="Times New Roman" w:eastAsia="Palatino Linotype" w:hAnsi="Times New Roman" w:cs="Times New Roman"/>
          <w:b/>
          <w:sz w:val="24"/>
          <w:szCs w:val="24"/>
        </w:rPr>
        <w:t>iolations/</w:t>
      </w:r>
      <w:r w:rsidR="00AA186A" w:rsidRPr="003855DC">
        <w:rPr>
          <w:rFonts w:ascii="Times New Roman" w:eastAsia="Palatino Linotype" w:hAnsi="Times New Roman" w:cs="Times New Roman"/>
          <w:b/>
          <w:sz w:val="24"/>
          <w:szCs w:val="24"/>
        </w:rPr>
        <w:t xml:space="preserve">Abuses </w:t>
      </w:r>
      <w:r w:rsidR="002E3288" w:rsidRPr="003855DC">
        <w:rPr>
          <w:rFonts w:ascii="Times New Roman" w:eastAsia="Palatino Linotype" w:hAnsi="Times New Roman" w:cs="Times New Roman"/>
          <w:b/>
          <w:sz w:val="24"/>
          <w:szCs w:val="24"/>
        </w:rPr>
        <w:t xml:space="preserve">- </w:t>
      </w:r>
      <w:r w:rsidR="002E3288" w:rsidRPr="003855DC">
        <w:rPr>
          <w:rFonts w:ascii="Times New Roman" w:eastAsia="Palatino Linotype" w:hAnsi="Times New Roman" w:cs="Times New Roman"/>
          <w:bCs/>
          <w:i/>
          <w:iCs/>
          <w:sz w:val="24"/>
          <w:szCs w:val="24"/>
        </w:rPr>
        <w:t>NSTR</w:t>
      </w:r>
    </w:p>
    <w:p w14:paraId="36FF99E7" w14:textId="77777777" w:rsidR="00132943" w:rsidRPr="003855DC" w:rsidRDefault="00132943" w:rsidP="009F6498">
      <w:pPr>
        <w:spacing w:after="0" w:line="240" w:lineRule="auto"/>
        <w:contextualSpacing/>
        <w:jc w:val="both"/>
        <w:rPr>
          <w:rFonts w:ascii="Times New Roman" w:eastAsia="Palatino Linotype" w:hAnsi="Times New Roman" w:cs="Times New Roman"/>
          <w:bCs/>
          <w:sz w:val="24"/>
          <w:szCs w:val="24"/>
        </w:rPr>
      </w:pPr>
    </w:p>
    <w:p w14:paraId="36EF942B" w14:textId="3DBEC010" w:rsidR="00F64818" w:rsidRPr="003855DC"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Conflict-</w:t>
      </w:r>
      <w:r w:rsidR="00833B85" w:rsidRPr="003855DC">
        <w:rPr>
          <w:rFonts w:ascii="Times New Roman" w:eastAsia="Palatino Linotype" w:hAnsi="Times New Roman" w:cs="Times New Roman"/>
          <w:b/>
          <w:sz w:val="24"/>
          <w:szCs w:val="24"/>
        </w:rPr>
        <w:t>R</w:t>
      </w:r>
      <w:r w:rsidRPr="003855DC">
        <w:rPr>
          <w:rFonts w:ascii="Times New Roman" w:eastAsia="Palatino Linotype" w:hAnsi="Times New Roman" w:cs="Times New Roman"/>
          <w:b/>
          <w:sz w:val="24"/>
          <w:szCs w:val="24"/>
        </w:rPr>
        <w:t xml:space="preserve">elated </w:t>
      </w:r>
      <w:r w:rsidR="00833B85" w:rsidRPr="003855DC">
        <w:rPr>
          <w:rFonts w:ascii="Times New Roman" w:eastAsia="Palatino Linotype" w:hAnsi="Times New Roman" w:cs="Times New Roman"/>
          <w:b/>
          <w:sz w:val="24"/>
          <w:szCs w:val="24"/>
        </w:rPr>
        <w:t>S</w:t>
      </w:r>
      <w:r w:rsidRPr="003855DC">
        <w:rPr>
          <w:rFonts w:ascii="Times New Roman" w:eastAsia="Palatino Linotype" w:hAnsi="Times New Roman" w:cs="Times New Roman"/>
          <w:b/>
          <w:sz w:val="24"/>
          <w:szCs w:val="24"/>
        </w:rPr>
        <w:t xml:space="preserve">exual </w:t>
      </w:r>
      <w:r w:rsidR="00833B85" w:rsidRPr="003855DC">
        <w:rPr>
          <w:rFonts w:ascii="Times New Roman" w:eastAsia="Palatino Linotype" w:hAnsi="Times New Roman" w:cs="Times New Roman"/>
          <w:b/>
          <w:sz w:val="24"/>
          <w:szCs w:val="24"/>
        </w:rPr>
        <w:t>V</w:t>
      </w:r>
      <w:r w:rsidRPr="003855DC">
        <w:rPr>
          <w:rFonts w:ascii="Times New Roman" w:eastAsia="Palatino Linotype" w:hAnsi="Times New Roman" w:cs="Times New Roman"/>
          <w:b/>
          <w:sz w:val="24"/>
          <w:szCs w:val="24"/>
        </w:rPr>
        <w:t>iolence</w:t>
      </w:r>
      <w:r w:rsidR="00833B85" w:rsidRPr="003855DC">
        <w:rPr>
          <w:rFonts w:ascii="Times New Roman" w:eastAsia="Palatino Linotype" w:hAnsi="Times New Roman" w:cs="Times New Roman"/>
          <w:b/>
          <w:sz w:val="24"/>
          <w:szCs w:val="24"/>
        </w:rPr>
        <w:t xml:space="preserve"> (</w:t>
      </w:r>
      <w:r w:rsidR="00AA186A" w:rsidRPr="003855DC">
        <w:rPr>
          <w:rFonts w:ascii="Times New Roman" w:eastAsia="Palatino Linotype" w:hAnsi="Times New Roman" w:cs="Times New Roman"/>
          <w:b/>
          <w:sz w:val="24"/>
          <w:szCs w:val="24"/>
        </w:rPr>
        <w:t xml:space="preserve">CRSV) </w:t>
      </w:r>
      <w:r w:rsidR="009F6498" w:rsidRPr="003855DC">
        <w:rPr>
          <w:rFonts w:ascii="Times New Roman" w:eastAsia="Palatino Linotype" w:hAnsi="Times New Roman" w:cs="Times New Roman"/>
          <w:b/>
          <w:sz w:val="24"/>
          <w:szCs w:val="24"/>
        </w:rPr>
        <w:t xml:space="preserve">- </w:t>
      </w:r>
      <w:r w:rsidR="009F6498" w:rsidRPr="003855DC">
        <w:rPr>
          <w:rFonts w:ascii="Times New Roman" w:eastAsia="Palatino Linotype" w:hAnsi="Times New Roman" w:cs="Times New Roman"/>
          <w:bCs/>
          <w:i/>
          <w:iCs/>
          <w:sz w:val="24"/>
          <w:szCs w:val="24"/>
        </w:rPr>
        <w:t>NSTR</w:t>
      </w:r>
    </w:p>
    <w:p w14:paraId="5533CEF6" w14:textId="573D2379" w:rsidR="00833B85" w:rsidRPr="003855DC" w:rsidRDefault="00D518E7" w:rsidP="009F6498">
      <w:pPr>
        <w:spacing w:after="0" w:line="240" w:lineRule="auto"/>
        <w:contextualSpacing/>
        <w:jc w:val="both"/>
        <w:rPr>
          <w:rFonts w:asciiTheme="majorBidi" w:eastAsia="Times New Roman" w:hAnsiTheme="majorBidi" w:cstheme="majorBidi"/>
          <w:sz w:val="24"/>
          <w:szCs w:val="24"/>
        </w:rPr>
      </w:pPr>
      <w:r w:rsidRPr="003855DC">
        <w:rPr>
          <w:rFonts w:asciiTheme="majorBidi" w:eastAsia="Times New Roman" w:hAnsiTheme="majorBidi" w:cstheme="majorBidi"/>
          <w:sz w:val="24"/>
          <w:szCs w:val="24"/>
        </w:rPr>
        <w:t xml:space="preserve"> </w:t>
      </w:r>
    </w:p>
    <w:p w14:paraId="33AB9434" w14:textId="491E734D" w:rsidR="00833B85" w:rsidRPr="003855DC"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Sexual and Gender-Based Violence (SGBV)</w:t>
      </w:r>
      <w:r w:rsidR="009F6498" w:rsidRPr="003855DC">
        <w:rPr>
          <w:rFonts w:ascii="Times New Roman" w:eastAsia="Palatino Linotype" w:hAnsi="Times New Roman" w:cs="Times New Roman"/>
          <w:b/>
          <w:sz w:val="24"/>
          <w:szCs w:val="24"/>
        </w:rPr>
        <w:t xml:space="preserve"> - </w:t>
      </w:r>
      <w:r w:rsidR="009F6498" w:rsidRPr="003855DC">
        <w:rPr>
          <w:rFonts w:ascii="Times New Roman" w:eastAsia="Palatino Linotype" w:hAnsi="Times New Roman" w:cs="Times New Roman"/>
          <w:bCs/>
          <w:i/>
          <w:iCs/>
          <w:sz w:val="24"/>
          <w:szCs w:val="24"/>
        </w:rPr>
        <w:t>NSTR</w:t>
      </w:r>
      <w:r w:rsidR="00AA186A" w:rsidRPr="003855DC">
        <w:rPr>
          <w:rFonts w:ascii="Times New Roman" w:eastAsia="Palatino Linotype" w:hAnsi="Times New Roman" w:cs="Times New Roman"/>
          <w:bCs/>
          <w:i/>
          <w:iCs/>
          <w:sz w:val="24"/>
          <w:szCs w:val="24"/>
        </w:rPr>
        <w:t xml:space="preserve"> </w:t>
      </w:r>
    </w:p>
    <w:p w14:paraId="632D941B" w14:textId="302B85D4" w:rsidR="004D4D49" w:rsidRPr="003855DC"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Pr="003855DC"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2" w:name="_Hlk155890358"/>
      <w:r w:rsidRPr="003855DC">
        <w:rPr>
          <w:rFonts w:ascii="Times New Roman" w:eastAsia="Palatino Linotype" w:hAnsi="Times New Roman" w:cs="Times New Roman"/>
          <w:b/>
          <w:sz w:val="24"/>
          <w:szCs w:val="24"/>
        </w:rPr>
        <w:t>Civic Space and Participation</w:t>
      </w:r>
      <w:r w:rsidR="00504A38" w:rsidRPr="003855DC">
        <w:rPr>
          <w:rFonts w:ascii="Times New Roman" w:eastAsia="Palatino Linotype" w:hAnsi="Times New Roman" w:cs="Times New Roman"/>
          <w:bCs/>
          <w:i/>
          <w:iCs/>
          <w:sz w:val="24"/>
          <w:szCs w:val="24"/>
        </w:rPr>
        <w:t>- NSTR</w:t>
      </w:r>
      <w:r w:rsidRPr="003855DC">
        <w:rPr>
          <w:rFonts w:ascii="Times New Roman" w:eastAsia="Palatino Linotype" w:hAnsi="Times New Roman" w:cs="Times New Roman"/>
          <w:b/>
          <w:sz w:val="24"/>
          <w:szCs w:val="24"/>
        </w:rPr>
        <w:t xml:space="preserve"> </w:t>
      </w:r>
    </w:p>
    <w:p w14:paraId="5D543FEE" w14:textId="77777777" w:rsidR="009F6498" w:rsidRPr="003855DC" w:rsidRDefault="009F6498" w:rsidP="009F6498">
      <w:pPr>
        <w:spacing w:after="0" w:line="240" w:lineRule="auto"/>
        <w:contextualSpacing/>
        <w:jc w:val="both"/>
        <w:rPr>
          <w:rFonts w:ascii="Times New Roman" w:eastAsia="Palatino Linotype" w:hAnsi="Times New Roman" w:cs="Times New Roman"/>
          <w:b/>
          <w:sz w:val="24"/>
          <w:szCs w:val="24"/>
        </w:rPr>
      </w:pPr>
    </w:p>
    <w:p w14:paraId="54D0DFDB" w14:textId="0FD7F3C7" w:rsidR="00211141" w:rsidRPr="009028BF" w:rsidRDefault="00874A46" w:rsidP="00211141">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3855DC">
        <w:rPr>
          <w:rFonts w:ascii="Times New Roman" w:eastAsia="Palatino Linotype" w:hAnsi="Times New Roman" w:cs="Times New Roman"/>
          <w:b/>
          <w:sz w:val="24"/>
          <w:szCs w:val="24"/>
        </w:rPr>
        <w:t>J</w:t>
      </w:r>
      <w:r w:rsidR="00F64818" w:rsidRPr="003855DC">
        <w:rPr>
          <w:rFonts w:ascii="Times New Roman" w:eastAsia="Palatino Linotype" w:hAnsi="Times New Roman" w:cs="Times New Roman"/>
          <w:b/>
          <w:sz w:val="24"/>
          <w:szCs w:val="24"/>
        </w:rPr>
        <w:t>u</w:t>
      </w:r>
      <w:r w:rsidRPr="003855DC">
        <w:rPr>
          <w:rFonts w:ascii="Times New Roman" w:eastAsia="Palatino Linotype" w:hAnsi="Times New Roman" w:cs="Times New Roman"/>
          <w:b/>
          <w:sz w:val="24"/>
          <w:szCs w:val="24"/>
        </w:rPr>
        <w:t xml:space="preserve">dicial </w:t>
      </w:r>
      <w:r w:rsidR="00AA186A" w:rsidRPr="003855DC">
        <w:rPr>
          <w:rFonts w:ascii="Times New Roman" w:eastAsia="Palatino Linotype" w:hAnsi="Times New Roman" w:cs="Times New Roman"/>
          <w:b/>
          <w:sz w:val="24"/>
          <w:szCs w:val="24"/>
        </w:rPr>
        <w:t>Accountability</w:t>
      </w:r>
      <w:r w:rsidR="00F7111C" w:rsidRPr="003855DC">
        <w:rPr>
          <w:rFonts w:ascii="Times New Roman" w:eastAsia="Palatino Linotype" w:hAnsi="Times New Roman" w:cs="Times New Roman"/>
          <w:b/>
          <w:sz w:val="24"/>
          <w:szCs w:val="24"/>
        </w:rPr>
        <w:t xml:space="preserve"> - </w:t>
      </w:r>
      <w:r w:rsidR="00F7111C" w:rsidRPr="003855DC">
        <w:rPr>
          <w:rFonts w:ascii="Times New Roman" w:eastAsia="Palatino Linotype" w:hAnsi="Times New Roman" w:cs="Times New Roman"/>
          <w:b/>
          <w:bCs/>
          <w:sz w:val="24"/>
          <w:szCs w:val="24"/>
        </w:rPr>
        <w:t>Administration of Justice</w:t>
      </w:r>
      <w:r w:rsidR="009F6498" w:rsidRPr="003855DC">
        <w:rPr>
          <w:rFonts w:ascii="Times New Roman" w:eastAsia="Palatino Linotype" w:hAnsi="Times New Roman" w:cs="Times New Roman"/>
          <w:b/>
          <w:bCs/>
          <w:sz w:val="24"/>
          <w:szCs w:val="24"/>
        </w:rPr>
        <w:t xml:space="preserve"> </w:t>
      </w:r>
      <w:bookmarkStart w:id="3" w:name="_Hlk187242477"/>
    </w:p>
    <w:p w14:paraId="03D4193A" w14:textId="77777777" w:rsidR="009028BF" w:rsidRDefault="009028BF" w:rsidP="009028BF">
      <w:pPr>
        <w:spacing w:after="0" w:line="240" w:lineRule="auto"/>
        <w:contextualSpacing/>
        <w:jc w:val="both"/>
        <w:rPr>
          <w:rFonts w:ascii="Times New Roman" w:eastAsia="Palatino Linotype" w:hAnsi="Times New Roman" w:cs="Times New Roman"/>
          <w:sz w:val="24"/>
          <w:szCs w:val="24"/>
        </w:rPr>
      </w:pPr>
    </w:p>
    <w:p w14:paraId="552DDC51" w14:textId="62E5E6A8" w:rsidR="007A7BFD" w:rsidRPr="00513E76" w:rsidRDefault="00A81B46" w:rsidP="0056580D">
      <w:pPr>
        <w:pStyle w:val="ListParagraph"/>
        <w:numPr>
          <w:ilvl w:val="0"/>
          <w:numId w:val="24"/>
        </w:numPr>
        <w:spacing w:after="0" w:line="240" w:lineRule="auto"/>
        <w:jc w:val="both"/>
        <w:rPr>
          <w:rFonts w:ascii="Times New Roman" w:eastAsia="Palatino Linotype" w:hAnsi="Times New Roman" w:cs="Times New Roman"/>
          <w:b/>
          <w:bCs/>
          <w:i/>
          <w:iCs/>
          <w:sz w:val="24"/>
          <w:szCs w:val="24"/>
        </w:rPr>
      </w:pPr>
      <w:r w:rsidRPr="00513E76">
        <w:rPr>
          <w:rFonts w:ascii="Times New Roman" w:eastAsia="Palatino Linotype" w:hAnsi="Times New Roman" w:cs="Times New Roman"/>
          <w:b/>
          <w:bCs/>
          <w:i/>
          <w:iCs/>
          <w:sz w:val="24"/>
          <w:szCs w:val="24"/>
        </w:rPr>
        <w:t xml:space="preserve">HRD conducted </w:t>
      </w:r>
      <w:r w:rsidR="00513E76">
        <w:rPr>
          <w:rFonts w:ascii="Times New Roman" w:eastAsia="Palatino Linotype" w:hAnsi="Times New Roman" w:cs="Times New Roman"/>
          <w:b/>
          <w:bCs/>
          <w:i/>
          <w:iCs/>
          <w:sz w:val="24"/>
          <w:szCs w:val="24"/>
        </w:rPr>
        <w:t xml:space="preserve">a </w:t>
      </w:r>
      <w:r w:rsidRPr="00513E76">
        <w:rPr>
          <w:rFonts w:ascii="Times New Roman" w:eastAsia="Palatino Linotype" w:hAnsi="Times New Roman" w:cs="Times New Roman"/>
          <w:b/>
          <w:bCs/>
          <w:i/>
          <w:iCs/>
          <w:sz w:val="24"/>
          <w:szCs w:val="24"/>
        </w:rPr>
        <w:t>m</w:t>
      </w:r>
      <w:r w:rsidR="007E4F98" w:rsidRPr="00513E76">
        <w:rPr>
          <w:rFonts w:ascii="Times New Roman" w:eastAsia="Palatino Linotype" w:hAnsi="Times New Roman" w:cs="Times New Roman"/>
          <w:b/>
          <w:bCs/>
          <w:i/>
          <w:iCs/>
          <w:sz w:val="24"/>
          <w:szCs w:val="24"/>
        </w:rPr>
        <w:t xml:space="preserve">onitoring </w:t>
      </w:r>
      <w:r w:rsidRPr="00513E76">
        <w:rPr>
          <w:rFonts w:ascii="Times New Roman" w:eastAsia="Palatino Linotype" w:hAnsi="Times New Roman" w:cs="Times New Roman"/>
          <w:b/>
          <w:bCs/>
          <w:i/>
          <w:iCs/>
          <w:sz w:val="24"/>
          <w:szCs w:val="24"/>
        </w:rPr>
        <w:t>v</w:t>
      </w:r>
      <w:r w:rsidR="007E4F98" w:rsidRPr="00513E76">
        <w:rPr>
          <w:rFonts w:ascii="Times New Roman" w:eastAsia="Palatino Linotype" w:hAnsi="Times New Roman" w:cs="Times New Roman"/>
          <w:b/>
          <w:bCs/>
          <w:i/>
          <w:iCs/>
          <w:sz w:val="24"/>
          <w:szCs w:val="24"/>
        </w:rPr>
        <w:t>isit to the High Court</w:t>
      </w:r>
      <w:r w:rsidRPr="00513E76">
        <w:rPr>
          <w:rFonts w:ascii="Times New Roman" w:eastAsia="Palatino Linotype" w:hAnsi="Times New Roman" w:cs="Times New Roman"/>
          <w:b/>
          <w:bCs/>
          <w:i/>
          <w:iCs/>
          <w:sz w:val="24"/>
          <w:szCs w:val="24"/>
        </w:rPr>
        <w:t xml:space="preserve"> in</w:t>
      </w:r>
      <w:r w:rsidR="007E4F98" w:rsidRPr="00513E76">
        <w:rPr>
          <w:rFonts w:ascii="Times New Roman" w:eastAsia="Palatino Linotype" w:hAnsi="Times New Roman" w:cs="Times New Roman"/>
          <w:b/>
          <w:bCs/>
          <w:i/>
          <w:iCs/>
          <w:sz w:val="24"/>
          <w:szCs w:val="24"/>
        </w:rPr>
        <w:t xml:space="preserve"> Malakal </w:t>
      </w:r>
    </w:p>
    <w:p w14:paraId="7D19D868" w14:textId="77777777" w:rsidR="007E4F98" w:rsidRPr="007E4F98" w:rsidRDefault="007E4F98" w:rsidP="007E4F98">
      <w:pPr>
        <w:spacing w:after="0" w:line="240" w:lineRule="auto"/>
        <w:jc w:val="both"/>
        <w:rPr>
          <w:rFonts w:ascii="Times New Roman" w:eastAsia="Palatino Linotype" w:hAnsi="Times New Roman" w:cs="Times New Roman"/>
          <w:i/>
          <w:iCs/>
          <w:sz w:val="24"/>
          <w:szCs w:val="24"/>
        </w:rPr>
      </w:pPr>
    </w:p>
    <w:p w14:paraId="39EC09DA" w14:textId="002FE88A" w:rsidR="007E4F98" w:rsidRPr="007E4F98" w:rsidRDefault="007E4F98" w:rsidP="007E4F98">
      <w:pPr>
        <w:spacing w:after="0" w:line="240" w:lineRule="auto"/>
        <w:contextualSpacing/>
        <w:jc w:val="both"/>
        <w:rPr>
          <w:rFonts w:ascii="Times New Roman" w:eastAsia="Palatino Linotype" w:hAnsi="Times New Roman" w:cs="Times New Roman"/>
          <w:sz w:val="24"/>
          <w:szCs w:val="24"/>
          <w:lang/>
        </w:rPr>
      </w:pPr>
      <w:r w:rsidRPr="007E4F98">
        <w:rPr>
          <w:rFonts w:ascii="Times New Roman" w:eastAsia="Palatino Linotype" w:hAnsi="Times New Roman" w:cs="Times New Roman"/>
          <w:sz w:val="24"/>
          <w:szCs w:val="24"/>
          <w:lang/>
        </w:rPr>
        <w:lastRenderedPageBreak/>
        <w:t xml:space="preserve">On 20 October, HRD in coordination with </w:t>
      </w:r>
      <w:r w:rsidR="00A81B46">
        <w:rPr>
          <w:rFonts w:ascii="Times New Roman" w:eastAsia="Palatino Linotype" w:hAnsi="Times New Roman" w:cs="Times New Roman"/>
          <w:sz w:val="24"/>
          <w:szCs w:val="24"/>
        </w:rPr>
        <w:t xml:space="preserve">the </w:t>
      </w:r>
      <w:r w:rsidRPr="007E4F98">
        <w:rPr>
          <w:rFonts w:ascii="Times New Roman" w:eastAsia="Palatino Linotype" w:hAnsi="Times New Roman" w:cs="Times New Roman"/>
          <w:sz w:val="24"/>
          <w:szCs w:val="24"/>
          <w:lang/>
        </w:rPr>
        <w:t>UNPOL</w:t>
      </w:r>
      <w:r w:rsidR="00A81B46">
        <w:rPr>
          <w:rFonts w:ascii="Times New Roman" w:eastAsia="Palatino Linotype" w:hAnsi="Times New Roman" w:cs="Times New Roman"/>
          <w:sz w:val="24"/>
          <w:szCs w:val="24"/>
        </w:rPr>
        <w:t>-HRD</w:t>
      </w:r>
      <w:r w:rsidRPr="007E4F98">
        <w:rPr>
          <w:rFonts w:ascii="Times New Roman" w:eastAsia="Palatino Linotype" w:hAnsi="Times New Roman" w:cs="Times New Roman"/>
          <w:sz w:val="24"/>
          <w:szCs w:val="24"/>
          <w:lang/>
        </w:rPr>
        <w:t xml:space="preserve"> Focal Po</w:t>
      </w:r>
      <w:r w:rsidR="00A81B46">
        <w:rPr>
          <w:rFonts w:ascii="Times New Roman" w:eastAsia="Palatino Linotype" w:hAnsi="Times New Roman" w:cs="Times New Roman"/>
          <w:sz w:val="24"/>
          <w:szCs w:val="24"/>
        </w:rPr>
        <w:t>int</w:t>
      </w:r>
      <w:r w:rsidRPr="007E4F98">
        <w:rPr>
          <w:rFonts w:ascii="Times New Roman" w:eastAsia="Palatino Linotype" w:hAnsi="Times New Roman" w:cs="Times New Roman"/>
          <w:sz w:val="24"/>
          <w:szCs w:val="24"/>
          <w:lang/>
        </w:rPr>
        <w:t xml:space="preserve">, conducted a monitoring visit to the High Court in Malakal. The visit aimed to follow up on the progress </w:t>
      </w:r>
      <w:r w:rsidR="004A0AA9">
        <w:rPr>
          <w:rFonts w:ascii="Times New Roman" w:eastAsia="Palatino Linotype" w:hAnsi="Times New Roman" w:cs="Times New Roman"/>
          <w:sz w:val="24"/>
          <w:szCs w:val="24"/>
        </w:rPr>
        <w:t xml:space="preserve">and status </w:t>
      </w:r>
      <w:r w:rsidRPr="007E4F98">
        <w:rPr>
          <w:rFonts w:ascii="Times New Roman" w:eastAsia="Palatino Linotype" w:hAnsi="Times New Roman" w:cs="Times New Roman"/>
          <w:sz w:val="24"/>
          <w:szCs w:val="24"/>
          <w:lang/>
        </w:rPr>
        <w:t>of three key cases</w:t>
      </w:r>
      <w:r w:rsidR="004A0AA9">
        <w:rPr>
          <w:rFonts w:ascii="Times New Roman" w:eastAsia="Palatino Linotype" w:hAnsi="Times New Roman" w:cs="Times New Roman"/>
          <w:sz w:val="24"/>
          <w:szCs w:val="24"/>
        </w:rPr>
        <w:t xml:space="preserve"> of concern</w:t>
      </w:r>
      <w:r w:rsidRPr="007E4F98">
        <w:rPr>
          <w:rFonts w:ascii="Times New Roman" w:eastAsia="Palatino Linotype" w:hAnsi="Times New Roman" w:cs="Times New Roman"/>
          <w:sz w:val="24"/>
          <w:szCs w:val="24"/>
          <w:lang/>
        </w:rPr>
        <w:t xml:space="preserve"> previously monitored by HRD, including</w:t>
      </w:r>
      <w:r w:rsidR="004A0AA9">
        <w:rPr>
          <w:rFonts w:ascii="Times New Roman" w:eastAsia="Palatino Linotype" w:hAnsi="Times New Roman" w:cs="Times New Roman"/>
          <w:sz w:val="24"/>
          <w:szCs w:val="24"/>
        </w:rPr>
        <w:t xml:space="preserve"> the </w:t>
      </w:r>
      <w:r w:rsidRPr="007E4F98">
        <w:rPr>
          <w:rFonts w:ascii="Times New Roman" w:eastAsia="Palatino Linotype" w:hAnsi="Times New Roman" w:cs="Times New Roman"/>
          <w:sz w:val="24"/>
          <w:szCs w:val="24"/>
          <w:lang/>
        </w:rPr>
        <w:t>case involving 16 juveniles accused of murdering an SSPDF soldier, the case of a juvenile girl accused of murder</w:t>
      </w:r>
      <w:r w:rsidR="004A0AA9">
        <w:rPr>
          <w:rFonts w:ascii="Times New Roman" w:eastAsia="Palatino Linotype" w:hAnsi="Times New Roman" w:cs="Times New Roman"/>
          <w:sz w:val="24"/>
          <w:szCs w:val="24"/>
        </w:rPr>
        <w:t xml:space="preserve"> and held in prolonged detention</w:t>
      </w:r>
      <w:r w:rsidRPr="007E4F98">
        <w:rPr>
          <w:rFonts w:ascii="Times New Roman" w:eastAsia="Palatino Linotype" w:hAnsi="Times New Roman" w:cs="Times New Roman"/>
          <w:sz w:val="24"/>
          <w:szCs w:val="24"/>
          <w:lang/>
        </w:rPr>
        <w:t xml:space="preserve">, and the SGBV case involving an 87-year-old man accused of raping a </w:t>
      </w:r>
      <w:r w:rsidR="00A63F77">
        <w:rPr>
          <w:rFonts w:ascii="Times New Roman" w:eastAsia="Palatino Linotype" w:hAnsi="Times New Roman" w:cs="Times New Roman"/>
          <w:sz w:val="24"/>
          <w:szCs w:val="24"/>
          <w:lang/>
        </w:rPr>
        <w:t>7</w:t>
      </w:r>
      <w:r w:rsidRPr="007E4F98">
        <w:rPr>
          <w:rFonts w:ascii="Times New Roman" w:eastAsia="Palatino Linotype" w:hAnsi="Times New Roman" w:cs="Times New Roman"/>
          <w:sz w:val="24"/>
          <w:szCs w:val="24"/>
          <w:lang/>
        </w:rPr>
        <w:t>-year-old girl.</w:t>
      </w:r>
    </w:p>
    <w:p w14:paraId="491DE188" w14:textId="77777777" w:rsidR="007E4F98" w:rsidRPr="007E4F98" w:rsidRDefault="007E4F98" w:rsidP="007E4F98">
      <w:pPr>
        <w:spacing w:after="0" w:line="240" w:lineRule="auto"/>
        <w:contextualSpacing/>
        <w:jc w:val="both"/>
        <w:rPr>
          <w:rFonts w:ascii="Times New Roman" w:eastAsia="Palatino Linotype" w:hAnsi="Times New Roman" w:cs="Times New Roman"/>
          <w:sz w:val="24"/>
          <w:szCs w:val="24"/>
          <w:lang/>
        </w:rPr>
      </w:pPr>
    </w:p>
    <w:p w14:paraId="043084DB" w14:textId="77777777" w:rsidR="007C38C0" w:rsidRDefault="007E4F98" w:rsidP="007C38C0">
      <w:pPr>
        <w:spacing w:after="0" w:line="240" w:lineRule="auto"/>
        <w:contextualSpacing/>
        <w:jc w:val="both"/>
        <w:rPr>
          <w:rFonts w:ascii="Times New Roman" w:eastAsia="Palatino Linotype" w:hAnsi="Times New Roman" w:cs="Times New Roman"/>
          <w:sz w:val="24"/>
          <w:szCs w:val="24"/>
        </w:rPr>
      </w:pPr>
      <w:r w:rsidRPr="007E4F98">
        <w:rPr>
          <w:rFonts w:ascii="Times New Roman" w:eastAsia="Palatino Linotype" w:hAnsi="Times New Roman" w:cs="Times New Roman"/>
          <w:sz w:val="24"/>
          <w:szCs w:val="24"/>
          <w:lang/>
        </w:rPr>
        <w:t xml:space="preserve">According to the President of the High Court, the murder case involving 21 suspects including 16 juvenile males </w:t>
      </w:r>
      <w:r w:rsidR="00031B27">
        <w:rPr>
          <w:rFonts w:ascii="Times New Roman" w:eastAsia="Palatino Linotype" w:hAnsi="Times New Roman" w:cs="Times New Roman"/>
          <w:sz w:val="24"/>
          <w:szCs w:val="24"/>
        </w:rPr>
        <w:t>(</w:t>
      </w:r>
      <w:r w:rsidR="00031B27" w:rsidRPr="00031B27">
        <w:rPr>
          <w:rFonts w:ascii="Times New Roman" w:eastAsia="Palatino Linotype" w:hAnsi="Times New Roman" w:cs="Times New Roman"/>
          <w:i/>
          <w:iCs/>
          <w:sz w:val="24"/>
          <w:szCs w:val="24"/>
        </w:rPr>
        <w:t>see DSR 20 August</w:t>
      </w:r>
      <w:r w:rsidR="00B05126">
        <w:rPr>
          <w:rFonts w:ascii="Times New Roman" w:eastAsia="Palatino Linotype" w:hAnsi="Times New Roman" w:cs="Times New Roman"/>
          <w:i/>
          <w:iCs/>
          <w:sz w:val="24"/>
          <w:szCs w:val="24"/>
        </w:rPr>
        <w:t xml:space="preserve"> 2025</w:t>
      </w:r>
      <w:r w:rsidR="00031B27">
        <w:rPr>
          <w:rFonts w:ascii="Times New Roman" w:eastAsia="Palatino Linotype" w:hAnsi="Times New Roman" w:cs="Times New Roman"/>
          <w:sz w:val="24"/>
          <w:szCs w:val="24"/>
        </w:rPr>
        <w:t xml:space="preserve">) </w:t>
      </w:r>
      <w:r w:rsidRPr="007E4F98">
        <w:rPr>
          <w:rFonts w:ascii="Times New Roman" w:eastAsia="Palatino Linotype" w:hAnsi="Times New Roman" w:cs="Times New Roman"/>
          <w:sz w:val="24"/>
          <w:szCs w:val="24"/>
          <w:lang/>
        </w:rPr>
        <w:t>has progressed to the defense stage, following the hearing of the prosecution’s accusation case. The court has begun integrating statements from the accused. Out of the 16 juveniles, four have been released on bail and placed under the custody of their legal guardians. The next hearing is scheduled for 23 October 2025, to proceed with the defense presentation.</w:t>
      </w:r>
      <w:r w:rsidR="00B01D2A" w:rsidRPr="00B01D2A">
        <w:t xml:space="preserve"> </w:t>
      </w:r>
      <w:r w:rsidR="00B01D2A" w:rsidRPr="00B05126">
        <w:rPr>
          <w:rFonts w:asciiTheme="majorBidi" w:hAnsiTheme="majorBidi" w:cstheme="majorBidi"/>
          <w:i/>
          <w:iCs/>
          <w:sz w:val="24"/>
          <w:szCs w:val="24"/>
        </w:rPr>
        <w:t xml:space="preserve">For background on this case, see </w:t>
      </w:r>
      <w:r w:rsidR="00B01D2A" w:rsidRPr="00B05126">
        <w:rPr>
          <w:rFonts w:asciiTheme="majorBidi" w:eastAsia="Palatino Linotype" w:hAnsiTheme="majorBidi" w:cstheme="majorBidi"/>
          <w:i/>
          <w:iCs/>
          <w:sz w:val="24"/>
          <w:szCs w:val="24"/>
          <w:lang/>
        </w:rPr>
        <w:t>HRDB case entry UNM/25/0644</w:t>
      </w:r>
      <w:r w:rsidR="007C38C0">
        <w:rPr>
          <w:rFonts w:ascii="Times New Roman" w:eastAsia="Palatino Linotype" w:hAnsi="Times New Roman" w:cs="Times New Roman"/>
          <w:sz w:val="24"/>
          <w:szCs w:val="24"/>
        </w:rPr>
        <w:t xml:space="preserve">. </w:t>
      </w:r>
    </w:p>
    <w:p w14:paraId="55D8294F" w14:textId="77777777" w:rsidR="007C38C0" w:rsidRDefault="007C38C0" w:rsidP="007C38C0">
      <w:pPr>
        <w:spacing w:after="0" w:line="240" w:lineRule="auto"/>
        <w:contextualSpacing/>
        <w:jc w:val="both"/>
        <w:rPr>
          <w:rFonts w:ascii="Times New Roman" w:eastAsia="Palatino Linotype" w:hAnsi="Times New Roman" w:cs="Times New Roman"/>
          <w:sz w:val="24"/>
          <w:szCs w:val="24"/>
        </w:rPr>
      </w:pPr>
    </w:p>
    <w:p w14:paraId="30A988CE" w14:textId="54658625" w:rsidR="007E4F98" w:rsidRPr="007E4F98" w:rsidRDefault="007E4F98" w:rsidP="007C38C0">
      <w:pPr>
        <w:spacing w:after="0" w:line="240" w:lineRule="auto"/>
        <w:contextualSpacing/>
        <w:jc w:val="both"/>
        <w:rPr>
          <w:rFonts w:ascii="Times New Roman" w:eastAsia="Palatino Linotype" w:hAnsi="Times New Roman" w:cs="Times New Roman"/>
          <w:sz w:val="24"/>
          <w:szCs w:val="24"/>
          <w:lang/>
        </w:rPr>
      </w:pPr>
      <w:r w:rsidRPr="007E4F98">
        <w:rPr>
          <w:rFonts w:ascii="Times New Roman" w:eastAsia="Palatino Linotype" w:hAnsi="Times New Roman" w:cs="Times New Roman"/>
          <w:sz w:val="24"/>
          <w:szCs w:val="24"/>
          <w:lang/>
        </w:rPr>
        <w:t xml:space="preserve">Regarding the juvenile girl </w:t>
      </w:r>
      <w:r w:rsidR="00680340">
        <w:rPr>
          <w:rFonts w:ascii="Times New Roman" w:eastAsia="Palatino Linotype" w:hAnsi="Times New Roman" w:cs="Times New Roman"/>
          <w:sz w:val="24"/>
          <w:szCs w:val="24"/>
        </w:rPr>
        <w:t xml:space="preserve">aged </w:t>
      </w:r>
      <w:r w:rsidR="009E519C">
        <w:rPr>
          <w:rFonts w:ascii="Times New Roman" w:eastAsia="Palatino Linotype" w:hAnsi="Times New Roman" w:cs="Times New Roman"/>
          <w:sz w:val="24"/>
          <w:szCs w:val="24"/>
        </w:rPr>
        <w:t xml:space="preserve">sixteen (16YO) who is </w:t>
      </w:r>
      <w:r w:rsidRPr="007E4F98">
        <w:rPr>
          <w:rFonts w:ascii="Times New Roman" w:eastAsia="Palatino Linotype" w:hAnsi="Times New Roman" w:cs="Times New Roman"/>
          <w:sz w:val="24"/>
          <w:szCs w:val="24"/>
          <w:lang/>
        </w:rPr>
        <w:t>charged with murder in Canal</w:t>
      </w:r>
      <w:r w:rsidR="00CD092A">
        <w:rPr>
          <w:rFonts w:ascii="Times New Roman" w:eastAsia="Palatino Linotype" w:hAnsi="Times New Roman" w:cs="Times New Roman"/>
          <w:sz w:val="24"/>
          <w:szCs w:val="24"/>
        </w:rPr>
        <w:t xml:space="preserve"> </w:t>
      </w:r>
      <w:r w:rsidR="009E519C">
        <w:rPr>
          <w:rFonts w:ascii="Times New Roman" w:eastAsia="Palatino Linotype" w:hAnsi="Times New Roman" w:cs="Times New Roman"/>
          <w:sz w:val="24"/>
          <w:szCs w:val="24"/>
        </w:rPr>
        <w:t xml:space="preserve">and </w:t>
      </w:r>
      <w:r w:rsidR="00CD092A">
        <w:rPr>
          <w:rFonts w:ascii="Times New Roman" w:eastAsia="Palatino Linotype" w:hAnsi="Times New Roman" w:cs="Times New Roman"/>
          <w:sz w:val="24"/>
          <w:szCs w:val="24"/>
        </w:rPr>
        <w:t xml:space="preserve">has been </w:t>
      </w:r>
      <w:r w:rsidR="00B21EAF">
        <w:rPr>
          <w:rFonts w:ascii="Times New Roman" w:eastAsia="Palatino Linotype" w:hAnsi="Times New Roman" w:cs="Times New Roman"/>
          <w:sz w:val="24"/>
          <w:szCs w:val="24"/>
        </w:rPr>
        <w:t>detaine</w:t>
      </w:r>
      <w:r w:rsidR="009E519C">
        <w:rPr>
          <w:rFonts w:ascii="Times New Roman" w:eastAsia="Palatino Linotype" w:hAnsi="Times New Roman" w:cs="Times New Roman"/>
          <w:sz w:val="24"/>
          <w:szCs w:val="24"/>
        </w:rPr>
        <w:t xml:space="preserve">d awaiting trial </w:t>
      </w:r>
      <w:r w:rsidR="00A721A1">
        <w:rPr>
          <w:rFonts w:ascii="Times New Roman" w:eastAsia="Palatino Linotype" w:hAnsi="Times New Roman" w:cs="Times New Roman"/>
          <w:sz w:val="24"/>
          <w:szCs w:val="24"/>
        </w:rPr>
        <w:t>for almost 1 year and 9 months</w:t>
      </w:r>
      <w:r w:rsidR="00031B27">
        <w:rPr>
          <w:rFonts w:ascii="Times New Roman" w:eastAsia="Palatino Linotype" w:hAnsi="Times New Roman" w:cs="Times New Roman"/>
          <w:sz w:val="24"/>
          <w:szCs w:val="24"/>
        </w:rPr>
        <w:t xml:space="preserve"> (</w:t>
      </w:r>
      <w:r w:rsidR="00031B27" w:rsidRPr="00031B27">
        <w:rPr>
          <w:rFonts w:ascii="Times New Roman" w:eastAsia="Palatino Linotype" w:hAnsi="Times New Roman" w:cs="Times New Roman"/>
          <w:i/>
          <w:iCs/>
          <w:sz w:val="24"/>
          <w:szCs w:val="24"/>
        </w:rPr>
        <w:t>see DSR 20 August 2025</w:t>
      </w:r>
      <w:r w:rsidR="00031B27">
        <w:rPr>
          <w:rFonts w:ascii="Times New Roman" w:eastAsia="Palatino Linotype" w:hAnsi="Times New Roman" w:cs="Times New Roman"/>
          <w:sz w:val="24"/>
          <w:szCs w:val="24"/>
        </w:rPr>
        <w:t>)</w:t>
      </w:r>
      <w:r w:rsidRPr="007E4F98">
        <w:rPr>
          <w:rFonts w:ascii="Times New Roman" w:eastAsia="Palatino Linotype" w:hAnsi="Times New Roman" w:cs="Times New Roman"/>
          <w:sz w:val="24"/>
          <w:szCs w:val="24"/>
          <w:lang/>
        </w:rPr>
        <w:t>, the court granted bail on the condition that she remains within Malakal Town until the case is concluded. The next hearing for this case is scheduled 5 November 2025.</w:t>
      </w:r>
    </w:p>
    <w:p w14:paraId="407FA7E1" w14:textId="77777777" w:rsidR="007E4F98" w:rsidRPr="007E4F98" w:rsidRDefault="007E4F98" w:rsidP="007E4F98">
      <w:pPr>
        <w:spacing w:after="0" w:line="240" w:lineRule="auto"/>
        <w:contextualSpacing/>
        <w:jc w:val="both"/>
        <w:rPr>
          <w:rFonts w:ascii="Times New Roman" w:eastAsia="Palatino Linotype" w:hAnsi="Times New Roman" w:cs="Times New Roman"/>
          <w:sz w:val="24"/>
          <w:szCs w:val="24"/>
          <w:lang/>
        </w:rPr>
      </w:pPr>
    </w:p>
    <w:p w14:paraId="72F20F70" w14:textId="6393FF26" w:rsidR="007E4F98" w:rsidRPr="007E4F98" w:rsidRDefault="00513E76" w:rsidP="007E4F98">
      <w:pPr>
        <w:spacing w:after="0" w:line="240" w:lineRule="auto"/>
        <w:contextualSpacing/>
        <w:jc w:val="both"/>
        <w:rPr>
          <w:rFonts w:ascii="Times New Roman" w:eastAsia="Palatino Linotype" w:hAnsi="Times New Roman" w:cs="Times New Roman"/>
          <w:sz w:val="24"/>
          <w:szCs w:val="24"/>
          <w:lang/>
        </w:rPr>
      </w:pPr>
      <w:r>
        <w:rPr>
          <w:rFonts w:ascii="Times New Roman" w:eastAsia="Palatino Linotype" w:hAnsi="Times New Roman" w:cs="Times New Roman"/>
          <w:sz w:val="24"/>
          <w:szCs w:val="24"/>
        </w:rPr>
        <w:t>When inquiring about a recent</w:t>
      </w:r>
      <w:r w:rsidR="007E4F98" w:rsidRPr="007E4F98">
        <w:rPr>
          <w:rFonts w:ascii="Times New Roman" w:eastAsia="Palatino Linotype" w:hAnsi="Times New Roman" w:cs="Times New Roman"/>
          <w:sz w:val="24"/>
          <w:szCs w:val="24"/>
          <w:lang/>
        </w:rPr>
        <w:t xml:space="preserve"> SGBV case involving an 87-year-old male accused of raping a </w:t>
      </w:r>
      <w:r w:rsidR="00A63F77">
        <w:rPr>
          <w:rFonts w:ascii="Times New Roman" w:eastAsia="Palatino Linotype" w:hAnsi="Times New Roman" w:cs="Times New Roman"/>
          <w:sz w:val="24"/>
          <w:szCs w:val="24"/>
          <w:lang/>
        </w:rPr>
        <w:t>7</w:t>
      </w:r>
      <w:r w:rsidR="007E4F98" w:rsidRPr="007E4F98">
        <w:rPr>
          <w:rFonts w:ascii="Times New Roman" w:eastAsia="Palatino Linotype" w:hAnsi="Times New Roman" w:cs="Times New Roman"/>
          <w:sz w:val="24"/>
          <w:szCs w:val="24"/>
          <w:lang/>
        </w:rPr>
        <w:t>-year-old girl, the High Court Judge reported that both parties failed to appear for the 10 October hearing. Consequently, the next session has been rescheduled for 27 November 2025.</w:t>
      </w:r>
    </w:p>
    <w:p w14:paraId="5EC2BAD3" w14:textId="77777777" w:rsidR="007E4F98" w:rsidRPr="007E4F98" w:rsidRDefault="007E4F98" w:rsidP="007E4F98">
      <w:pPr>
        <w:spacing w:after="0" w:line="240" w:lineRule="auto"/>
        <w:contextualSpacing/>
        <w:jc w:val="both"/>
        <w:rPr>
          <w:rFonts w:ascii="Times New Roman" w:eastAsia="Palatino Linotype" w:hAnsi="Times New Roman" w:cs="Times New Roman"/>
          <w:sz w:val="24"/>
          <w:szCs w:val="24"/>
          <w:lang/>
        </w:rPr>
      </w:pPr>
    </w:p>
    <w:p w14:paraId="4B473C44" w14:textId="77777777" w:rsidR="007E4F98" w:rsidRPr="007E4F98" w:rsidRDefault="007E4F98" w:rsidP="007E4F98">
      <w:pPr>
        <w:spacing w:after="0" w:line="240" w:lineRule="auto"/>
        <w:contextualSpacing/>
        <w:jc w:val="both"/>
        <w:rPr>
          <w:rFonts w:ascii="Times New Roman" w:eastAsia="Palatino Linotype" w:hAnsi="Times New Roman" w:cs="Times New Roman"/>
          <w:sz w:val="24"/>
          <w:szCs w:val="24"/>
          <w:lang/>
        </w:rPr>
      </w:pPr>
      <w:r w:rsidRPr="007E4F98">
        <w:rPr>
          <w:rFonts w:ascii="Times New Roman" w:eastAsia="Palatino Linotype" w:hAnsi="Times New Roman" w:cs="Times New Roman"/>
          <w:sz w:val="24"/>
          <w:szCs w:val="24"/>
          <w:lang/>
        </w:rPr>
        <w:t>During the engagement, HRD raised concerns about the long adjournment period between hearings. The High Court Judge clarified that the delay was due to his upcoming participation in the Maban Mobile Court, which will take place between 21 October and 21 November 2025.</w:t>
      </w:r>
    </w:p>
    <w:p w14:paraId="08BFA23C" w14:textId="77777777" w:rsidR="007E4F98" w:rsidRPr="007E4F98" w:rsidRDefault="007E4F98" w:rsidP="007E4F98">
      <w:pPr>
        <w:spacing w:after="0" w:line="240" w:lineRule="auto"/>
        <w:contextualSpacing/>
        <w:jc w:val="both"/>
        <w:rPr>
          <w:rFonts w:ascii="Times New Roman" w:eastAsia="Palatino Linotype" w:hAnsi="Times New Roman" w:cs="Times New Roman"/>
          <w:sz w:val="24"/>
          <w:szCs w:val="24"/>
          <w:lang/>
        </w:rPr>
      </w:pPr>
    </w:p>
    <w:p w14:paraId="6184AA5E" w14:textId="6D326DB2" w:rsidR="009028BF" w:rsidRDefault="007E4F98" w:rsidP="007E4F98">
      <w:pPr>
        <w:spacing w:after="0" w:line="240" w:lineRule="auto"/>
        <w:contextualSpacing/>
        <w:jc w:val="both"/>
        <w:rPr>
          <w:rFonts w:ascii="Times New Roman" w:eastAsia="Palatino Linotype" w:hAnsi="Times New Roman" w:cs="Times New Roman"/>
          <w:i/>
          <w:iCs/>
          <w:sz w:val="24"/>
          <w:szCs w:val="24"/>
        </w:rPr>
      </w:pPr>
      <w:r w:rsidRPr="007E4F98">
        <w:rPr>
          <w:rFonts w:ascii="Times New Roman" w:eastAsia="Palatino Linotype" w:hAnsi="Times New Roman" w:cs="Times New Roman"/>
          <w:i/>
          <w:iCs/>
          <w:sz w:val="24"/>
          <w:szCs w:val="24"/>
          <w:lang/>
        </w:rPr>
        <w:t>Comment: HRD will continue to monitor the High Court proceedings and engage with judicial actors to ensure compliance with human rights standards particularly the principles of fair trial and due process.</w:t>
      </w:r>
    </w:p>
    <w:p w14:paraId="6A1906A3" w14:textId="77777777" w:rsidR="00513E76" w:rsidRDefault="00513E76" w:rsidP="007E4F98">
      <w:pPr>
        <w:spacing w:after="0" w:line="240" w:lineRule="auto"/>
        <w:contextualSpacing/>
        <w:jc w:val="both"/>
        <w:rPr>
          <w:rFonts w:ascii="Times New Roman" w:eastAsia="Palatino Linotype" w:hAnsi="Times New Roman" w:cs="Times New Roman"/>
          <w:i/>
          <w:iCs/>
          <w:sz w:val="24"/>
          <w:szCs w:val="24"/>
        </w:rPr>
      </w:pPr>
    </w:p>
    <w:p w14:paraId="02D0AC2E" w14:textId="571BD4ED" w:rsidR="00513E76" w:rsidRPr="00513E76" w:rsidRDefault="00513E76" w:rsidP="00513E76">
      <w:pPr>
        <w:pStyle w:val="ListParagraph"/>
        <w:numPr>
          <w:ilvl w:val="0"/>
          <w:numId w:val="24"/>
        </w:numPr>
        <w:spacing w:line="240" w:lineRule="auto"/>
        <w:jc w:val="both"/>
        <w:rPr>
          <w:rFonts w:asciiTheme="majorBidi" w:hAnsiTheme="majorBidi" w:cstheme="majorBidi"/>
          <w:b/>
          <w:bCs/>
          <w:i/>
          <w:iCs/>
          <w:sz w:val="24"/>
          <w:szCs w:val="24"/>
        </w:rPr>
      </w:pPr>
      <w:r w:rsidRPr="00513E76">
        <w:rPr>
          <w:rFonts w:asciiTheme="majorBidi" w:hAnsiTheme="majorBidi" w:cstheme="majorBidi"/>
          <w:b/>
          <w:bCs/>
          <w:i/>
          <w:iCs/>
          <w:sz w:val="24"/>
          <w:szCs w:val="24"/>
        </w:rPr>
        <w:t xml:space="preserve">HRD participated in an Integrated Riverine Patrol to </w:t>
      </w:r>
      <w:proofErr w:type="spellStart"/>
      <w:r w:rsidRPr="00513E76">
        <w:rPr>
          <w:rFonts w:asciiTheme="majorBidi" w:hAnsiTheme="majorBidi" w:cstheme="majorBidi"/>
          <w:b/>
          <w:bCs/>
          <w:i/>
          <w:iCs/>
          <w:sz w:val="24"/>
          <w:szCs w:val="24"/>
        </w:rPr>
        <w:t>Baliet</w:t>
      </w:r>
      <w:proofErr w:type="spellEnd"/>
      <w:r w:rsidRPr="00513E76">
        <w:rPr>
          <w:rFonts w:asciiTheme="majorBidi" w:hAnsiTheme="majorBidi" w:cstheme="majorBidi"/>
          <w:b/>
          <w:bCs/>
          <w:i/>
          <w:iCs/>
          <w:sz w:val="24"/>
          <w:szCs w:val="24"/>
        </w:rPr>
        <w:t xml:space="preserve"> County</w:t>
      </w:r>
    </w:p>
    <w:p w14:paraId="3A3DDA03" w14:textId="2209BEB5" w:rsidR="00513E76" w:rsidRPr="007E752D" w:rsidRDefault="00513E76" w:rsidP="00513E76">
      <w:pPr>
        <w:spacing w:after="0"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the IRP to </w:t>
      </w:r>
      <w:proofErr w:type="spellStart"/>
      <w:r>
        <w:rPr>
          <w:rFonts w:ascii="Times New Roman" w:eastAsia="Times New Roman" w:hAnsi="Times New Roman" w:cs="Times New Roman"/>
          <w:sz w:val="24"/>
          <w:szCs w:val="24"/>
        </w:rPr>
        <w:t>Baliet</w:t>
      </w:r>
      <w:proofErr w:type="spellEnd"/>
      <w:r>
        <w:rPr>
          <w:rFonts w:ascii="Times New Roman" w:eastAsia="Times New Roman" w:hAnsi="Times New Roman" w:cs="Times New Roman"/>
          <w:sz w:val="24"/>
          <w:szCs w:val="24"/>
        </w:rPr>
        <w:t xml:space="preserve"> on 20 October, t</w:t>
      </w:r>
      <w:r w:rsidRPr="007E752D">
        <w:rPr>
          <w:rFonts w:ascii="Times New Roman" w:eastAsia="Times New Roman" w:hAnsi="Times New Roman" w:cs="Times New Roman"/>
          <w:sz w:val="24"/>
          <w:szCs w:val="24"/>
        </w:rPr>
        <w:t xml:space="preserve">he Commissioner of Police in </w:t>
      </w:r>
      <w:proofErr w:type="spellStart"/>
      <w:r w:rsidRPr="007E752D">
        <w:rPr>
          <w:rFonts w:ascii="Times New Roman" w:eastAsia="Times New Roman" w:hAnsi="Times New Roman" w:cs="Times New Roman"/>
          <w:sz w:val="24"/>
          <w:szCs w:val="24"/>
        </w:rPr>
        <w:t>Baliet</w:t>
      </w:r>
      <w:proofErr w:type="spellEnd"/>
      <w:r w:rsidRPr="007E752D">
        <w:rPr>
          <w:rFonts w:ascii="Times New Roman" w:eastAsia="Times New Roman" w:hAnsi="Times New Roman" w:cs="Times New Roman"/>
          <w:sz w:val="24"/>
          <w:szCs w:val="24"/>
        </w:rPr>
        <w:t xml:space="preserve"> reported that there is neither a Public Prosecution Attorney (PPA) nor a judge assigned to the county. Consequently, major criminal cases are referred to Malakal for legal processing, while minor offenses</w:t>
      </w:r>
      <w:r>
        <w:rPr>
          <w:rFonts w:ascii="Times New Roman" w:eastAsia="Times New Roman" w:hAnsi="Times New Roman" w:cs="Times New Roman"/>
          <w:sz w:val="24"/>
          <w:szCs w:val="24"/>
        </w:rPr>
        <w:t xml:space="preserve"> </w:t>
      </w:r>
      <w:r w:rsidRPr="007E752D">
        <w:rPr>
          <w:rFonts w:ascii="Times New Roman" w:eastAsia="Times New Roman" w:hAnsi="Times New Roman" w:cs="Times New Roman"/>
          <w:sz w:val="24"/>
          <w:szCs w:val="24"/>
        </w:rPr>
        <w:t>including theft, adultery and quarrelling</w:t>
      </w:r>
      <w:r>
        <w:rPr>
          <w:rFonts w:ascii="Times New Roman" w:eastAsia="Times New Roman" w:hAnsi="Times New Roman" w:cs="Times New Roman"/>
          <w:sz w:val="24"/>
          <w:szCs w:val="24"/>
        </w:rPr>
        <w:t xml:space="preserve"> </w:t>
      </w:r>
      <w:r w:rsidRPr="007E752D">
        <w:rPr>
          <w:rFonts w:ascii="Times New Roman" w:eastAsia="Times New Roman" w:hAnsi="Times New Roman" w:cs="Times New Roman"/>
          <w:sz w:val="24"/>
          <w:szCs w:val="24"/>
        </w:rPr>
        <w:t xml:space="preserve">are handled by local chiefs through customary courts. The most common crimes in the area are </w:t>
      </w:r>
      <w:r w:rsidR="003F4082">
        <w:rPr>
          <w:rFonts w:ascii="Times New Roman" w:eastAsia="Times New Roman" w:hAnsi="Times New Roman" w:cs="Times New Roman"/>
          <w:sz w:val="24"/>
          <w:szCs w:val="24"/>
        </w:rPr>
        <w:t>intoxication</w:t>
      </w:r>
      <w:r w:rsidRPr="007E752D">
        <w:rPr>
          <w:rFonts w:ascii="Times New Roman" w:eastAsia="Times New Roman" w:hAnsi="Times New Roman" w:cs="Times New Roman"/>
          <w:sz w:val="24"/>
          <w:szCs w:val="24"/>
        </w:rPr>
        <w:t>, quarrelling, and petty theft.</w:t>
      </w:r>
      <w:r>
        <w:rPr>
          <w:rFonts w:ascii="Times New Roman" w:eastAsia="Times New Roman" w:hAnsi="Times New Roman" w:cs="Times New Roman"/>
          <w:sz w:val="24"/>
          <w:szCs w:val="24"/>
        </w:rPr>
        <w:t xml:space="preserve"> </w:t>
      </w:r>
      <w:r w:rsidRPr="007E752D">
        <w:rPr>
          <w:rFonts w:ascii="Times New Roman" w:eastAsia="Times New Roman" w:hAnsi="Times New Roman" w:cs="Times New Roman"/>
          <w:sz w:val="24"/>
          <w:szCs w:val="24"/>
        </w:rPr>
        <w:t>Two suspects were reported to be in custody; however, the HRD team was unable to visit the detention facility due to time constraints. The most recent serious case occurred in August, involving the arrest of a youth in possession of illegal drugs believed to have been brought from across the border. No other major cases have been reported since.</w:t>
      </w:r>
    </w:p>
    <w:p w14:paraId="71E166F3" w14:textId="77777777" w:rsidR="00513E76" w:rsidRPr="007E752D" w:rsidRDefault="00513E76" w:rsidP="00513E76">
      <w:pPr>
        <w:spacing w:after="0" w:line="240" w:lineRule="auto"/>
        <w:contextualSpacing/>
        <w:jc w:val="both"/>
        <w:rPr>
          <w:rFonts w:ascii="Times New Roman" w:eastAsia="Times New Roman" w:hAnsi="Times New Roman" w:cs="Times New Roman"/>
          <w:sz w:val="24"/>
          <w:szCs w:val="24"/>
        </w:rPr>
      </w:pPr>
    </w:p>
    <w:p w14:paraId="6F376B84" w14:textId="278FF4B1" w:rsidR="00513E76" w:rsidRDefault="00513E76" w:rsidP="00513E76">
      <w:pPr>
        <w:spacing w:after="0" w:line="240" w:lineRule="auto"/>
        <w:contextualSpacing/>
        <w:jc w:val="both"/>
        <w:rPr>
          <w:rFonts w:ascii="Times New Roman" w:eastAsia="Times New Roman" w:hAnsi="Times New Roman" w:cs="Times New Roman"/>
          <w:sz w:val="24"/>
          <w:szCs w:val="24"/>
        </w:rPr>
      </w:pPr>
      <w:r w:rsidRPr="007E752D">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police</w:t>
      </w:r>
      <w:r w:rsidRPr="007E752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w:t>
      </w:r>
      <w:r w:rsidRPr="007E752D">
        <w:rPr>
          <w:rFonts w:ascii="Times New Roman" w:eastAsia="Times New Roman" w:hAnsi="Times New Roman" w:cs="Times New Roman"/>
          <w:sz w:val="24"/>
          <w:szCs w:val="24"/>
        </w:rPr>
        <w:t>ommissioner highlighted logistical challenges in the administration of justice, particularly when transporting suspects to Malakal, located more than 1</w:t>
      </w:r>
      <w:r>
        <w:rPr>
          <w:rFonts w:ascii="Times New Roman" w:eastAsia="Times New Roman" w:hAnsi="Times New Roman" w:cs="Times New Roman"/>
          <w:sz w:val="24"/>
          <w:szCs w:val="24"/>
        </w:rPr>
        <w:t>5</w:t>
      </w:r>
      <w:r w:rsidRPr="007E752D">
        <w:rPr>
          <w:rFonts w:ascii="Times New Roman" w:eastAsia="Times New Roman" w:hAnsi="Times New Roman" w:cs="Times New Roman"/>
          <w:sz w:val="24"/>
          <w:szCs w:val="24"/>
        </w:rPr>
        <w:t xml:space="preserve">0 kilometers away. In the absence of regular transport, suspects are either taken on commercial boats passing through </w:t>
      </w:r>
      <w:proofErr w:type="spellStart"/>
      <w:r w:rsidRPr="007E752D">
        <w:rPr>
          <w:rFonts w:ascii="Times New Roman" w:eastAsia="Times New Roman" w:hAnsi="Times New Roman" w:cs="Times New Roman"/>
          <w:sz w:val="24"/>
          <w:szCs w:val="24"/>
        </w:rPr>
        <w:t>Baliet</w:t>
      </w:r>
      <w:proofErr w:type="spellEnd"/>
      <w:r w:rsidRPr="007E752D">
        <w:rPr>
          <w:rFonts w:ascii="Times New Roman" w:eastAsia="Times New Roman" w:hAnsi="Times New Roman" w:cs="Times New Roman"/>
          <w:sz w:val="24"/>
          <w:szCs w:val="24"/>
        </w:rPr>
        <w:t xml:space="preserve"> or by road</w:t>
      </w:r>
      <w:r w:rsidR="00F66D87">
        <w:rPr>
          <w:rFonts w:ascii="Times New Roman" w:eastAsia="Times New Roman" w:hAnsi="Times New Roman" w:cs="Times New Roman"/>
          <w:sz w:val="24"/>
          <w:szCs w:val="24"/>
        </w:rPr>
        <w:t xml:space="preserve">, </w:t>
      </w:r>
      <w:r w:rsidRPr="007E752D">
        <w:rPr>
          <w:rFonts w:ascii="Times New Roman" w:eastAsia="Times New Roman" w:hAnsi="Times New Roman" w:cs="Times New Roman"/>
          <w:sz w:val="24"/>
          <w:szCs w:val="24"/>
        </w:rPr>
        <w:t>a journey that can take up to two days, including walking several hours through flooded sections of the route.</w:t>
      </w:r>
      <w:r>
        <w:rPr>
          <w:rFonts w:ascii="Times New Roman" w:eastAsia="Times New Roman" w:hAnsi="Times New Roman" w:cs="Times New Roman"/>
          <w:sz w:val="24"/>
          <w:szCs w:val="24"/>
        </w:rPr>
        <w:t xml:space="preserve"> </w:t>
      </w:r>
      <w:r w:rsidRPr="007E752D">
        <w:rPr>
          <w:rFonts w:ascii="Times New Roman" w:eastAsia="Times New Roman" w:hAnsi="Times New Roman" w:cs="Times New Roman"/>
          <w:sz w:val="24"/>
          <w:szCs w:val="24"/>
        </w:rPr>
        <w:t>He further requested support to establish a separate detention facility for female detainees, noting that, due to the lack of appropriate infrastructure, women are currently held in the same cell as men, contrary to international human rights standards.</w:t>
      </w:r>
    </w:p>
    <w:p w14:paraId="731B4585" w14:textId="77777777" w:rsidR="00513E76" w:rsidRPr="00513E76" w:rsidRDefault="00513E76" w:rsidP="007E4F98">
      <w:pPr>
        <w:spacing w:after="0" w:line="240" w:lineRule="auto"/>
        <w:contextualSpacing/>
        <w:jc w:val="both"/>
        <w:rPr>
          <w:rFonts w:ascii="Times New Roman" w:eastAsia="Palatino Linotype" w:hAnsi="Times New Roman" w:cs="Times New Roman"/>
          <w:i/>
          <w:iCs/>
          <w:sz w:val="24"/>
          <w:szCs w:val="24"/>
        </w:rPr>
      </w:pPr>
    </w:p>
    <w:bookmarkEnd w:id="3"/>
    <w:p w14:paraId="0477CBCB" w14:textId="77777777" w:rsidR="00DE44A3" w:rsidRPr="00AC2A3D" w:rsidRDefault="00DE44A3" w:rsidP="00DE44A3">
      <w:pPr>
        <w:spacing w:after="0" w:line="240" w:lineRule="auto"/>
        <w:contextualSpacing/>
        <w:jc w:val="both"/>
        <w:rPr>
          <w:rFonts w:ascii="Times New Roman" w:eastAsia="Palatino Linotype" w:hAnsi="Times New Roman" w:cs="Times New Roman"/>
        </w:rPr>
      </w:pPr>
    </w:p>
    <w:p w14:paraId="54DD5AED" w14:textId="2D26420C" w:rsidR="00B74A38" w:rsidRPr="003855D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lastRenderedPageBreak/>
        <w:t xml:space="preserve">Transitional </w:t>
      </w:r>
      <w:r w:rsidR="00AA186A" w:rsidRPr="003855DC">
        <w:rPr>
          <w:rFonts w:ascii="Times New Roman" w:eastAsia="Palatino Linotype" w:hAnsi="Times New Roman" w:cs="Times New Roman"/>
          <w:b/>
          <w:sz w:val="24"/>
          <w:szCs w:val="24"/>
        </w:rPr>
        <w:t xml:space="preserve">Justice </w:t>
      </w:r>
      <w:bookmarkStart w:id="4" w:name="_Hlk178946773"/>
      <w:r w:rsidR="00AA186A" w:rsidRPr="003855DC">
        <w:rPr>
          <w:rFonts w:ascii="Times New Roman" w:eastAsia="Palatino Linotype" w:hAnsi="Times New Roman" w:cs="Times New Roman"/>
          <w:b/>
          <w:sz w:val="24"/>
          <w:szCs w:val="24"/>
        </w:rPr>
        <w:t xml:space="preserve">- </w:t>
      </w:r>
      <w:r w:rsidR="00AA186A" w:rsidRPr="003855DC">
        <w:rPr>
          <w:rFonts w:ascii="Times New Roman" w:eastAsia="Palatino Linotype" w:hAnsi="Times New Roman" w:cs="Times New Roman"/>
          <w:bCs/>
          <w:i/>
          <w:iCs/>
          <w:sz w:val="24"/>
          <w:szCs w:val="24"/>
        </w:rPr>
        <w:t>NSTR</w:t>
      </w:r>
      <w:bookmarkEnd w:id="4"/>
    </w:p>
    <w:p w14:paraId="5EE2BE89" w14:textId="77777777" w:rsidR="00B74A38" w:rsidRPr="003855D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2F7B6A70" w14:textId="3A9452F2" w:rsidR="00780CB1" w:rsidRPr="007E4F98" w:rsidRDefault="00F64818" w:rsidP="007E4F98">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3855DC">
        <w:rPr>
          <w:rFonts w:ascii="Times New Roman" w:eastAsia="Palatino Linotype" w:hAnsi="Times New Roman" w:cs="Times New Roman"/>
          <w:b/>
          <w:sz w:val="24"/>
          <w:szCs w:val="24"/>
        </w:rPr>
        <w:t xml:space="preserve">Engagement and </w:t>
      </w:r>
      <w:r w:rsidR="00874A46" w:rsidRPr="003855DC">
        <w:rPr>
          <w:rFonts w:ascii="Times New Roman" w:eastAsia="Palatino Linotype" w:hAnsi="Times New Roman" w:cs="Times New Roman"/>
          <w:b/>
          <w:sz w:val="24"/>
          <w:szCs w:val="24"/>
        </w:rPr>
        <w:t>C</w:t>
      </w:r>
      <w:r w:rsidRPr="003855DC">
        <w:rPr>
          <w:rFonts w:ascii="Times New Roman" w:eastAsia="Palatino Linotype" w:hAnsi="Times New Roman" w:cs="Times New Roman"/>
          <w:b/>
          <w:sz w:val="24"/>
          <w:szCs w:val="24"/>
        </w:rPr>
        <w:t xml:space="preserve">apacity </w:t>
      </w:r>
      <w:r w:rsidR="00874A46" w:rsidRPr="003855DC">
        <w:rPr>
          <w:rFonts w:ascii="Times New Roman" w:eastAsia="Palatino Linotype" w:hAnsi="Times New Roman" w:cs="Times New Roman"/>
          <w:b/>
          <w:sz w:val="24"/>
          <w:szCs w:val="24"/>
        </w:rPr>
        <w:t>B</w:t>
      </w:r>
      <w:r w:rsidRPr="003855DC">
        <w:rPr>
          <w:rFonts w:ascii="Times New Roman" w:eastAsia="Palatino Linotype" w:hAnsi="Times New Roman" w:cs="Times New Roman"/>
          <w:b/>
          <w:sz w:val="24"/>
          <w:szCs w:val="24"/>
        </w:rPr>
        <w:t xml:space="preserve">uilding </w:t>
      </w:r>
      <w:r w:rsidR="007E4F98">
        <w:rPr>
          <w:rFonts w:ascii="Times New Roman" w:eastAsia="Palatino Linotype" w:hAnsi="Times New Roman" w:cs="Times New Roman"/>
          <w:b/>
          <w:sz w:val="24"/>
          <w:szCs w:val="24"/>
        </w:rPr>
        <w:t xml:space="preserve">- </w:t>
      </w:r>
      <w:r w:rsidR="007E4F98" w:rsidRPr="007E4F98">
        <w:rPr>
          <w:rFonts w:ascii="Times New Roman" w:eastAsia="Palatino Linotype" w:hAnsi="Times New Roman" w:cs="Times New Roman"/>
          <w:bCs/>
          <w:i/>
          <w:iCs/>
          <w:sz w:val="24"/>
          <w:szCs w:val="24"/>
        </w:rPr>
        <w:t>NSTR</w:t>
      </w:r>
    </w:p>
    <w:p w14:paraId="7A9BF00C" w14:textId="77777777" w:rsidR="003432E1" w:rsidRPr="003855DC" w:rsidRDefault="003432E1" w:rsidP="003432E1">
      <w:pPr>
        <w:spacing w:after="0" w:line="240" w:lineRule="auto"/>
        <w:jc w:val="both"/>
        <w:rPr>
          <w:rFonts w:ascii="Times New Roman" w:eastAsia="Times New Roman" w:hAnsi="Times New Roman" w:cs="Times New Roman"/>
          <w:sz w:val="24"/>
          <w:szCs w:val="24"/>
        </w:rPr>
      </w:pPr>
    </w:p>
    <w:p w14:paraId="695F3FC9" w14:textId="74CEA1E6" w:rsidR="00C86780" w:rsidRPr="009854A4" w:rsidRDefault="00F64818" w:rsidP="0021114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 xml:space="preserve">Other </w:t>
      </w:r>
      <w:r w:rsidR="005D0786" w:rsidRPr="003855DC">
        <w:rPr>
          <w:rFonts w:ascii="Times New Roman" w:eastAsia="Palatino Linotype" w:hAnsi="Times New Roman" w:cs="Times New Roman"/>
          <w:b/>
          <w:sz w:val="24"/>
          <w:szCs w:val="24"/>
        </w:rPr>
        <w:t>K</w:t>
      </w:r>
      <w:r w:rsidRPr="003855DC">
        <w:rPr>
          <w:rFonts w:ascii="Times New Roman" w:eastAsia="Palatino Linotype" w:hAnsi="Times New Roman" w:cs="Times New Roman"/>
          <w:b/>
          <w:sz w:val="24"/>
          <w:szCs w:val="24"/>
        </w:rPr>
        <w:t xml:space="preserve">ey </w:t>
      </w:r>
      <w:r w:rsidR="005D0786" w:rsidRPr="003855DC">
        <w:rPr>
          <w:rFonts w:ascii="Times New Roman" w:eastAsia="Palatino Linotype" w:hAnsi="Times New Roman" w:cs="Times New Roman"/>
          <w:b/>
          <w:sz w:val="24"/>
          <w:szCs w:val="24"/>
        </w:rPr>
        <w:t>H</w:t>
      </w:r>
      <w:r w:rsidRPr="003855DC">
        <w:rPr>
          <w:rFonts w:ascii="Times New Roman" w:eastAsia="Palatino Linotype" w:hAnsi="Times New Roman" w:cs="Times New Roman"/>
          <w:b/>
          <w:sz w:val="24"/>
          <w:szCs w:val="24"/>
        </w:rPr>
        <w:t xml:space="preserve">uman </w:t>
      </w:r>
      <w:r w:rsidR="005D0786" w:rsidRPr="003855DC">
        <w:rPr>
          <w:rFonts w:ascii="Times New Roman" w:eastAsia="Palatino Linotype" w:hAnsi="Times New Roman" w:cs="Times New Roman"/>
          <w:b/>
          <w:sz w:val="24"/>
          <w:szCs w:val="24"/>
        </w:rPr>
        <w:t>R</w:t>
      </w:r>
      <w:r w:rsidRPr="003855DC">
        <w:rPr>
          <w:rFonts w:ascii="Times New Roman" w:eastAsia="Palatino Linotype" w:hAnsi="Times New Roman" w:cs="Times New Roman"/>
          <w:b/>
          <w:sz w:val="24"/>
          <w:szCs w:val="24"/>
        </w:rPr>
        <w:t xml:space="preserve">ights and </w:t>
      </w:r>
      <w:r w:rsidR="005D0786" w:rsidRPr="003855DC">
        <w:rPr>
          <w:rFonts w:ascii="Times New Roman" w:eastAsia="Palatino Linotype" w:hAnsi="Times New Roman" w:cs="Times New Roman"/>
          <w:b/>
          <w:sz w:val="24"/>
          <w:szCs w:val="24"/>
        </w:rPr>
        <w:t>P</w:t>
      </w:r>
      <w:r w:rsidRPr="003855DC">
        <w:rPr>
          <w:rFonts w:ascii="Times New Roman" w:eastAsia="Palatino Linotype" w:hAnsi="Times New Roman" w:cs="Times New Roman"/>
          <w:b/>
          <w:sz w:val="24"/>
          <w:szCs w:val="24"/>
        </w:rPr>
        <w:t xml:space="preserve">rotection </w:t>
      </w:r>
      <w:r w:rsidR="00AA186A" w:rsidRPr="003855DC">
        <w:rPr>
          <w:rFonts w:ascii="Times New Roman" w:eastAsia="Palatino Linotype" w:hAnsi="Times New Roman" w:cs="Times New Roman"/>
          <w:b/>
          <w:sz w:val="24"/>
          <w:szCs w:val="24"/>
        </w:rPr>
        <w:t>Concerns</w:t>
      </w:r>
    </w:p>
    <w:p w14:paraId="6A606E30" w14:textId="77777777" w:rsidR="009854A4" w:rsidRPr="00FF7F53" w:rsidRDefault="009854A4" w:rsidP="00FF7F53">
      <w:pPr>
        <w:rPr>
          <w:rFonts w:ascii="Times New Roman" w:eastAsia="Palatino Linotype" w:hAnsi="Times New Roman" w:cs="Times New Roman"/>
          <w:bCs/>
          <w:i/>
          <w:iCs/>
          <w:sz w:val="24"/>
          <w:szCs w:val="24"/>
        </w:rPr>
      </w:pPr>
    </w:p>
    <w:p w14:paraId="0709510A" w14:textId="77777777" w:rsidR="00EA240C" w:rsidRDefault="009854A4" w:rsidP="00EA240C">
      <w:pPr>
        <w:spacing w:after="0" w:line="240" w:lineRule="auto"/>
        <w:contextualSpacing/>
        <w:jc w:val="both"/>
        <w:rPr>
          <w:rFonts w:asciiTheme="majorBidi" w:eastAsia="Calibri" w:hAnsiTheme="majorBidi" w:cstheme="majorBidi"/>
          <w:bCs/>
          <w:sz w:val="24"/>
          <w:szCs w:val="24"/>
        </w:rPr>
      </w:pPr>
      <w:r w:rsidRPr="002F1E22">
        <w:rPr>
          <w:rFonts w:asciiTheme="majorBidi" w:eastAsia="Calibri" w:hAnsiTheme="majorBidi" w:cstheme="majorBidi"/>
          <w:b/>
          <w:i/>
          <w:iCs/>
          <w:sz w:val="24"/>
          <w:szCs w:val="24"/>
        </w:rPr>
        <w:t>Humanitarian and ESCR concerns</w:t>
      </w:r>
      <w:r w:rsidR="00FF7F53">
        <w:rPr>
          <w:rFonts w:asciiTheme="majorBidi" w:eastAsia="Calibri" w:hAnsiTheme="majorBidi" w:cstheme="majorBidi"/>
          <w:b/>
          <w:i/>
          <w:iCs/>
          <w:sz w:val="24"/>
          <w:szCs w:val="24"/>
        </w:rPr>
        <w:t xml:space="preserve"> identified during IRP mission to </w:t>
      </w:r>
      <w:proofErr w:type="spellStart"/>
      <w:r w:rsidR="00FF7F53">
        <w:rPr>
          <w:rFonts w:asciiTheme="majorBidi" w:eastAsia="Calibri" w:hAnsiTheme="majorBidi" w:cstheme="majorBidi"/>
          <w:b/>
          <w:i/>
          <w:iCs/>
          <w:sz w:val="24"/>
          <w:szCs w:val="24"/>
        </w:rPr>
        <w:t>Baliet</w:t>
      </w:r>
      <w:proofErr w:type="spellEnd"/>
      <w:r w:rsidR="00FF7F53">
        <w:rPr>
          <w:rFonts w:asciiTheme="majorBidi" w:eastAsia="Calibri" w:hAnsiTheme="majorBidi" w:cstheme="majorBidi"/>
          <w:b/>
          <w:i/>
          <w:iCs/>
          <w:sz w:val="24"/>
          <w:szCs w:val="24"/>
        </w:rPr>
        <w:t xml:space="preserve"> on 20 October:</w:t>
      </w:r>
    </w:p>
    <w:p w14:paraId="62A3CFED" w14:textId="77777777" w:rsidR="00EA240C" w:rsidRDefault="00EA240C" w:rsidP="00EA240C">
      <w:pPr>
        <w:spacing w:after="0" w:line="240" w:lineRule="auto"/>
        <w:contextualSpacing/>
        <w:jc w:val="both"/>
        <w:rPr>
          <w:rFonts w:asciiTheme="majorBidi" w:eastAsia="Calibri" w:hAnsiTheme="majorBidi" w:cstheme="majorBidi"/>
          <w:bCs/>
          <w:sz w:val="24"/>
          <w:szCs w:val="24"/>
        </w:rPr>
      </w:pPr>
    </w:p>
    <w:p w14:paraId="361ED2A1" w14:textId="552AE30A" w:rsidR="00B877C2" w:rsidRPr="006101CA" w:rsidRDefault="00B877C2" w:rsidP="00B877C2">
      <w:pPr>
        <w:spacing w:before="100" w:beforeAutospacing="1" w:after="100" w:afterAutospacing="1" w:line="240" w:lineRule="auto"/>
        <w:jc w:val="both"/>
        <w:rPr>
          <w:rFonts w:ascii="Times New Roman" w:hAnsi="Times New Roman" w:cs="Times New Roman"/>
          <w:bCs/>
          <w:sz w:val="24"/>
          <w:szCs w:val="24"/>
        </w:rPr>
      </w:pPr>
      <w:r w:rsidRPr="006101CA">
        <w:rPr>
          <w:rFonts w:ascii="Times New Roman" w:hAnsi="Times New Roman" w:cs="Times New Roman"/>
          <w:bCs/>
          <w:sz w:val="24"/>
          <w:szCs w:val="24"/>
        </w:rPr>
        <w:t xml:space="preserve">According to the County Commissioner, the population </w:t>
      </w:r>
      <w:r>
        <w:rPr>
          <w:rFonts w:ascii="Times New Roman" w:hAnsi="Times New Roman" w:cs="Times New Roman"/>
          <w:bCs/>
          <w:sz w:val="24"/>
          <w:szCs w:val="24"/>
        </w:rPr>
        <w:t xml:space="preserve">in </w:t>
      </w:r>
      <w:proofErr w:type="spellStart"/>
      <w:r>
        <w:rPr>
          <w:rFonts w:ascii="Times New Roman" w:hAnsi="Times New Roman" w:cs="Times New Roman"/>
          <w:bCs/>
          <w:sz w:val="24"/>
          <w:szCs w:val="24"/>
        </w:rPr>
        <w:t>Baliet</w:t>
      </w:r>
      <w:proofErr w:type="spellEnd"/>
      <w:r>
        <w:rPr>
          <w:rFonts w:ascii="Times New Roman" w:hAnsi="Times New Roman" w:cs="Times New Roman"/>
          <w:bCs/>
          <w:sz w:val="24"/>
          <w:szCs w:val="24"/>
        </w:rPr>
        <w:t xml:space="preserve"> </w:t>
      </w:r>
      <w:r w:rsidRPr="006101CA">
        <w:rPr>
          <w:rFonts w:ascii="Times New Roman" w:hAnsi="Times New Roman" w:cs="Times New Roman"/>
          <w:bCs/>
          <w:sz w:val="24"/>
          <w:szCs w:val="24"/>
        </w:rPr>
        <w:t xml:space="preserve">has sharply increased from an estimated 55,000 before the Sudan crisis to approximately 87,000 at present, largely due to the arrival of </w:t>
      </w:r>
      <w:r>
        <w:rPr>
          <w:rFonts w:ascii="Times New Roman" w:hAnsi="Times New Roman" w:cs="Times New Roman"/>
          <w:bCs/>
          <w:sz w:val="24"/>
          <w:szCs w:val="24"/>
        </w:rPr>
        <w:t xml:space="preserve">refugees and </w:t>
      </w:r>
      <w:r w:rsidRPr="006101CA">
        <w:rPr>
          <w:rFonts w:ascii="Times New Roman" w:hAnsi="Times New Roman" w:cs="Times New Roman"/>
          <w:bCs/>
          <w:sz w:val="24"/>
          <w:szCs w:val="24"/>
        </w:rPr>
        <w:t>IDPs and returnees from S</w:t>
      </w:r>
      <w:r>
        <w:rPr>
          <w:rFonts w:ascii="Times New Roman" w:hAnsi="Times New Roman" w:cs="Times New Roman"/>
          <w:bCs/>
          <w:sz w:val="24"/>
          <w:szCs w:val="24"/>
        </w:rPr>
        <w:t>udan</w:t>
      </w:r>
      <w:r w:rsidRPr="006101CA">
        <w:rPr>
          <w:rFonts w:ascii="Times New Roman" w:hAnsi="Times New Roman" w:cs="Times New Roman"/>
          <w:bCs/>
          <w:sz w:val="24"/>
          <w:szCs w:val="24"/>
        </w:rPr>
        <w:t xml:space="preserve">. </w:t>
      </w:r>
      <w:r>
        <w:rPr>
          <w:rFonts w:ascii="Times New Roman" w:hAnsi="Times New Roman" w:cs="Times New Roman"/>
          <w:bCs/>
          <w:sz w:val="24"/>
          <w:szCs w:val="24"/>
        </w:rPr>
        <w:t>T</w:t>
      </w:r>
      <w:r w:rsidRPr="006101CA">
        <w:rPr>
          <w:rFonts w:ascii="Times New Roman" w:hAnsi="Times New Roman" w:cs="Times New Roman"/>
          <w:bCs/>
          <w:sz w:val="24"/>
          <w:szCs w:val="24"/>
        </w:rPr>
        <w:t>heir main livelihood activities</w:t>
      </w:r>
      <w:r>
        <w:rPr>
          <w:rFonts w:ascii="Times New Roman" w:hAnsi="Times New Roman" w:cs="Times New Roman"/>
          <w:bCs/>
          <w:sz w:val="24"/>
          <w:szCs w:val="24"/>
        </w:rPr>
        <w:t xml:space="preserve"> </w:t>
      </w:r>
      <w:r w:rsidRPr="006101CA">
        <w:rPr>
          <w:rFonts w:ascii="Times New Roman" w:hAnsi="Times New Roman" w:cs="Times New Roman"/>
          <w:bCs/>
          <w:sz w:val="24"/>
          <w:szCs w:val="24"/>
        </w:rPr>
        <w:t>such as farming and firewood collection</w:t>
      </w:r>
      <w:r>
        <w:rPr>
          <w:rFonts w:ascii="Times New Roman" w:hAnsi="Times New Roman" w:cs="Times New Roman"/>
          <w:bCs/>
          <w:sz w:val="24"/>
          <w:szCs w:val="24"/>
        </w:rPr>
        <w:t xml:space="preserve"> </w:t>
      </w:r>
      <w:r w:rsidRPr="006101CA">
        <w:rPr>
          <w:rFonts w:ascii="Times New Roman" w:hAnsi="Times New Roman" w:cs="Times New Roman"/>
          <w:bCs/>
          <w:sz w:val="24"/>
          <w:szCs w:val="24"/>
        </w:rPr>
        <w:t>have been disrupted by the floods, leaving them with limited means of subsistence.</w:t>
      </w:r>
    </w:p>
    <w:p w14:paraId="6B9C2F48" w14:textId="6524214F" w:rsidR="009854A4" w:rsidRPr="00EA240C" w:rsidRDefault="009854A4" w:rsidP="00EA240C">
      <w:pPr>
        <w:spacing w:after="0" w:line="240" w:lineRule="auto"/>
        <w:contextualSpacing/>
        <w:jc w:val="both"/>
        <w:rPr>
          <w:rFonts w:asciiTheme="majorBidi" w:eastAsia="Calibri" w:hAnsiTheme="majorBidi" w:cstheme="majorBidi"/>
          <w:bCs/>
          <w:sz w:val="24"/>
          <w:szCs w:val="24"/>
        </w:rPr>
      </w:pPr>
      <w:r w:rsidRPr="006101CA">
        <w:rPr>
          <w:rFonts w:ascii="Times New Roman" w:hAnsi="Times New Roman" w:cs="Times New Roman"/>
          <w:bCs/>
          <w:sz w:val="24"/>
          <w:szCs w:val="24"/>
        </w:rPr>
        <w:t>The floods have displaced large numbers of residents, destroyed farmlands, and triggered outbreaks of waterborne and vector-borne diseases such as malaria and cholera. The crisis has been compounded by a significant influx of returnees from Sudan. Many returnees are scattered across various payams, living in temporary shelters built from local materials or shared with host families</w:t>
      </w:r>
      <w:r w:rsidR="00EA240C">
        <w:rPr>
          <w:rFonts w:ascii="Times New Roman" w:hAnsi="Times New Roman" w:cs="Times New Roman"/>
          <w:bCs/>
          <w:sz w:val="24"/>
          <w:szCs w:val="24"/>
        </w:rPr>
        <w:t>, with t</w:t>
      </w:r>
      <w:r w:rsidRPr="006101CA">
        <w:rPr>
          <w:rFonts w:ascii="Times New Roman" w:hAnsi="Times New Roman" w:cs="Times New Roman"/>
          <w:bCs/>
          <w:sz w:val="24"/>
          <w:szCs w:val="24"/>
        </w:rPr>
        <w:t>heir precarious living conditions pos</w:t>
      </w:r>
      <w:r w:rsidR="00EA240C">
        <w:rPr>
          <w:rFonts w:ascii="Times New Roman" w:hAnsi="Times New Roman" w:cs="Times New Roman"/>
          <w:bCs/>
          <w:sz w:val="24"/>
          <w:szCs w:val="24"/>
        </w:rPr>
        <w:t>ing</w:t>
      </w:r>
      <w:r w:rsidRPr="006101CA">
        <w:rPr>
          <w:rFonts w:ascii="Times New Roman" w:hAnsi="Times New Roman" w:cs="Times New Roman"/>
          <w:bCs/>
          <w:sz w:val="24"/>
          <w:szCs w:val="24"/>
        </w:rPr>
        <w:t xml:space="preserve"> serious health and protection risks. Communities have attempted to mitigate flooding by constructing mud bunds, yet three of the nine payams remain completely submerged, with residents confined to higher ground surrounded by water.</w:t>
      </w:r>
    </w:p>
    <w:p w14:paraId="084483C0" w14:textId="45D72F1F" w:rsidR="009854A4" w:rsidRPr="005E5567" w:rsidRDefault="009854A4" w:rsidP="005E5567">
      <w:pPr>
        <w:spacing w:before="100" w:beforeAutospacing="1" w:after="100" w:afterAutospacing="1" w:line="240" w:lineRule="auto"/>
        <w:jc w:val="both"/>
        <w:rPr>
          <w:rFonts w:ascii="Times New Roman" w:hAnsi="Times New Roman" w:cs="Times New Roman"/>
          <w:bCs/>
          <w:sz w:val="24"/>
          <w:szCs w:val="24"/>
        </w:rPr>
      </w:pPr>
      <w:r w:rsidRPr="00CB1E7A">
        <w:rPr>
          <w:rFonts w:ascii="Times New Roman" w:hAnsi="Times New Roman" w:cs="Times New Roman"/>
          <w:bCs/>
          <w:sz w:val="24"/>
          <w:szCs w:val="24"/>
        </w:rPr>
        <w:t xml:space="preserve">The health situation in </w:t>
      </w:r>
      <w:proofErr w:type="spellStart"/>
      <w:r w:rsidRPr="00CB1E7A">
        <w:rPr>
          <w:rFonts w:ascii="Times New Roman" w:hAnsi="Times New Roman" w:cs="Times New Roman"/>
          <w:bCs/>
          <w:sz w:val="24"/>
          <w:szCs w:val="24"/>
        </w:rPr>
        <w:t>Baliet</w:t>
      </w:r>
      <w:proofErr w:type="spellEnd"/>
      <w:r w:rsidRPr="00CB1E7A">
        <w:rPr>
          <w:rFonts w:ascii="Times New Roman" w:hAnsi="Times New Roman" w:cs="Times New Roman"/>
          <w:bCs/>
          <w:sz w:val="24"/>
          <w:szCs w:val="24"/>
        </w:rPr>
        <w:t xml:space="preserve"> remains critical. The County Commissioner reported a </w:t>
      </w:r>
      <w:r w:rsidR="00877DE3">
        <w:rPr>
          <w:rFonts w:ascii="Times New Roman" w:hAnsi="Times New Roman" w:cs="Times New Roman"/>
          <w:bCs/>
          <w:sz w:val="24"/>
          <w:szCs w:val="24"/>
        </w:rPr>
        <w:t xml:space="preserve">recent </w:t>
      </w:r>
      <w:r w:rsidRPr="00CB1E7A">
        <w:rPr>
          <w:rFonts w:ascii="Times New Roman" w:hAnsi="Times New Roman" w:cs="Times New Roman"/>
          <w:bCs/>
          <w:sz w:val="24"/>
          <w:szCs w:val="24"/>
        </w:rPr>
        <w:t xml:space="preserve">distressing incident that occurred the previous night involving </w:t>
      </w:r>
      <w:r w:rsidR="00C87579">
        <w:rPr>
          <w:rFonts w:ascii="Times New Roman" w:hAnsi="Times New Roman" w:cs="Times New Roman"/>
          <w:bCs/>
          <w:sz w:val="24"/>
          <w:szCs w:val="24"/>
        </w:rPr>
        <w:t xml:space="preserve">serious </w:t>
      </w:r>
      <w:r w:rsidR="00877DE3">
        <w:rPr>
          <w:rFonts w:ascii="Times New Roman" w:hAnsi="Times New Roman" w:cs="Times New Roman"/>
          <w:bCs/>
          <w:sz w:val="24"/>
          <w:szCs w:val="24"/>
        </w:rPr>
        <w:t xml:space="preserve">complications during childbirth </w:t>
      </w:r>
      <w:r w:rsidR="00C87579">
        <w:rPr>
          <w:rFonts w:ascii="Times New Roman" w:hAnsi="Times New Roman" w:cs="Times New Roman"/>
          <w:bCs/>
          <w:sz w:val="24"/>
          <w:szCs w:val="24"/>
        </w:rPr>
        <w:t>which</w:t>
      </w:r>
      <w:r w:rsidRPr="00CB1E7A">
        <w:rPr>
          <w:rFonts w:ascii="Times New Roman" w:hAnsi="Times New Roman" w:cs="Times New Roman"/>
          <w:bCs/>
          <w:sz w:val="24"/>
          <w:szCs w:val="24"/>
        </w:rPr>
        <w:t xml:space="preserve"> underscores the severe lack of medical facilities and trained personnel in the area. Most available health workers are volunteers supported by NGOs, </w:t>
      </w:r>
      <w:r w:rsidR="005E5567">
        <w:rPr>
          <w:rFonts w:ascii="Times New Roman" w:hAnsi="Times New Roman" w:cs="Times New Roman"/>
          <w:bCs/>
          <w:sz w:val="24"/>
          <w:szCs w:val="24"/>
        </w:rPr>
        <w:t>however</w:t>
      </w:r>
      <w:r w:rsidRPr="00CB1E7A">
        <w:rPr>
          <w:rFonts w:ascii="Times New Roman" w:hAnsi="Times New Roman" w:cs="Times New Roman"/>
          <w:bCs/>
          <w:sz w:val="24"/>
          <w:szCs w:val="24"/>
        </w:rPr>
        <w:t xml:space="preserve"> they lack adequate training, equipment, and resources to handle medical emergencies effectively.</w:t>
      </w:r>
      <w:r>
        <w:rPr>
          <w:rFonts w:ascii="Times New Roman" w:hAnsi="Times New Roman" w:cs="Times New Roman"/>
          <w:bCs/>
          <w:sz w:val="24"/>
          <w:szCs w:val="24"/>
        </w:rPr>
        <w:t xml:space="preserve"> </w:t>
      </w:r>
    </w:p>
    <w:p w14:paraId="477F03B6" w14:textId="77777777" w:rsidR="009854A4" w:rsidRPr="00CB1E7A" w:rsidRDefault="009854A4" w:rsidP="009854A4">
      <w:pPr>
        <w:spacing w:before="100" w:beforeAutospacing="1" w:after="100" w:afterAutospacing="1" w:line="240" w:lineRule="auto"/>
        <w:jc w:val="both"/>
        <w:rPr>
          <w:rFonts w:ascii="Times New Roman" w:hAnsi="Times New Roman" w:cs="Times New Roman"/>
          <w:bCs/>
          <w:sz w:val="24"/>
          <w:szCs w:val="24"/>
        </w:rPr>
      </w:pPr>
      <w:r w:rsidRPr="00CB1E7A">
        <w:rPr>
          <w:rFonts w:ascii="Times New Roman" w:hAnsi="Times New Roman" w:cs="Times New Roman"/>
          <w:bCs/>
          <w:sz w:val="24"/>
          <w:szCs w:val="24"/>
        </w:rPr>
        <w:t>The education sector faces equally dire challenges. Schools are severely under-resourced, with no desks, chairs, or basic learning materials. Education from primary to secondary levels is provided by volunteer teachers, often in overcrowded or flood-damaged classrooms.</w:t>
      </w:r>
      <w:r>
        <w:rPr>
          <w:rFonts w:ascii="Times New Roman" w:hAnsi="Times New Roman" w:cs="Times New Roman"/>
          <w:bCs/>
          <w:sz w:val="24"/>
          <w:szCs w:val="24"/>
        </w:rPr>
        <w:t xml:space="preserve"> </w:t>
      </w:r>
      <w:r w:rsidRPr="00CB1E7A">
        <w:rPr>
          <w:rFonts w:ascii="Times New Roman" w:hAnsi="Times New Roman" w:cs="Times New Roman"/>
          <w:bCs/>
          <w:sz w:val="24"/>
          <w:szCs w:val="24"/>
        </w:rPr>
        <w:t xml:space="preserve">The </w:t>
      </w:r>
      <w:r>
        <w:rPr>
          <w:rFonts w:ascii="Times New Roman" w:hAnsi="Times New Roman" w:cs="Times New Roman"/>
          <w:bCs/>
          <w:sz w:val="24"/>
          <w:szCs w:val="24"/>
        </w:rPr>
        <w:t>c</w:t>
      </w:r>
      <w:r w:rsidRPr="00CB1E7A">
        <w:rPr>
          <w:rFonts w:ascii="Times New Roman" w:hAnsi="Times New Roman" w:cs="Times New Roman"/>
          <w:bCs/>
          <w:sz w:val="24"/>
          <w:szCs w:val="24"/>
        </w:rPr>
        <w:t xml:space="preserve">ommissioner appealed for UNMISS support to rehabilitate the </w:t>
      </w:r>
      <w:proofErr w:type="spellStart"/>
      <w:r w:rsidRPr="00CB1E7A">
        <w:rPr>
          <w:rFonts w:ascii="Times New Roman" w:hAnsi="Times New Roman" w:cs="Times New Roman"/>
          <w:bCs/>
          <w:sz w:val="24"/>
          <w:szCs w:val="24"/>
        </w:rPr>
        <w:t>Baliet</w:t>
      </w:r>
      <w:proofErr w:type="spellEnd"/>
      <w:r w:rsidRPr="00CB1E7A">
        <w:rPr>
          <w:rFonts w:ascii="Times New Roman" w:hAnsi="Times New Roman" w:cs="Times New Roman"/>
          <w:bCs/>
          <w:sz w:val="24"/>
          <w:szCs w:val="24"/>
        </w:rPr>
        <w:t>–Malakal Road, emphasizing that improved road access would significantly enhance humanitarian delivery, facilitate access to health and education services, and strengthen community resilience to recurring floods.</w:t>
      </w:r>
    </w:p>
    <w:p w14:paraId="66710793" w14:textId="77777777" w:rsidR="009854A4" w:rsidRPr="00211141" w:rsidRDefault="009854A4" w:rsidP="009854A4">
      <w:pPr>
        <w:spacing w:after="0" w:line="240" w:lineRule="auto"/>
        <w:contextualSpacing/>
        <w:jc w:val="both"/>
        <w:rPr>
          <w:rFonts w:ascii="Times New Roman" w:eastAsia="Palatino Linotype" w:hAnsi="Times New Roman" w:cs="Times New Roman"/>
          <w:bCs/>
          <w:i/>
          <w:iCs/>
          <w:sz w:val="24"/>
          <w:szCs w:val="24"/>
        </w:rPr>
      </w:pPr>
    </w:p>
    <w:bookmarkEnd w:id="2"/>
    <w:p w14:paraId="48D6D788" w14:textId="77777777" w:rsidR="00D27756" w:rsidRPr="003855DC" w:rsidRDefault="00D27756" w:rsidP="00292423">
      <w:pPr>
        <w:spacing w:before="100" w:beforeAutospacing="1" w:after="100" w:afterAutospacing="1" w:line="240" w:lineRule="auto"/>
        <w:jc w:val="both"/>
        <w:rPr>
          <w:rFonts w:asciiTheme="majorBidi" w:eastAsia="Calibri" w:hAnsiTheme="majorBidi" w:cstheme="majorBidi"/>
          <w:bCs/>
          <w:sz w:val="24"/>
          <w:szCs w:val="24"/>
        </w:rPr>
      </w:pPr>
    </w:p>
    <w:sectPr w:rsidR="00D27756" w:rsidRPr="003855DC"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82082" w14:textId="77777777" w:rsidR="00903907" w:rsidRDefault="00903907" w:rsidP="00182875">
      <w:pPr>
        <w:spacing w:after="0" w:line="240" w:lineRule="auto"/>
      </w:pPr>
      <w:r>
        <w:separator/>
      </w:r>
    </w:p>
  </w:endnote>
  <w:endnote w:type="continuationSeparator" w:id="0">
    <w:p w14:paraId="7602F93A" w14:textId="77777777" w:rsidR="00903907" w:rsidRDefault="00903907"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17072A65"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12E32">
          <w:rPr>
            <w:rFonts w:ascii="Times New Roman" w:hAnsi="Times New Roman" w:cs="Times New Roman"/>
            <w:color w:val="0070C0"/>
            <w:sz w:val="20"/>
            <w:szCs w:val="20"/>
          </w:rPr>
          <w:t>5</w:t>
        </w:r>
        <w:r w:rsidR="004960F4">
          <w:rPr>
            <w:rFonts w:ascii="Times New Roman" w:hAnsi="Times New Roman" w:cs="Times New Roman"/>
            <w:color w:val="0070C0"/>
            <w:sz w:val="20"/>
            <w:szCs w:val="20"/>
          </w:rPr>
          <w:t>10</w:t>
        </w:r>
        <w:r w:rsidR="004365B2">
          <w:rPr>
            <w:rFonts w:ascii="Times New Roman" w:hAnsi="Times New Roman" w:cs="Times New Roman"/>
            <w:color w:val="0070C0"/>
            <w:sz w:val="20"/>
            <w:szCs w:val="20"/>
          </w:rPr>
          <w:t>20</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14254" w14:textId="77777777" w:rsidR="00903907" w:rsidRDefault="00903907" w:rsidP="00182875">
      <w:pPr>
        <w:spacing w:after="0" w:line="240" w:lineRule="auto"/>
      </w:pPr>
      <w:r>
        <w:separator/>
      </w:r>
    </w:p>
  </w:footnote>
  <w:footnote w:type="continuationSeparator" w:id="0">
    <w:p w14:paraId="4057E91D" w14:textId="77777777" w:rsidR="00903907" w:rsidRDefault="00903907"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4EF0565"/>
    <w:multiLevelType w:val="multilevel"/>
    <w:tmpl w:val="2CF05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6E5108E"/>
    <w:multiLevelType w:val="multilevel"/>
    <w:tmpl w:val="A01619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5"/>
  </w:num>
  <w:num w:numId="2" w16cid:durableId="1145195897">
    <w:abstractNumId w:val="18"/>
  </w:num>
  <w:num w:numId="3" w16cid:durableId="1649630964">
    <w:abstractNumId w:val="4"/>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1"/>
  </w:num>
  <w:num w:numId="7" w16cid:durableId="1987204914">
    <w:abstractNumId w:val="20"/>
  </w:num>
  <w:num w:numId="8" w16cid:durableId="1710184332">
    <w:abstractNumId w:val="24"/>
  </w:num>
  <w:num w:numId="9" w16cid:durableId="189804582">
    <w:abstractNumId w:val="23"/>
  </w:num>
  <w:num w:numId="10" w16cid:durableId="566233004">
    <w:abstractNumId w:val="27"/>
  </w:num>
  <w:num w:numId="11" w16cid:durableId="211119952">
    <w:abstractNumId w:val="1"/>
  </w:num>
  <w:num w:numId="12" w16cid:durableId="2083984759">
    <w:abstractNumId w:val="0"/>
  </w:num>
  <w:num w:numId="13" w16cid:durableId="753477686">
    <w:abstractNumId w:val="15"/>
  </w:num>
  <w:num w:numId="14" w16cid:durableId="873538412">
    <w:abstractNumId w:val="8"/>
  </w:num>
  <w:num w:numId="15" w16cid:durableId="1398435063">
    <w:abstractNumId w:val="9"/>
  </w:num>
  <w:num w:numId="16" w16cid:durableId="1631667514">
    <w:abstractNumId w:val="10"/>
  </w:num>
  <w:num w:numId="17" w16cid:durableId="1964729332">
    <w:abstractNumId w:val="16"/>
  </w:num>
  <w:num w:numId="18" w16cid:durableId="110782388">
    <w:abstractNumId w:val="12"/>
  </w:num>
  <w:num w:numId="19" w16cid:durableId="1275790163">
    <w:abstractNumId w:val="6"/>
  </w:num>
  <w:num w:numId="20" w16cid:durableId="1570995409">
    <w:abstractNumId w:val="11"/>
  </w:num>
  <w:num w:numId="21" w16cid:durableId="1861356758">
    <w:abstractNumId w:val="25"/>
  </w:num>
  <w:num w:numId="22" w16cid:durableId="925577930">
    <w:abstractNumId w:val="7"/>
  </w:num>
  <w:num w:numId="23" w16cid:durableId="65036146">
    <w:abstractNumId w:val="14"/>
  </w:num>
  <w:num w:numId="24" w16cid:durableId="1878465229">
    <w:abstractNumId w:val="22"/>
  </w:num>
  <w:num w:numId="25" w16cid:durableId="1765488680">
    <w:abstractNumId w:val="26"/>
  </w:num>
  <w:num w:numId="26" w16cid:durableId="946036590">
    <w:abstractNumId w:val="13"/>
  </w:num>
  <w:num w:numId="27" w16cid:durableId="193033816">
    <w:abstractNumId w:val="28"/>
  </w:num>
  <w:num w:numId="28" w16cid:durableId="118524664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813604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E38"/>
    <w:rsid w:val="00004B52"/>
    <w:rsid w:val="0000549E"/>
    <w:rsid w:val="000131D3"/>
    <w:rsid w:val="00024D61"/>
    <w:rsid w:val="000254D2"/>
    <w:rsid w:val="00026C15"/>
    <w:rsid w:val="00027417"/>
    <w:rsid w:val="00031B27"/>
    <w:rsid w:val="00040619"/>
    <w:rsid w:val="00056414"/>
    <w:rsid w:val="00057298"/>
    <w:rsid w:val="00060CFF"/>
    <w:rsid w:val="0006338C"/>
    <w:rsid w:val="00064CB4"/>
    <w:rsid w:val="000837A3"/>
    <w:rsid w:val="000933EC"/>
    <w:rsid w:val="00097CC2"/>
    <w:rsid w:val="000A39F8"/>
    <w:rsid w:val="000A48FF"/>
    <w:rsid w:val="000A55E2"/>
    <w:rsid w:val="000A771B"/>
    <w:rsid w:val="000B0008"/>
    <w:rsid w:val="000B1C05"/>
    <w:rsid w:val="000B41D6"/>
    <w:rsid w:val="000B5487"/>
    <w:rsid w:val="000B6121"/>
    <w:rsid w:val="000C07AF"/>
    <w:rsid w:val="000C1AFD"/>
    <w:rsid w:val="000C3679"/>
    <w:rsid w:val="000D2E38"/>
    <w:rsid w:val="000D4781"/>
    <w:rsid w:val="000E5F62"/>
    <w:rsid w:val="000E6296"/>
    <w:rsid w:val="000F380C"/>
    <w:rsid w:val="000F394A"/>
    <w:rsid w:val="000F6345"/>
    <w:rsid w:val="000F7C31"/>
    <w:rsid w:val="001006B9"/>
    <w:rsid w:val="00100F12"/>
    <w:rsid w:val="001021A7"/>
    <w:rsid w:val="001032F5"/>
    <w:rsid w:val="00105F0E"/>
    <w:rsid w:val="00107717"/>
    <w:rsid w:val="001139D4"/>
    <w:rsid w:val="001264CC"/>
    <w:rsid w:val="00126A1A"/>
    <w:rsid w:val="00132943"/>
    <w:rsid w:val="001355EE"/>
    <w:rsid w:val="00135E7F"/>
    <w:rsid w:val="00147A20"/>
    <w:rsid w:val="00150630"/>
    <w:rsid w:val="001514F3"/>
    <w:rsid w:val="001520AB"/>
    <w:rsid w:val="0015295F"/>
    <w:rsid w:val="0015396B"/>
    <w:rsid w:val="00166494"/>
    <w:rsid w:val="00167B4D"/>
    <w:rsid w:val="0017692B"/>
    <w:rsid w:val="00177768"/>
    <w:rsid w:val="00182875"/>
    <w:rsid w:val="0018288C"/>
    <w:rsid w:val="00182B1B"/>
    <w:rsid w:val="00182DE5"/>
    <w:rsid w:val="001830A3"/>
    <w:rsid w:val="00183500"/>
    <w:rsid w:val="0018729F"/>
    <w:rsid w:val="00191A3C"/>
    <w:rsid w:val="001B0816"/>
    <w:rsid w:val="001B7FCB"/>
    <w:rsid w:val="001C75C6"/>
    <w:rsid w:val="001D471F"/>
    <w:rsid w:val="001D5B48"/>
    <w:rsid w:val="001E096F"/>
    <w:rsid w:val="001E2106"/>
    <w:rsid w:val="001E2962"/>
    <w:rsid w:val="001E3E0E"/>
    <w:rsid w:val="00203E31"/>
    <w:rsid w:val="002047A3"/>
    <w:rsid w:val="00211141"/>
    <w:rsid w:val="00213533"/>
    <w:rsid w:val="00214B13"/>
    <w:rsid w:val="00224C8B"/>
    <w:rsid w:val="00225950"/>
    <w:rsid w:val="0023126C"/>
    <w:rsid w:val="0023282A"/>
    <w:rsid w:val="0023307E"/>
    <w:rsid w:val="002523D9"/>
    <w:rsid w:val="00252AA6"/>
    <w:rsid w:val="0025465E"/>
    <w:rsid w:val="00257BFF"/>
    <w:rsid w:val="00260A53"/>
    <w:rsid w:val="0026636C"/>
    <w:rsid w:val="00266BDD"/>
    <w:rsid w:val="002705AC"/>
    <w:rsid w:val="00270BAE"/>
    <w:rsid w:val="00273F1F"/>
    <w:rsid w:val="00281BA7"/>
    <w:rsid w:val="00292423"/>
    <w:rsid w:val="00292BDA"/>
    <w:rsid w:val="002947F7"/>
    <w:rsid w:val="00295289"/>
    <w:rsid w:val="00296E0F"/>
    <w:rsid w:val="002A1A65"/>
    <w:rsid w:val="002A339D"/>
    <w:rsid w:val="002B7499"/>
    <w:rsid w:val="002C0EDC"/>
    <w:rsid w:val="002C34CB"/>
    <w:rsid w:val="002C4858"/>
    <w:rsid w:val="002D5661"/>
    <w:rsid w:val="002E3288"/>
    <w:rsid w:val="002E3AF0"/>
    <w:rsid w:val="002E4CB7"/>
    <w:rsid w:val="002E6CB4"/>
    <w:rsid w:val="002E6DBC"/>
    <w:rsid w:val="002E7175"/>
    <w:rsid w:val="002E7C57"/>
    <w:rsid w:val="002F7637"/>
    <w:rsid w:val="00310EC7"/>
    <w:rsid w:val="003113BD"/>
    <w:rsid w:val="00315EA9"/>
    <w:rsid w:val="00321902"/>
    <w:rsid w:val="00330EEB"/>
    <w:rsid w:val="00333678"/>
    <w:rsid w:val="00342943"/>
    <w:rsid w:val="003432E1"/>
    <w:rsid w:val="00346507"/>
    <w:rsid w:val="003505EF"/>
    <w:rsid w:val="003521A4"/>
    <w:rsid w:val="00352971"/>
    <w:rsid w:val="003600CB"/>
    <w:rsid w:val="00360D41"/>
    <w:rsid w:val="003616F9"/>
    <w:rsid w:val="003676BA"/>
    <w:rsid w:val="00367905"/>
    <w:rsid w:val="00370DD9"/>
    <w:rsid w:val="0037135E"/>
    <w:rsid w:val="003717F4"/>
    <w:rsid w:val="00375948"/>
    <w:rsid w:val="003805A3"/>
    <w:rsid w:val="003855DC"/>
    <w:rsid w:val="00386FC8"/>
    <w:rsid w:val="003946DE"/>
    <w:rsid w:val="00396E1C"/>
    <w:rsid w:val="003A0018"/>
    <w:rsid w:val="003A3077"/>
    <w:rsid w:val="003A3F03"/>
    <w:rsid w:val="003A4F74"/>
    <w:rsid w:val="003B04A9"/>
    <w:rsid w:val="003B12F4"/>
    <w:rsid w:val="003B1A56"/>
    <w:rsid w:val="003B4237"/>
    <w:rsid w:val="003C0FB2"/>
    <w:rsid w:val="003C148D"/>
    <w:rsid w:val="003C2DD8"/>
    <w:rsid w:val="003C4CBC"/>
    <w:rsid w:val="003C62BF"/>
    <w:rsid w:val="003C6DFA"/>
    <w:rsid w:val="003E01B3"/>
    <w:rsid w:val="003E272D"/>
    <w:rsid w:val="003E76F6"/>
    <w:rsid w:val="003F1B5D"/>
    <w:rsid w:val="003F4082"/>
    <w:rsid w:val="003F6E7E"/>
    <w:rsid w:val="003F7027"/>
    <w:rsid w:val="00400704"/>
    <w:rsid w:val="004024FD"/>
    <w:rsid w:val="00404501"/>
    <w:rsid w:val="00413E2C"/>
    <w:rsid w:val="00415128"/>
    <w:rsid w:val="004338E5"/>
    <w:rsid w:val="00434C23"/>
    <w:rsid w:val="004365B2"/>
    <w:rsid w:val="00441124"/>
    <w:rsid w:val="004452D3"/>
    <w:rsid w:val="00456F63"/>
    <w:rsid w:val="00460E51"/>
    <w:rsid w:val="004649F7"/>
    <w:rsid w:val="00466FD5"/>
    <w:rsid w:val="0047097F"/>
    <w:rsid w:val="00472774"/>
    <w:rsid w:val="00472AC1"/>
    <w:rsid w:val="00483AC9"/>
    <w:rsid w:val="00484454"/>
    <w:rsid w:val="00486A41"/>
    <w:rsid w:val="00490FEF"/>
    <w:rsid w:val="00491F8B"/>
    <w:rsid w:val="004960F4"/>
    <w:rsid w:val="004A0AA9"/>
    <w:rsid w:val="004A10DE"/>
    <w:rsid w:val="004B2292"/>
    <w:rsid w:val="004B2F80"/>
    <w:rsid w:val="004C458A"/>
    <w:rsid w:val="004D4D49"/>
    <w:rsid w:val="004E1E65"/>
    <w:rsid w:val="004F1DD0"/>
    <w:rsid w:val="004F4BA9"/>
    <w:rsid w:val="00504A38"/>
    <w:rsid w:val="00506F14"/>
    <w:rsid w:val="00512BFD"/>
    <w:rsid w:val="00513DBA"/>
    <w:rsid w:val="00513E76"/>
    <w:rsid w:val="005336BE"/>
    <w:rsid w:val="00533F8D"/>
    <w:rsid w:val="00535125"/>
    <w:rsid w:val="00542039"/>
    <w:rsid w:val="0054258D"/>
    <w:rsid w:val="00551E84"/>
    <w:rsid w:val="00552795"/>
    <w:rsid w:val="00552B93"/>
    <w:rsid w:val="00554728"/>
    <w:rsid w:val="005621BD"/>
    <w:rsid w:val="00562FC4"/>
    <w:rsid w:val="0057148F"/>
    <w:rsid w:val="00576958"/>
    <w:rsid w:val="00580366"/>
    <w:rsid w:val="00580F53"/>
    <w:rsid w:val="0058420C"/>
    <w:rsid w:val="00584C39"/>
    <w:rsid w:val="0058585D"/>
    <w:rsid w:val="00594274"/>
    <w:rsid w:val="00594BA2"/>
    <w:rsid w:val="00595E74"/>
    <w:rsid w:val="005A3447"/>
    <w:rsid w:val="005A5938"/>
    <w:rsid w:val="005A5C61"/>
    <w:rsid w:val="005B2291"/>
    <w:rsid w:val="005B274D"/>
    <w:rsid w:val="005C1F47"/>
    <w:rsid w:val="005C2D07"/>
    <w:rsid w:val="005D0786"/>
    <w:rsid w:val="005D295A"/>
    <w:rsid w:val="005D5676"/>
    <w:rsid w:val="005E352D"/>
    <w:rsid w:val="005E4E23"/>
    <w:rsid w:val="005E54F0"/>
    <w:rsid w:val="005E5567"/>
    <w:rsid w:val="005E5FF9"/>
    <w:rsid w:val="005F6858"/>
    <w:rsid w:val="0060026C"/>
    <w:rsid w:val="00606F5F"/>
    <w:rsid w:val="00612145"/>
    <w:rsid w:val="0061364F"/>
    <w:rsid w:val="006209AF"/>
    <w:rsid w:val="00620D29"/>
    <w:rsid w:val="00621E7D"/>
    <w:rsid w:val="00645D0B"/>
    <w:rsid w:val="00655E91"/>
    <w:rsid w:val="00660788"/>
    <w:rsid w:val="00675C4B"/>
    <w:rsid w:val="00680340"/>
    <w:rsid w:val="00680B9C"/>
    <w:rsid w:val="00683CF1"/>
    <w:rsid w:val="00683F3E"/>
    <w:rsid w:val="00691509"/>
    <w:rsid w:val="00691EC8"/>
    <w:rsid w:val="00693367"/>
    <w:rsid w:val="006949D6"/>
    <w:rsid w:val="00696A13"/>
    <w:rsid w:val="006A2755"/>
    <w:rsid w:val="006A3714"/>
    <w:rsid w:val="006A67E3"/>
    <w:rsid w:val="006B3CF2"/>
    <w:rsid w:val="006B4FA5"/>
    <w:rsid w:val="006B6729"/>
    <w:rsid w:val="006D2A39"/>
    <w:rsid w:val="006E00D7"/>
    <w:rsid w:val="006E56B4"/>
    <w:rsid w:val="006F200C"/>
    <w:rsid w:val="006F206A"/>
    <w:rsid w:val="006F5398"/>
    <w:rsid w:val="006F6A3B"/>
    <w:rsid w:val="00701C40"/>
    <w:rsid w:val="00703180"/>
    <w:rsid w:val="00721F91"/>
    <w:rsid w:val="00722885"/>
    <w:rsid w:val="00730533"/>
    <w:rsid w:val="007319F7"/>
    <w:rsid w:val="00731DB8"/>
    <w:rsid w:val="007331EF"/>
    <w:rsid w:val="00737038"/>
    <w:rsid w:val="0073741F"/>
    <w:rsid w:val="0074115D"/>
    <w:rsid w:val="007411D8"/>
    <w:rsid w:val="00746A23"/>
    <w:rsid w:val="0075006C"/>
    <w:rsid w:val="007509A5"/>
    <w:rsid w:val="0075340A"/>
    <w:rsid w:val="00754AD7"/>
    <w:rsid w:val="00755053"/>
    <w:rsid w:val="00766E67"/>
    <w:rsid w:val="0077407B"/>
    <w:rsid w:val="00780CB1"/>
    <w:rsid w:val="0078269D"/>
    <w:rsid w:val="00787456"/>
    <w:rsid w:val="0079475A"/>
    <w:rsid w:val="0079483D"/>
    <w:rsid w:val="0079724A"/>
    <w:rsid w:val="007A192C"/>
    <w:rsid w:val="007A3D43"/>
    <w:rsid w:val="007A5BDC"/>
    <w:rsid w:val="007A7BFD"/>
    <w:rsid w:val="007B0B84"/>
    <w:rsid w:val="007B4FF7"/>
    <w:rsid w:val="007C2432"/>
    <w:rsid w:val="007C38C0"/>
    <w:rsid w:val="007C49F9"/>
    <w:rsid w:val="007C77B5"/>
    <w:rsid w:val="007D0C67"/>
    <w:rsid w:val="007E412C"/>
    <w:rsid w:val="007E4B57"/>
    <w:rsid w:val="007E4F98"/>
    <w:rsid w:val="007E69B6"/>
    <w:rsid w:val="007F1BAD"/>
    <w:rsid w:val="007F5A36"/>
    <w:rsid w:val="0080427D"/>
    <w:rsid w:val="00804A13"/>
    <w:rsid w:val="00810A55"/>
    <w:rsid w:val="0081517D"/>
    <w:rsid w:val="00820B31"/>
    <w:rsid w:val="008218C4"/>
    <w:rsid w:val="008232FA"/>
    <w:rsid w:val="0082530A"/>
    <w:rsid w:val="00826524"/>
    <w:rsid w:val="00833B85"/>
    <w:rsid w:val="0083578A"/>
    <w:rsid w:val="0083631C"/>
    <w:rsid w:val="00837E03"/>
    <w:rsid w:val="00852F60"/>
    <w:rsid w:val="00855EA4"/>
    <w:rsid w:val="008609BB"/>
    <w:rsid w:val="00865FDE"/>
    <w:rsid w:val="00866F04"/>
    <w:rsid w:val="008672F1"/>
    <w:rsid w:val="00870305"/>
    <w:rsid w:val="00874A46"/>
    <w:rsid w:val="00875529"/>
    <w:rsid w:val="00877DE3"/>
    <w:rsid w:val="00891426"/>
    <w:rsid w:val="008919AE"/>
    <w:rsid w:val="00892253"/>
    <w:rsid w:val="008A1809"/>
    <w:rsid w:val="008A21F4"/>
    <w:rsid w:val="008A732A"/>
    <w:rsid w:val="008A7FC7"/>
    <w:rsid w:val="008B1E64"/>
    <w:rsid w:val="008B2F18"/>
    <w:rsid w:val="008B5842"/>
    <w:rsid w:val="008B6E5D"/>
    <w:rsid w:val="008D52A5"/>
    <w:rsid w:val="008E611C"/>
    <w:rsid w:val="008F25FF"/>
    <w:rsid w:val="009028BF"/>
    <w:rsid w:val="00903907"/>
    <w:rsid w:val="00905971"/>
    <w:rsid w:val="009078C6"/>
    <w:rsid w:val="009136CD"/>
    <w:rsid w:val="00921A2F"/>
    <w:rsid w:val="00943E3C"/>
    <w:rsid w:val="00944B33"/>
    <w:rsid w:val="00944FB5"/>
    <w:rsid w:val="009532B0"/>
    <w:rsid w:val="00953C61"/>
    <w:rsid w:val="00954EA5"/>
    <w:rsid w:val="00955454"/>
    <w:rsid w:val="00956E6F"/>
    <w:rsid w:val="00960EFA"/>
    <w:rsid w:val="00962F80"/>
    <w:rsid w:val="00971B8A"/>
    <w:rsid w:val="00977E72"/>
    <w:rsid w:val="00985226"/>
    <w:rsid w:val="009854A4"/>
    <w:rsid w:val="00993976"/>
    <w:rsid w:val="009A0DC1"/>
    <w:rsid w:val="009A4681"/>
    <w:rsid w:val="009B2696"/>
    <w:rsid w:val="009B4A56"/>
    <w:rsid w:val="009B5AFB"/>
    <w:rsid w:val="009B64B4"/>
    <w:rsid w:val="009C171D"/>
    <w:rsid w:val="009C5CE4"/>
    <w:rsid w:val="009D125F"/>
    <w:rsid w:val="009D6806"/>
    <w:rsid w:val="009E4A3C"/>
    <w:rsid w:val="009E519C"/>
    <w:rsid w:val="009E7281"/>
    <w:rsid w:val="009E7F55"/>
    <w:rsid w:val="009F1A75"/>
    <w:rsid w:val="009F6498"/>
    <w:rsid w:val="00A0400B"/>
    <w:rsid w:val="00A04FC7"/>
    <w:rsid w:val="00A061E9"/>
    <w:rsid w:val="00A12646"/>
    <w:rsid w:val="00A1480E"/>
    <w:rsid w:val="00A152D7"/>
    <w:rsid w:val="00A15DD9"/>
    <w:rsid w:val="00A25454"/>
    <w:rsid w:val="00A35766"/>
    <w:rsid w:val="00A42C59"/>
    <w:rsid w:val="00A43863"/>
    <w:rsid w:val="00A46CF9"/>
    <w:rsid w:val="00A47A6A"/>
    <w:rsid w:val="00A554F0"/>
    <w:rsid w:val="00A60D68"/>
    <w:rsid w:val="00A62AD7"/>
    <w:rsid w:val="00A63F77"/>
    <w:rsid w:val="00A721A1"/>
    <w:rsid w:val="00A73F4A"/>
    <w:rsid w:val="00A801B1"/>
    <w:rsid w:val="00A81B46"/>
    <w:rsid w:val="00A82A74"/>
    <w:rsid w:val="00A869EA"/>
    <w:rsid w:val="00A91FF9"/>
    <w:rsid w:val="00AA186A"/>
    <w:rsid w:val="00AB1407"/>
    <w:rsid w:val="00AB25F9"/>
    <w:rsid w:val="00AB27D6"/>
    <w:rsid w:val="00AB3E31"/>
    <w:rsid w:val="00AB4193"/>
    <w:rsid w:val="00AB4FA1"/>
    <w:rsid w:val="00AB6ADE"/>
    <w:rsid w:val="00AC2A3D"/>
    <w:rsid w:val="00AC7FE7"/>
    <w:rsid w:val="00AD1EEE"/>
    <w:rsid w:val="00AD266E"/>
    <w:rsid w:val="00AD3F72"/>
    <w:rsid w:val="00AE1A40"/>
    <w:rsid w:val="00AE789B"/>
    <w:rsid w:val="00AF61BE"/>
    <w:rsid w:val="00AF67C3"/>
    <w:rsid w:val="00B00E4B"/>
    <w:rsid w:val="00B01D2A"/>
    <w:rsid w:val="00B01EB7"/>
    <w:rsid w:val="00B0238E"/>
    <w:rsid w:val="00B05126"/>
    <w:rsid w:val="00B06BDD"/>
    <w:rsid w:val="00B10A6D"/>
    <w:rsid w:val="00B21EAF"/>
    <w:rsid w:val="00B22766"/>
    <w:rsid w:val="00B243B4"/>
    <w:rsid w:val="00B24E38"/>
    <w:rsid w:val="00B266B8"/>
    <w:rsid w:val="00B3139F"/>
    <w:rsid w:val="00B40E59"/>
    <w:rsid w:val="00B45277"/>
    <w:rsid w:val="00B45FCE"/>
    <w:rsid w:val="00B478E7"/>
    <w:rsid w:val="00B53237"/>
    <w:rsid w:val="00B62A05"/>
    <w:rsid w:val="00B7143D"/>
    <w:rsid w:val="00B725D2"/>
    <w:rsid w:val="00B72C79"/>
    <w:rsid w:val="00B74222"/>
    <w:rsid w:val="00B74583"/>
    <w:rsid w:val="00B74A38"/>
    <w:rsid w:val="00B877C2"/>
    <w:rsid w:val="00B91CE6"/>
    <w:rsid w:val="00B95B21"/>
    <w:rsid w:val="00BA7E9E"/>
    <w:rsid w:val="00BB0222"/>
    <w:rsid w:val="00BB044D"/>
    <w:rsid w:val="00BB0D37"/>
    <w:rsid w:val="00BB3722"/>
    <w:rsid w:val="00BC1A0C"/>
    <w:rsid w:val="00BC49E5"/>
    <w:rsid w:val="00BC4AFB"/>
    <w:rsid w:val="00BC4D63"/>
    <w:rsid w:val="00BD1059"/>
    <w:rsid w:val="00BD3D87"/>
    <w:rsid w:val="00BE260E"/>
    <w:rsid w:val="00BF3974"/>
    <w:rsid w:val="00BF69BB"/>
    <w:rsid w:val="00BF76BF"/>
    <w:rsid w:val="00C011C9"/>
    <w:rsid w:val="00C05AD1"/>
    <w:rsid w:val="00C060E6"/>
    <w:rsid w:val="00C11527"/>
    <w:rsid w:val="00C144D9"/>
    <w:rsid w:val="00C16839"/>
    <w:rsid w:val="00C17D29"/>
    <w:rsid w:val="00C252F3"/>
    <w:rsid w:val="00C25D65"/>
    <w:rsid w:val="00C32FD4"/>
    <w:rsid w:val="00C33BE8"/>
    <w:rsid w:val="00C353F1"/>
    <w:rsid w:val="00C368F0"/>
    <w:rsid w:val="00C37943"/>
    <w:rsid w:val="00C401B4"/>
    <w:rsid w:val="00C4126B"/>
    <w:rsid w:val="00C47ECA"/>
    <w:rsid w:val="00C51BEB"/>
    <w:rsid w:val="00C60E6B"/>
    <w:rsid w:val="00C659DC"/>
    <w:rsid w:val="00C7012B"/>
    <w:rsid w:val="00C80281"/>
    <w:rsid w:val="00C80D49"/>
    <w:rsid w:val="00C86453"/>
    <w:rsid w:val="00C86780"/>
    <w:rsid w:val="00C87579"/>
    <w:rsid w:val="00CA17A3"/>
    <w:rsid w:val="00CA376D"/>
    <w:rsid w:val="00CA51F3"/>
    <w:rsid w:val="00CB2B95"/>
    <w:rsid w:val="00CC42F4"/>
    <w:rsid w:val="00CD092A"/>
    <w:rsid w:val="00CD211A"/>
    <w:rsid w:val="00CD5A3D"/>
    <w:rsid w:val="00CE3234"/>
    <w:rsid w:val="00CE3791"/>
    <w:rsid w:val="00CE53C5"/>
    <w:rsid w:val="00D010BD"/>
    <w:rsid w:val="00D01DA6"/>
    <w:rsid w:val="00D03033"/>
    <w:rsid w:val="00D05F31"/>
    <w:rsid w:val="00D07904"/>
    <w:rsid w:val="00D11D81"/>
    <w:rsid w:val="00D12E32"/>
    <w:rsid w:val="00D13C25"/>
    <w:rsid w:val="00D1789A"/>
    <w:rsid w:val="00D2728F"/>
    <w:rsid w:val="00D27756"/>
    <w:rsid w:val="00D3164C"/>
    <w:rsid w:val="00D3755C"/>
    <w:rsid w:val="00D41DB9"/>
    <w:rsid w:val="00D42657"/>
    <w:rsid w:val="00D46C8A"/>
    <w:rsid w:val="00D50871"/>
    <w:rsid w:val="00D518E7"/>
    <w:rsid w:val="00D51E5F"/>
    <w:rsid w:val="00D52994"/>
    <w:rsid w:val="00D5361C"/>
    <w:rsid w:val="00D56C2B"/>
    <w:rsid w:val="00D6276B"/>
    <w:rsid w:val="00D62AF8"/>
    <w:rsid w:val="00D639B0"/>
    <w:rsid w:val="00D70455"/>
    <w:rsid w:val="00D71E49"/>
    <w:rsid w:val="00D756D6"/>
    <w:rsid w:val="00D75870"/>
    <w:rsid w:val="00D87434"/>
    <w:rsid w:val="00D9154F"/>
    <w:rsid w:val="00D93097"/>
    <w:rsid w:val="00D95AC4"/>
    <w:rsid w:val="00D96807"/>
    <w:rsid w:val="00D9773C"/>
    <w:rsid w:val="00DB4986"/>
    <w:rsid w:val="00DC6060"/>
    <w:rsid w:val="00DC6F11"/>
    <w:rsid w:val="00DD4DF2"/>
    <w:rsid w:val="00DE44A3"/>
    <w:rsid w:val="00DE4918"/>
    <w:rsid w:val="00DE57BC"/>
    <w:rsid w:val="00DE7FDF"/>
    <w:rsid w:val="00DF2E60"/>
    <w:rsid w:val="00DF78A5"/>
    <w:rsid w:val="00E1237B"/>
    <w:rsid w:val="00E1241B"/>
    <w:rsid w:val="00E137F1"/>
    <w:rsid w:val="00E158A8"/>
    <w:rsid w:val="00E21B2A"/>
    <w:rsid w:val="00E22A20"/>
    <w:rsid w:val="00E24860"/>
    <w:rsid w:val="00E363ED"/>
    <w:rsid w:val="00E37498"/>
    <w:rsid w:val="00E500D2"/>
    <w:rsid w:val="00E547B2"/>
    <w:rsid w:val="00E61305"/>
    <w:rsid w:val="00E6214A"/>
    <w:rsid w:val="00E625E1"/>
    <w:rsid w:val="00E6610D"/>
    <w:rsid w:val="00E70D69"/>
    <w:rsid w:val="00E70DAD"/>
    <w:rsid w:val="00E72297"/>
    <w:rsid w:val="00E81927"/>
    <w:rsid w:val="00EA22C2"/>
    <w:rsid w:val="00EA240C"/>
    <w:rsid w:val="00EB140F"/>
    <w:rsid w:val="00EB2A79"/>
    <w:rsid w:val="00EC1794"/>
    <w:rsid w:val="00EC6AB3"/>
    <w:rsid w:val="00ED25CA"/>
    <w:rsid w:val="00ED3458"/>
    <w:rsid w:val="00ED3E02"/>
    <w:rsid w:val="00ED73BF"/>
    <w:rsid w:val="00EE146D"/>
    <w:rsid w:val="00EE4F8F"/>
    <w:rsid w:val="00EE4F94"/>
    <w:rsid w:val="00EE72F2"/>
    <w:rsid w:val="00EE7507"/>
    <w:rsid w:val="00EE7EDD"/>
    <w:rsid w:val="00EF130D"/>
    <w:rsid w:val="00EF2C38"/>
    <w:rsid w:val="00EF30A9"/>
    <w:rsid w:val="00EF5971"/>
    <w:rsid w:val="00EF7186"/>
    <w:rsid w:val="00F02890"/>
    <w:rsid w:val="00F0301D"/>
    <w:rsid w:val="00F048FB"/>
    <w:rsid w:val="00F07FA1"/>
    <w:rsid w:val="00F104BB"/>
    <w:rsid w:val="00F13785"/>
    <w:rsid w:val="00F147C4"/>
    <w:rsid w:val="00F149E4"/>
    <w:rsid w:val="00F2116B"/>
    <w:rsid w:val="00F21533"/>
    <w:rsid w:val="00F264E3"/>
    <w:rsid w:val="00F27EB1"/>
    <w:rsid w:val="00F31B01"/>
    <w:rsid w:val="00F320C1"/>
    <w:rsid w:val="00F4532C"/>
    <w:rsid w:val="00F507DD"/>
    <w:rsid w:val="00F50FA7"/>
    <w:rsid w:val="00F533B4"/>
    <w:rsid w:val="00F565FC"/>
    <w:rsid w:val="00F64818"/>
    <w:rsid w:val="00F66D87"/>
    <w:rsid w:val="00F7111C"/>
    <w:rsid w:val="00F72762"/>
    <w:rsid w:val="00F73EB5"/>
    <w:rsid w:val="00F74953"/>
    <w:rsid w:val="00F90A72"/>
    <w:rsid w:val="00F90B9E"/>
    <w:rsid w:val="00F91F83"/>
    <w:rsid w:val="00F94326"/>
    <w:rsid w:val="00FA45D8"/>
    <w:rsid w:val="00FA686D"/>
    <w:rsid w:val="00FB5884"/>
    <w:rsid w:val="00FC03B3"/>
    <w:rsid w:val="00FC6545"/>
    <w:rsid w:val="00FD5A7F"/>
    <w:rsid w:val="00FD6505"/>
    <w:rsid w:val="00FD6556"/>
    <w:rsid w:val="00FE330D"/>
    <w:rsid w:val="00FE5EC5"/>
    <w:rsid w:val="00FE7131"/>
    <w:rsid w:val="00FF1ABA"/>
    <w:rsid w:val="00FF7F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762788">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782455709">
      <w:bodyDiv w:val="1"/>
      <w:marLeft w:val="0"/>
      <w:marRight w:val="0"/>
      <w:marTop w:val="0"/>
      <w:marBottom w:val="0"/>
      <w:divBdr>
        <w:top w:val="none" w:sz="0" w:space="0" w:color="auto"/>
        <w:left w:val="none" w:sz="0" w:space="0" w:color="auto"/>
        <w:bottom w:val="none" w:sz="0" w:space="0" w:color="auto"/>
        <w:right w:val="none" w:sz="0" w:space="0" w:color="auto"/>
      </w:divBdr>
    </w:div>
    <w:div w:id="879974429">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883563">
      <w:bodyDiv w:val="1"/>
      <w:marLeft w:val="0"/>
      <w:marRight w:val="0"/>
      <w:marTop w:val="0"/>
      <w:marBottom w:val="0"/>
      <w:divBdr>
        <w:top w:val="none" w:sz="0" w:space="0" w:color="auto"/>
        <w:left w:val="none" w:sz="0" w:space="0" w:color="auto"/>
        <w:bottom w:val="none" w:sz="0" w:space="0" w:color="auto"/>
        <w:right w:val="none" w:sz="0" w:space="0" w:color="auto"/>
      </w:divBdr>
    </w:div>
    <w:div w:id="947859092">
      <w:bodyDiv w:val="1"/>
      <w:marLeft w:val="0"/>
      <w:marRight w:val="0"/>
      <w:marTop w:val="0"/>
      <w:marBottom w:val="0"/>
      <w:divBdr>
        <w:top w:val="none" w:sz="0" w:space="0" w:color="auto"/>
        <w:left w:val="none" w:sz="0" w:space="0" w:color="auto"/>
        <w:bottom w:val="none" w:sz="0" w:space="0" w:color="auto"/>
        <w:right w:val="none" w:sz="0" w:space="0" w:color="auto"/>
      </w:divBdr>
    </w:div>
    <w:div w:id="1040013297">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3974306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44264879">
      <w:bodyDiv w:val="1"/>
      <w:marLeft w:val="0"/>
      <w:marRight w:val="0"/>
      <w:marTop w:val="0"/>
      <w:marBottom w:val="0"/>
      <w:divBdr>
        <w:top w:val="none" w:sz="0" w:space="0" w:color="auto"/>
        <w:left w:val="none" w:sz="0" w:space="0" w:color="auto"/>
        <w:bottom w:val="none" w:sz="0" w:space="0" w:color="auto"/>
        <w:right w:val="none" w:sz="0" w:space="0" w:color="auto"/>
      </w:divBdr>
    </w:div>
    <w:div w:id="1695110464">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41905186">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41121595">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2010331633">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165</TotalTime>
  <Pages>3</Pages>
  <Words>1176</Words>
  <Characters>6707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Katrine Gertz Schlundt</cp:lastModifiedBy>
  <cp:revision>34</cp:revision>
  <dcterms:created xsi:type="dcterms:W3CDTF">2025-10-20T14:09:00Z</dcterms:created>
  <dcterms:modified xsi:type="dcterms:W3CDTF">2025-10-20T16:44:00Z</dcterms:modified>
</cp:coreProperties>
</file>