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3C6A8C" w:rsidRDefault="00906EEC" w:rsidP="00A47B94">
      <w:pPr>
        <w:spacing w:after="0" w:line="240" w:lineRule="auto"/>
        <w:jc w:val="center"/>
        <w:rPr>
          <w:rFonts w:eastAsia="Times New Roman" w:cs="Times New Roman"/>
          <w:spacing w:val="-5"/>
          <w:kern w:val="0"/>
          <w:position w:val="-4"/>
          <w14:ligatures w14:val="none"/>
        </w:rPr>
      </w:pPr>
      <w:r w:rsidRPr="003C6A8C">
        <w:rPr>
          <w:rFonts w:eastAsia="Times New Roman" w:cs="Times New Roman"/>
          <w:spacing w:val="-10"/>
          <w:kern w:val="0"/>
          <w14:ligatures w14:val="none"/>
        </w:rPr>
        <w:t xml:space="preserve">UNITED NATIONS   </w:t>
      </w:r>
      <w:r w:rsidRPr="003C6A8C">
        <w:rPr>
          <w:rFonts w:eastAsia="Times New Roman" w:cs="Times New Roman"/>
          <w:spacing w:val="-5"/>
          <w:kern w:val="0"/>
          <w14:ligatures w14:val="none"/>
        </w:rPr>
        <w:t xml:space="preserve"> </w:t>
      </w:r>
      <w:r w:rsidRPr="003C6A8C">
        <w:rPr>
          <w:rFonts w:eastAsia="Calibri" w:cs="Times New Roman"/>
          <w:noProof/>
          <w:kern w:val="0"/>
          <w14:ligatures w14:val="none"/>
        </w:rPr>
        <w:object w:dxaOrig="690" w:dyaOrig="585" w14:anchorId="6F55CC4C">
          <v:rect id="rectole0000000000" o:spid="_x0000_i1025" style="width:36pt;height:30.5pt" o:ole="" o:preferrelative="t" stroked="f">
            <v:imagedata r:id="rId7" o:title=""/>
          </v:rect>
          <o:OLEObject Type="Embed" ProgID="StaticMetafile" ShapeID="rectole0000000000" DrawAspect="Content" ObjectID="_1822663012" r:id="rId8"/>
        </w:object>
      </w:r>
      <w:r w:rsidRPr="003C6A8C">
        <w:rPr>
          <w:rFonts w:eastAsia="Times New Roman" w:cs="Times New Roman"/>
          <w:kern w:val="0"/>
          <w:position w:val="-4"/>
          <w14:ligatures w14:val="none"/>
        </w:rPr>
        <w:t xml:space="preserve">      </w:t>
      </w:r>
      <w:r w:rsidRPr="003C6A8C">
        <w:rPr>
          <w:rFonts w:eastAsia="Times New Roman" w:cs="Times New Roman"/>
          <w:spacing w:val="-10"/>
          <w:kern w:val="0"/>
          <w:position w:val="-4"/>
          <w14:ligatures w14:val="none"/>
        </w:rPr>
        <w:t xml:space="preserve"> </w:t>
      </w:r>
      <w:r w:rsidRPr="003C6A8C">
        <w:rPr>
          <w:rFonts w:eastAsia="Times New Roman" w:cs="Times New Roman"/>
          <w:b/>
          <w:kern w:val="0"/>
          <w:position w:val="-4"/>
          <w:rtl/>
          <w14:ligatures w14:val="none"/>
        </w:rPr>
        <w:t>ألأمم المتحدة</w:t>
      </w:r>
    </w:p>
    <w:p w14:paraId="04F5BFDE" w14:textId="77777777" w:rsidR="00906EEC" w:rsidRPr="003C6A8C" w:rsidRDefault="00906EEC" w:rsidP="00112D99">
      <w:pPr>
        <w:spacing w:after="0" w:line="240" w:lineRule="auto"/>
        <w:jc w:val="center"/>
        <w:rPr>
          <w:rFonts w:eastAsia="Times New Roman" w:cs="Times New Roman"/>
          <w:kern w:val="0"/>
          <w14:ligatures w14:val="none"/>
        </w:rPr>
      </w:pPr>
      <w:r w:rsidRPr="003C6A8C">
        <w:rPr>
          <w:rFonts w:eastAsia="Times New Roman" w:cs="Times New Roman"/>
          <w:b/>
          <w:i/>
          <w:kern w:val="0"/>
          <w14:ligatures w14:val="none"/>
        </w:rPr>
        <w:tab/>
      </w:r>
      <w:r w:rsidRPr="003C6A8C">
        <w:rPr>
          <w:rFonts w:eastAsia="Times New Roman" w:cs="Times New Roman"/>
          <w:kern w:val="0"/>
          <w14:ligatures w14:val="none"/>
        </w:rPr>
        <w:t>United Nations Mission in South Sudan (UNMISS)</w:t>
      </w:r>
    </w:p>
    <w:p w14:paraId="62CE69BC" w14:textId="77777777" w:rsidR="00906EEC" w:rsidRPr="003C6A8C" w:rsidRDefault="00906EEC" w:rsidP="00112D99">
      <w:pPr>
        <w:spacing w:after="0" w:line="240" w:lineRule="auto"/>
        <w:jc w:val="center"/>
        <w:rPr>
          <w:rFonts w:eastAsia="Times New Roman" w:cs="Times New Roman"/>
          <w:b/>
          <w:kern w:val="0"/>
          <w14:ligatures w14:val="none"/>
        </w:rPr>
      </w:pPr>
    </w:p>
    <w:p w14:paraId="23BB3315" w14:textId="77777777" w:rsidR="00906EEC" w:rsidRPr="003C6A8C" w:rsidRDefault="00906EEC" w:rsidP="00112D99">
      <w:pPr>
        <w:spacing w:after="0" w:line="240" w:lineRule="auto"/>
        <w:jc w:val="center"/>
        <w:rPr>
          <w:rFonts w:eastAsia="Times New Roman" w:cs="Times New Roman"/>
          <w:b/>
          <w:kern w:val="0"/>
          <w14:ligatures w14:val="none"/>
        </w:rPr>
      </w:pPr>
      <w:r w:rsidRPr="003C6A8C">
        <w:rPr>
          <w:rFonts w:eastAsia="Times New Roman" w:cs="Times New Roman"/>
          <w:b/>
          <w:kern w:val="0"/>
          <w14:ligatures w14:val="none"/>
        </w:rPr>
        <w:t>Human Rights Division (HRD)</w:t>
      </w:r>
    </w:p>
    <w:p w14:paraId="5FA361AD" w14:textId="77777777" w:rsidR="00906EEC" w:rsidRPr="003C6A8C" w:rsidRDefault="00906EEC" w:rsidP="00112D99">
      <w:pPr>
        <w:spacing w:after="0" w:line="240" w:lineRule="auto"/>
        <w:jc w:val="center"/>
        <w:rPr>
          <w:rFonts w:eastAsia="Times New Roman" w:cs="Times New Roman"/>
          <w:b/>
          <w:kern w:val="0"/>
          <w14:ligatures w14:val="none"/>
        </w:rPr>
      </w:pPr>
    </w:p>
    <w:p w14:paraId="19E71AC4" w14:textId="77777777" w:rsidR="00906EEC" w:rsidRPr="003C6A8C" w:rsidRDefault="00906EEC" w:rsidP="00112D99">
      <w:pPr>
        <w:spacing w:after="0" w:line="240" w:lineRule="auto"/>
        <w:jc w:val="center"/>
        <w:rPr>
          <w:rFonts w:eastAsia="Times New Roman" w:cs="Times New Roman"/>
          <w:b/>
          <w:kern w:val="0"/>
          <w14:ligatures w14:val="none"/>
        </w:rPr>
      </w:pPr>
      <w:r w:rsidRPr="003C6A8C">
        <w:rPr>
          <w:rFonts w:eastAsia="Times New Roman" w:cs="Times New Roman"/>
          <w:b/>
          <w:kern w:val="0"/>
          <w14:ligatures w14:val="none"/>
        </w:rPr>
        <w:t>Wau Field Office Daily Report</w:t>
      </w:r>
    </w:p>
    <w:p w14:paraId="51FAA0C7" w14:textId="77777777" w:rsidR="00906EEC" w:rsidRPr="003C6A8C" w:rsidRDefault="00906EEC" w:rsidP="00112D99">
      <w:pPr>
        <w:spacing w:after="0" w:line="240" w:lineRule="auto"/>
        <w:jc w:val="center"/>
        <w:rPr>
          <w:rFonts w:eastAsia="Times New Roman" w:cs="Times New Roman"/>
          <w:b/>
          <w:kern w:val="0"/>
          <w14:ligatures w14:val="none"/>
        </w:rPr>
      </w:pPr>
    </w:p>
    <w:p w14:paraId="4305A3D9" w14:textId="7B270CC2" w:rsidR="00923148" w:rsidRPr="003C6A8C" w:rsidRDefault="00923148" w:rsidP="00923148">
      <w:pPr>
        <w:spacing w:after="0" w:line="240" w:lineRule="auto"/>
        <w:jc w:val="center"/>
        <w:rPr>
          <w:rFonts w:eastAsia="Times New Roman" w:cs="Times New Roman"/>
          <w:b/>
          <w:kern w:val="0"/>
          <w14:ligatures w14:val="none"/>
        </w:rPr>
      </w:pPr>
      <w:r w:rsidRPr="003C6A8C">
        <w:rPr>
          <w:rFonts w:eastAsia="Times New Roman" w:cs="Times New Roman"/>
          <w:b/>
          <w:kern w:val="0"/>
          <w14:ligatures w14:val="none"/>
        </w:rPr>
        <w:t xml:space="preserve">Date: </w:t>
      </w:r>
      <w:r w:rsidR="001A3700" w:rsidRPr="003C6A8C">
        <w:rPr>
          <w:rFonts w:eastAsia="Times New Roman" w:cs="Times New Roman"/>
          <w:b/>
          <w:kern w:val="0"/>
          <w14:ligatures w14:val="none"/>
        </w:rPr>
        <w:t>2</w:t>
      </w:r>
      <w:r w:rsidR="001E5651" w:rsidRPr="003C6A8C">
        <w:rPr>
          <w:rFonts w:eastAsia="Times New Roman" w:cs="Times New Roman"/>
          <w:b/>
          <w:kern w:val="0"/>
          <w14:ligatures w14:val="none"/>
        </w:rPr>
        <w:t>2</w:t>
      </w:r>
      <w:r w:rsidRPr="003C6A8C">
        <w:rPr>
          <w:rFonts w:eastAsia="Times New Roman" w:cs="Times New Roman"/>
          <w:b/>
          <w:kern w:val="0"/>
          <w14:ligatures w14:val="none"/>
        </w:rPr>
        <w:t>/</w:t>
      </w:r>
      <w:r w:rsidR="001A3700" w:rsidRPr="003C6A8C">
        <w:rPr>
          <w:rFonts w:eastAsia="Times New Roman" w:cs="Times New Roman"/>
          <w:b/>
          <w:kern w:val="0"/>
          <w14:ligatures w14:val="none"/>
        </w:rPr>
        <w:t>10</w:t>
      </w:r>
      <w:r w:rsidRPr="003C6A8C">
        <w:rPr>
          <w:rFonts w:eastAsia="Times New Roman" w:cs="Times New Roman"/>
          <w:b/>
          <w:kern w:val="0"/>
          <w14:ligatures w14:val="none"/>
        </w:rPr>
        <w:t>/2025</w:t>
      </w:r>
    </w:p>
    <w:p w14:paraId="4A6B85F0" w14:textId="77777777" w:rsidR="00923148" w:rsidRPr="003C6A8C" w:rsidRDefault="00923148" w:rsidP="00923148">
      <w:pPr>
        <w:spacing w:after="0" w:line="240" w:lineRule="auto"/>
        <w:jc w:val="both"/>
        <w:rPr>
          <w:rFonts w:eastAsia="Calibri" w:cs="Times New Roman"/>
          <w:kern w:val="0"/>
          <w14:ligatures w14:val="none"/>
        </w:rPr>
      </w:pPr>
    </w:p>
    <w:p w14:paraId="01463640" w14:textId="77777777" w:rsidR="00B83920" w:rsidRPr="003C6A8C" w:rsidRDefault="00923148" w:rsidP="00923148">
      <w:pPr>
        <w:spacing w:after="0" w:line="240" w:lineRule="auto"/>
        <w:jc w:val="both"/>
        <w:rPr>
          <w:rFonts w:eastAsia="Palatino Linotype" w:cs="Times New Roman"/>
          <w:b/>
          <w:kern w:val="0"/>
          <w14:ligatures w14:val="none"/>
        </w:rPr>
      </w:pPr>
      <w:r w:rsidRPr="003C6A8C">
        <w:rPr>
          <w:rFonts w:eastAsia="Palatino Linotype" w:cs="Times New Roman"/>
          <w:b/>
          <w:kern w:val="0"/>
          <w14:ligatures w14:val="none"/>
        </w:rPr>
        <w:t>Highlights:</w:t>
      </w:r>
    </w:p>
    <w:p w14:paraId="77B6D5D6" w14:textId="77777777" w:rsidR="006A1297" w:rsidRPr="003C6A8C" w:rsidRDefault="006A1297" w:rsidP="006A1297">
      <w:pPr>
        <w:rPr>
          <w:rFonts w:asciiTheme="majorBidi" w:hAnsiTheme="majorBidi" w:cstheme="majorBidi"/>
          <w:b/>
          <w:bCs/>
        </w:rPr>
      </w:pPr>
    </w:p>
    <w:p w14:paraId="0DAEC1A9" w14:textId="77777777" w:rsidR="003C6A8C" w:rsidRPr="003C6A8C" w:rsidRDefault="003C6A8C" w:rsidP="003C6A8C">
      <w:pPr>
        <w:pStyle w:val="ListParagraph"/>
        <w:spacing w:line="256" w:lineRule="auto"/>
        <w:jc w:val="both"/>
        <w:rPr>
          <w:rFonts w:cs="Times New Roman"/>
          <w:b/>
          <w:bCs/>
          <w:i/>
          <w:iCs/>
        </w:rPr>
      </w:pPr>
    </w:p>
    <w:p w14:paraId="637153F5" w14:textId="04483A34" w:rsidR="003C6A8C" w:rsidRPr="003C6A8C" w:rsidRDefault="003C6A8C" w:rsidP="003C6A8C">
      <w:pPr>
        <w:pStyle w:val="ListParagraph"/>
        <w:numPr>
          <w:ilvl w:val="0"/>
          <w:numId w:val="49"/>
        </w:numPr>
        <w:jc w:val="both"/>
        <w:rPr>
          <w:rFonts w:asciiTheme="majorBidi" w:hAnsiTheme="majorBidi" w:cstheme="majorBidi"/>
          <w:b/>
          <w:bCs/>
          <w:i/>
          <w:iCs/>
        </w:rPr>
      </w:pPr>
      <w:r w:rsidRPr="003C6A8C">
        <w:rPr>
          <w:b/>
          <w:bCs/>
          <w:i/>
          <w:iCs/>
        </w:rPr>
        <w:t>HRD participated in an Integrated Short-Distance Patrol (ISDP) to Kuajena Payam in Jur River County, and gathered information on the security, human rights, and humanitarian situation in the area after the recent clashes between the SSPDF and the SPLA-IO.</w:t>
      </w:r>
    </w:p>
    <w:p w14:paraId="714C9D61" w14:textId="77777777" w:rsidR="003C6A8C" w:rsidRDefault="003C6A8C" w:rsidP="003C6A8C">
      <w:pPr>
        <w:pStyle w:val="ListParagraph"/>
        <w:rPr>
          <w:rFonts w:asciiTheme="majorBidi" w:hAnsiTheme="majorBidi" w:cstheme="majorBidi"/>
          <w:b/>
          <w:bCs/>
          <w:i/>
          <w:iCs/>
        </w:rPr>
      </w:pPr>
    </w:p>
    <w:p w14:paraId="18E79362" w14:textId="233E8362" w:rsidR="001E5651" w:rsidRPr="003C6A8C" w:rsidRDefault="001E5651" w:rsidP="003C6A8C">
      <w:pPr>
        <w:pStyle w:val="ListParagraph"/>
        <w:numPr>
          <w:ilvl w:val="0"/>
          <w:numId w:val="49"/>
        </w:numPr>
        <w:rPr>
          <w:rFonts w:asciiTheme="majorBidi" w:hAnsiTheme="majorBidi" w:cstheme="majorBidi"/>
          <w:b/>
          <w:bCs/>
          <w:i/>
          <w:iCs/>
        </w:rPr>
      </w:pPr>
      <w:r w:rsidRPr="003C6A8C">
        <w:rPr>
          <w:rFonts w:asciiTheme="majorBidi" w:hAnsiTheme="majorBidi" w:cstheme="majorBidi"/>
          <w:b/>
          <w:bCs/>
          <w:i/>
          <w:iCs/>
        </w:rPr>
        <w:t>HRD attended the Disability Inclusion Technical and Coordination Working Group meeting held at the State Ministry of Gender, Child</w:t>
      </w:r>
      <w:r w:rsidR="003C6A8C">
        <w:rPr>
          <w:rFonts w:asciiTheme="majorBidi" w:hAnsiTheme="majorBidi" w:cstheme="majorBidi"/>
          <w:b/>
          <w:bCs/>
          <w:i/>
          <w:iCs/>
        </w:rPr>
        <w:t>,</w:t>
      </w:r>
      <w:r w:rsidRPr="003C6A8C">
        <w:rPr>
          <w:rFonts w:asciiTheme="majorBidi" w:hAnsiTheme="majorBidi" w:cstheme="majorBidi"/>
          <w:b/>
          <w:bCs/>
          <w:i/>
          <w:iCs/>
        </w:rPr>
        <w:t xml:space="preserve"> and Social Welfare</w:t>
      </w:r>
      <w:r w:rsidR="002D6609" w:rsidRPr="003C6A8C">
        <w:rPr>
          <w:rFonts w:asciiTheme="majorBidi" w:hAnsiTheme="majorBidi" w:cstheme="majorBidi"/>
          <w:b/>
          <w:bCs/>
          <w:i/>
          <w:iCs/>
        </w:rPr>
        <w:t xml:space="preserve"> in Wau town. </w:t>
      </w:r>
    </w:p>
    <w:p w14:paraId="361C6C5D" w14:textId="77777777" w:rsidR="001E5651" w:rsidRPr="003C6A8C" w:rsidRDefault="001E5651" w:rsidP="001E5651">
      <w:pPr>
        <w:pStyle w:val="ListParagraph"/>
        <w:rPr>
          <w:rFonts w:asciiTheme="majorBidi" w:hAnsiTheme="majorBidi" w:cstheme="majorBidi"/>
          <w:b/>
          <w:bCs/>
          <w:i/>
          <w:iCs/>
        </w:rPr>
      </w:pPr>
    </w:p>
    <w:p w14:paraId="6C9651DC" w14:textId="6BA176DF" w:rsidR="00681E14" w:rsidRPr="003C6A8C" w:rsidRDefault="00923148" w:rsidP="00C06F10">
      <w:pPr>
        <w:pStyle w:val="ListParagraph"/>
        <w:numPr>
          <w:ilvl w:val="0"/>
          <w:numId w:val="47"/>
        </w:numPr>
        <w:spacing w:line="256" w:lineRule="auto"/>
        <w:jc w:val="both"/>
        <w:rPr>
          <w:rFonts w:cs="Times New Roman"/>
          <w:b/>
          <w:bCs/>
          <w:i/>
          <w:iCs/>
        </w:rPr>
      </w:pPr>
      <w:r w:rsidRPr="003C6A8C">
        <w:rPr>
          <w:rFonts w:cs="Times New Roman"/>
          <w:b/>
          <w:bCs/>
        </w:rPr>
        <w:t>Political and Security Updates</w:t>
      </w:r>
    </w:p>
    <w:p w14:paraId="4C64A2F4" w14:textId="77777777" w:rsidR="00C06F10" w:rsidRPr="003C6A8C" w:rsidRDefault="00C06F10" w:rsidP="00C06F10">
      <w:pPr>
        <w:pStyle w:val="ListParagraph"/>
        <w:spacing w:line="256" w:lineRule="auto"/>
        <w:jc w:val="both"/>
        <w:rPr>
          <w:rFonts w:cs="Times New Roman"/>
          <w:b/>
          <w:bCs/>
          <w:i/>
          <w:iCs/>
        </w:rPr>
      </w:pPr>
    </w:p>
    <w:p w14:paraId="1DBDE7DA" w14:textId="25C23DF2" w:rsidR="00C06F10" w:rsidRPr="003C6A8C" w:rsidRDefault="00C06F10" w:rsidP="00C06F10">
      <w:pPr>
        <w:pStyle w:val="ListParagraph"/>
        <w:numPr>
          <w:ilvl w:val="0"/>
          <w:numId w:val="49"/>
        </w:numPr>
        <w:jc w:val="both"/>
        <w:rPr>
          <w:b/>
          <w:bCs/>
          <w:i/>
          <w:iCs/>
        </w:rPr>
      </w:pPr>
      <w:r w:rsidRPr="003C6A8C">
        <w:rPr>
          <w:b/>
          <w:bCs/>
          <w:i/>
          <w:iCs/>
        </w:rPr>
        <w:t>HRD participated in an Integrated Short-Distance Patrol (ISDP) to Kuajena Payam in Jur River County, and gathered information on the security, human rights, and humanitarian situation in the area after the recent clashes between the SSPDF and the SPLA-IO</w:t>
      </w:r>
      <w:r w:rsidR="003C6A8C" w:rsidRPr="003C6A8C">
        <w:rPr>
          <w:b/>
          <w:bCs/>
          <w:i/>
          <w:iCs/>
        </w:rPr>
        <w:t xml:space="preserve">. </w:t>
      </w:r>
    </w:p>
    <w:p w14:paraId="19744FD1" w14:textId="4AA5CEFE" w:rsidR="00C06F10" w:rsidRPr="003C6A8C" w:rsidRDefault="00C06F10" w:rsidP="00C06F10">
      <w:pPr>
        <w:ind w:left="360"/>
        <w:jc w:val="both"/>
      </w:pPr>
      <w:r w:rsidRPr="003C6A8C">
        <w:t>On 22 October 2025, HRD participated in an ISDP to Kuajena Payam in Jur River County, which is located 46 km southeast of the UNMISS base in Wau town. The patrol team</w:t>
      </w:r>
      <w:r w:rsidR="001D1C71">
        <w:t>, which</w:t>
      </w:r>
      <w:r w:rsidRPr="003C6A8C">
        <w:t xml:space="preserve"> included HRD, CAD, UNPOL, UNMO, PTR, UNDS</w:t>
      </w:r>
      <w:r w:rsidR="003C6A8C">
        <w:t>S</w:t>
      </w:r>
      <w:r w:rsidRPr="003C6A8C">
        <w:t xml:space="preserve">, and </w:t>
      </w:r>
      <w:proofErr w:type="spellStart"/>
      <w:r w:rsidRPr="003C6A8C">
        <w:t>Banbatt</w:t>
      </w:r>
      <w:proofErr w:type="spellEnd"/>
      <w:r w:rsidRPr="003C6A8C">
        <w:t xml:space="preserve"> (FP), aimed to assess the security, human rights, and humanitarian situation in the area, as well as the security developments following the recent escalation of conflict between the South Sudan People's </w:t>
      </w:r>
      <w:proofErr w:type="spellStart"/>
      <w:r w:rsidRPr="003C6A8C">
        <w:t>Defence</w:t>
      </w:r>
      <w:proofErr w:type="spellEnd"/>
      <w:r w:rsidRPr="003C6A8C">
        <w:t xml:space="preserve"> Force (SSPDF) and the SPLA-IO.</w:t>
      </w:r>
    </w:p>
    <w:p w14:paraId="1E26D28E" w14:textId="0FC4519B" w:rsidR="00C06F10" w:rsidRPr="003C6A8C" w:rsidRDefault="00C06F10" w:rsidP="00C06F10">
      <w:pPr>
        <w:ind w:left="360"/>
        <w:jc w:val="both"/>
      </w:pPr>
      <w:r w:rsidRPr="003C6A8C">
        <w:t xml:space="preserve">The patrol team met with </w:t>
      </w:r>
      <w:proofErr w:type="spellStart"/>
      <w:r w:rsidRPr="003C6A8C">
        <w:t>Mr</w:t>
      </w:r>
      <w:proofErr w:type="spellEnd"/>
      <w:r w:rsidRPr="003C6A8C">
        <w:t xml:space="preserve"> Santino Uthou, the deputy Payam administrator, and </w:t>
      </w:r>
      <w:proofErr w:type="spellStart"/>
      <w:r w:rsidRPr="003C6A8C">
        <w:t>Mr</w:t>
      </w:r>
      <w:proofErr w:type="spellEnd"/>
      <w:r w:rsidRPr="003C6A8C">
        <w:t xml:space="preserve"> Joseph Akeno, the Payam Administrator Assistant. They assessed the security situation as calm, except </w:t>
      </w:r>
      <w:r w:rsidR="003C6A8C" w:rsidRPr="003C6A8C">
        <w:t xml:space="preserve">for </w:t>
      </w:r>
      <w:r w:rsidRPr="003C6A8C">
        <w:t>the recent incident in Kunaya</w:t>
      </w:r>
      <w:r w:rsidR="003C6A8C" w:rsidRPr="003C6A8C">
        <w:t xml:space="preserve"> and the surrounding villages</w:t>
      </w:r>
      <w:r w:rsidRPr="003C6A8C">
        <w:t xml:space="preserve"> that created fear within the local community. </w:t>
      </w:r>
      <w:r w:rsidRPr="003C6A8C">
        <w:rPr>
          <w:rFonts w:eastAsia="Times New Roman" w:cs="Times New Roman"/>
          <w:kern w:val="0"/>
          <w14:ligatures w14:val="none"/>
        </w:rPr>
        <w:t xml:space="preserve">The Deputy Administrator further reported the defection of approximately 190 SPLA-IO soldiers, including the Kuajena Area Commander, to the SSPDF. The defections occurred on multiple occasions. The defected soldiers were reportedly taken to the SSPDF Division 5 Barracks in Wau on 17 October 2025. </w:t>
      </w:r>
      <w:r w:rsidR="003C6A8C">
        <w:rPr>
          <w:rFonts w:eastAsia="Times New Roman" w:cs="Times New Roman"/>
          <w:kern w:val="0"/>
          <w14:ligatures w14:val="none"/>
        </w:rPr>
        <w:t>It was reported that s</w:t>
      </w:r>
      <w:r w:rsidRPr="003C6A8C">
        <w:rPr>
          <w:rFonts w:eastAsia="Times New Roman" w:cs="Times New Roman"/>
          <w:kern w:val="0"/>
          <w14:ligatures w14:val="none"/>
        </w:rPr>
        <w:t>ome of the soldiers surrendered voluntarily, while others were arrested during the security operations.</w:t>
      </w:r>
    </w:p>
    <w:p w14:paraId="52684BF4" w14:textId="20BFE2DF" w:rsidR="00C06F10" w:rsidRPr="003C6A8C" w:rsidRDefault="00C06F10" w:rsidP="00C06F10">
      <w:pPr>
        <w:ind w:left="360"/>
        <w:jc w:val="both"/>
      </w:pPr>
      <w:r w:rsidRPr="003C6A8C">
        <w:t xml:space="preserve">However, tensions </w:t>
      </w:r>
      <w:r w:rsidR="003C6A8C">
        <w:t>mounted</w:t>
      </w:r>
      <w:r w:rsidRPr="003C6A8C">
        <w:t>, leading to clashes between the SSPDF and SPLA-</w:t>
      </w:r>
      <w:r w:rsidR="003C6A8C">
        <w:t>I</w:t>
      </w:r>
      <w:r w:rsidRPr="003C6A8C">
        <w:t>O forces. This escalated following two incidents where a civilian passenger’s vehicle</w:t>
      </w:r>
      <w:r w:rsidR="001D1C71">
        <w:t>, heading from Wau to Juba, was</w:t>
      </w:r>
      <w:r w:rsidRPr="003C6A8C">
        <w:t xml:space="preserve"> subsequently ambushed in Jabel Tek, resulting in the shooting of two female civilians on 3 October 2025. In another instance, an SSPDF patrol was caught in a road ambush</w:t>
      </w:r>
      <w:r w:rsidR="003C6A8C">
        <w:t xml:space="preserve"> by the SPLA-IO, in which one SSPDF soldier was reportedly killed</w:t>
      </w:r>
      <w:r w:rsidRPr="003C6A8C">
        <w:t xml:space="preserve">. In response to these attacks, the SSPDF conducted airstrikes against SPLA-IO bases over two consecutive days in locations including </w:t>
      </w:r>
      <w:proofErr w:type="spellStart"/>
      <w:r w:rsidRPr="003C6A8C">
        <w:t>Abonga</w:t>
      </w:r>
      <w:proofErr w:type="spellEnd"/>
      <w:r w:rsidRPr="003C6A8C">
        <w:t xml:space="preserve">, Bar Wol, </w:t>
      </w:r>
      <w:proofErr w:type="spellStart"/>
      <w:r w:rsidRPr="003C6A8C">
        <w:t>Wadalelo</w:t>
      </w:r>
      <w:proofErr w:type="spellEnd"/>
      <w:r w:rsidRPr="003C6A8C">
        <w:t xml:space="preserve"> </w:t>
      </w:r>
      <w:r w:rsidRPr="003C6A8C">
        <w:lastRenderedPageBreak/>
        <w:t xml:space="preserve">in </w:t>
      </w:r>
      <w:proofErr w:type="spellStart"/>
      <w:r w:rsidRPr="003C6A8C">
        <w:t>Wengo</w:t>
      </w:r>
      <w:proofErr w:type="spellEnd"/>
      <w:r w:rsidRPr="003C6A8C">
        <w:t>, and along the river in Maleng, which forced some SPLA-IO members to surrender to the SSPDF</w:t>
      </w:r>
      <w:r w:rsidR="003C6A8C">
        <w:t xml:space="preserve"> </w:t>
      </w:r>
      <w:r w:rsidR="003C6A8C" w:rsidRPr="003C6A8C">
        <w:rPr>
          <w:i/>
          <w:iCs/>
        </w:rPr>
        <w:t>(date not specified)</w:t>
      </w:r>
      <w:r w:rsidR="003C6A8C">
        <w:rPr>
          <w:i/>
          <w:iCs/>
        </w:rPr>
        <w:t xml:space="preserve">. </w:t>
      </w:r>
      <w:r w:rsidR="003C6A8C" w:rsidRPr="003C6A8C">
        <w:t xml:space="preserve">No civilian </w:t>
      </w:r>
      <w:r w:rsidR="003C6A8C">
        <w:t>casualties</w:t>
      </w:r>
      <w:r w:rsidR="003C6A8C" w:rsidRPr="003C6A8C">
        <w:t xml:space="preserve"> </w:t>
      </w:r>
      <w:r w:rsidR="003C6A8C">
        <w:t>were</w:t>
      </w:r>
      <w:r w:rsidR="003C6A8C" w:rsidRPr="003C6A8C">
        <w:t xml:space="preserve"> reported after the airstrikes. </w:t>
      </w:r>
    </w:p>
    <w:p w14:paraId="0636BC97" w14:textId="07AD0E54" w:rsidR="00C06F10" w:rsidRPr="003C6A8C" w:rsidRDefault="00C06F10" w:rsidP="00C06F10">
      <w:pPr>
        <w:ind w:left="360"/>
        <w:jc w:val="both"/>
      </w:pPr>
      <w:r w:rsidRPr="003C6A8C">
        <w:t xml:space="preserve">Additionally, </w:t>
      </w:r>
      <w:r w:rsidR="003C6A8C">
        <w:t xml:space="preserve">it was reported that </w:t>
      </w:r>
      <w:r w:rsidRPr="003C6A8C">
        <w:t xml:space="preserve">the SSPDF has deployed forces to the Kuajena and Aluel Agok checkpoints in Mapel as part of a plan to ensure the security and safety of </w:t>
      </w:r>
      <w:r w:rsidR="001D1C71">
        <w:t xml:space="preserve">travelers, with a new checkpoint established </w:t>
      </w:r>
      <w:r w:rsidR="003C6A8C">
        <w:t xml:space="preserve">in </w:t>
      </w:r>
      <w:proofErr w:type="spellStart"/>
      <w:r w:rsidR="003C6A8C">
        <w:t>Kuajena</w:t>
      </w:r>
      <w:proofErr w:type="spellEnd"/>
      <w:r w:rsidRPr="003C6A8C">
        <w:t>. Meanwhile, three senior SPLA-</w:t>
      </w:r>
      <w:r w:rsidR="003C6A8C">
        <w:t>I</w:t>
      </w:r>
      <w:r w:rsidRPr="003C6A8C">
        <w:t>O generals are resisting surrender</w:t>
      </w:r>
      <w:r w:rsidR="001D1C71">
        <w:t xml:space="preserve">: the SPLA-IO Brigade 4 Commander, Major General Twal </w:t>
      </w:r>
      <w:proofErr w:type="spellStart"/>
      <w:r w:rsidR="001D1C71">
        <w:t>Twal</w:t>
      </w:r>
      <w:proofErr w:type="spellEnd"/>
      <w:r w:rsidR="001D1C71">
        <w:t xml:space="preserve">, </w:t>
      </w:r>
      <w:r w:rsidRPr="003C6A8C">
        <w:t xml:space="preserve">Major General Kuol Monbohit, and Brigadier General Bol Wek. </w:t>
      </w:r>
    </w:p>
    <w:p w14:paraId="7CEDA460" w14:textId="6F3AD2C8" w:rsidR="00C06F10" w:rsidRDefault="00C06F10" w:rsidP="00C06F10">
      <w:pPr>
        <w:ind w:left="360"/>
        <w:jc w:val="both"/>
      </w:pPr>
      <w:r w:rsidRPr="003C6A8C">
        <w:t>The patrol team also received a report that on 8 October 2025, SSPDF forces burned down two SPLA-</w:t>
      </w:r>
      <w:proofErr w:type="spellStart"/>
      <w:r w:rsidRPr="003C6A8C">
        <w:t>iO</w:t>
      </w:r>
      <w:proofErr w:type="spellEnd"/>
      <w:r w:rsidRPr="003C6A8C">
        <w:t xml:space="preserve"> outposts in Ayar at </w:t>
      </w:r>
      <w:proofErr w:type="spellStart"/>
      <w:r w:rsidRPr="003C6A8C">
        <w:t>Umbili</w:t>
      </w:r>
      <w:proofErr w:type="spellEnd"/>
      <w:r w:rsidRPr="003C6A8C">
        <w:t xml:space="preserve"> and </w:t>
      </w:r>
      <w:proofErr w:type="spellStart"/>
      <w:r w:rsidRPr="003C6A8C">
        <w:t>Abonga</w:t>
      </w:r>
      <w:proofErr w:type="spellEnd"/>
      <w:r w:rsidRPr="003C6A8C">
        <w:t xml:space="preserve"> in Kuajena. Moreover, the Payam administrator noted that 35 local chiefs in the SPLA-</w:t>
      </w:r>
      <w:r w:rsidR="003C6A8C">
        <w:t>I</w:t>
      </w:r>
      <w:r w:rsidRPr="003C6A8C">
        <w:t xml:space="preserve">O-controlled area have also joined the government-controlled area and are currently located in Kuajena Payam. </w:t>
      </w:r>
      <w:r w:rsidRPr="003C6A8C">
        <w:rPr>
          <w:rFonts w:eastAsia="Times New Roman" w:cs="Times New Roman"/>
          <w:kern w:val="0"/>
          <w14:ligatures w14:val="none"/>
        </w:rPr>
        <w:t xml:space="preserve">He further explained that many of these chiefs had been forcefully appointed by the SPLA-IO and fled due to fears of reprisals and the collapse of the SPLA-IO’s local control after the defections of the reported soldiers. </w:t>
      </w:r>
      <w:r w:rsidRPr="003C6A8C">
        <w:t xml:space="preserve">Unfortunately, HRD has not been able to meet any of them </w:t>
      </w:r>
      <w:r w:rsidR="001D1C71">
        <w:t>because the chiefs were unavailable</w:t>
      </w:r>
      <w:r w:rsidRPr="003C6A8C">
        <w:t xml:space="preserve"> during the visit. </w:t>
      </w:r>
    </w:p>
    <w:p w14:paraId="1DA3A125" w14:textId="795C7206" w:rsidR="00C06F10" w:rsidRPr="003C6A8C" w:rsidRDefault="003C6A8C" w:rsidP="003C6A8C">
      <w:pPr>
        <w:ind w:left="360"/>
        <w:jc w:val="both"/>
        <w:rPr>
          <w:i/>
          <w:iCs/>
        </w:rPr>
      </w:pPr>
      <w:r w:rsidRPr="003C6A8C">
        <w:rPr>
          <w:b/>
          <w:bCs/>
          <w:i/>
          <w:iCs/>
        </w:rPr>
        <w:t>Comments:</w:t>
      </w:r>
      <w:r w:rsidRPr="003C6A8C">
        <w:rPr>
          <w:i/>
          <w:iCs/>
        </w:rPr>
        <w:t xml:space="preserve"> HRD will continue </w:t>
      </w:r>
      <w:r>
        <w:rPr>
          <w:i/>
          <w:iCs/>
        </w:rPr>
        <w:t xml:space="preserve">to monitor </w:t>
      </w:r>
      <w:r w:rsidRPr="003C6A8C">
        <w:rPr>
          <w:i/>
          <w:iCs/>
        </w:rPr>
        <w:t xml:space="preserve">the situation in the area. </w:t>
      </w:r>
    </w:p>
    <w:p w14:paraId="011DBA8D" w14:textId="77777777" w:rsidR="00913E29" w:rsidRPr="003C6A8C" w:rsidRDefault="00913E29" w:rsidP="00913E29">
      <w:pPr>
        <w:pStyle w:val="ListParagraph"/>
        <w:spacing w:line="256" w:lineRule="auto"/>
        <w:jc w:val="both"/>
        <w:rPr>
          <w:rFonts w:cs="Times New Roman"/>
          <w:b/>
          <w:bCs/>
          <w:i/>
          <w:iCs/>
        </w:rPr>
      </w:pPr>
    </w:p>
    <w:p w14:paraId="5B95164B" w14:textId="544D803D" w:rsidR="00923148" w:rsidRPr="003C6A8C" w:rsidRDefault="00923148" w:rsidP="001A3700">
      <w:pPr>
        <w:pStyle w:val="ListParagraph"/>
        <w:numPr>
          <w:ilvl w:val="0"/>
          <w:numId w:val="47"/>
        </w:numPr>
        <w:spacing w:line="256" w:lineRule="auto"/>
        <w:jc w:val="both"/>
        <w:rPr>
          <w:rFonts w:eastAsia="Palatino Linotype" w:cs="Times New Roman"/>
          <w:b/>
          <w:kern w:val="0"/>
          <w14:ligatures w14:val="none"/>
        </w:rPr>
      </w:pPr>
      <w:r w:rsidRPr="003C6A8C">
        <w:rPr>
          <w:rFonts w:eastAsia="Palatino Linotype" w:cs="Times New Roman"/>
          <w:b/>
          <w:kern w:val="0"/>
          <w14:ligatures w14:val="none"/>
        </w:rPr>
        <w:t xml:space="preserve">Human Rights in the Electoral Process </w:t>
      </w:r>
    </w:p>
    <w:p w14:paraId="018518E9" w14:textId="77777777" w:rsidR="00923148" w:rsidRPr="003C6A8C" w:rsidRDefault="00923148" w:rsidP="00923148">
      <w:pPr>
        <w:spacing w:after="200" w:line="240" w:lineRule="auto"/>
        <w:contextualSpacing/>
        <w:rPr>
          <w:rFonts w:eastAsia="Palatino Linotype" w:cs="Times New Roman"/>
          <w:b/>
          <w:kern w:val="0"/>
          <w14:ligatures w14:val="none"/>
        </w:rPr>
      </w:pPr>
    </w:p>
    <w:p w14:paraId="6A195811" w14:textId="77777777" w:rsidR="00923148" w:rsidRPr="003C6A8C" w:rsidRDefault="00923148" w:rsidP="001A3700">
      <w:pPr>
        <w:numPr>
          <w:ilvl w:val="0"/>
          <w:numId w:val="47"/>
        </w:numPr>
        <w:spacing w:after="0" w:line="240" w:lineRule="auto"/>
        <w:contextualSpacing/>
        <w:jc w:val="both"/>
        <w:rPr>
          <w:rFonts w:eastAsia="Palatino Linotype" w:cs="Times New Roman"/>
          <w:b/>
          <w:kern w:val="0"/>
          <w14:ligatures w14:val="none"/>
        </w:rPr>
      </w:pPr>
      <w:r w:rsidRPr="003C6A8C">
        <w:rPr>
          <w:rFonts w:eastAsia="Palatino Linotype" w:cs="Times New Roman"/>
          <w:b/>
          <w:kern w:val="0"/>
          <w14:ligatures w14:val="none"/>
        </w:rPr>
        <w:t>Conflict-Related Violations/Abuses</w:t>
      </w:r>
    </w:p>
    <w:p w14:paraId="284C3E57" w14:textId="77777777" w:rsidR="00360792" w:rsidRPr="003C6A8C" w:rsidRDefault="00360792" w:rsidP="001A3700">
      <w:pPr>
        <w:rPr>
          <w:rFonts w:eastAsia="Palatino Linotype" w:cs="Times New Roman"/>
          <w:b/>
          <w:kern w:val="0"/>
          <w14:ligatures w14:val="none"/>
        </w:rPr>
      </w:pPr>
    </w:p>
    <w:p w14:paraId="49DFA471" w14:textId="77777777" w:rsidR="00923148" w:rsidRPr="003C6A8C" w:rsidRDefault="00923148" w:rsidP="001A3700">
      <w:pPr>
        <w:numPr>
          <w:ilvl w:val="0"/>
          <w:numId w:val="47"/>
        </w:numPr>
        <w:spacing w:after="0" w:line="240" w:lineRule="auto"/>
        <w:contextualSpacing/>
        <w:jc w:val="both"/>
        <w:rPr>
          <w:rFonts w:eastAsia="Palatino Linotype" w:cs="Times New Roman"/>
          <w:b/>
          <w:kern w:val="0"/>
          <w14:ligatures w14:val="none"/>
        </w:rPr>
      </w:pPr>
      <w:r w:rsidRPr="003C6A8C">
        <w:rPr>
          <w:rFonts w:eastAsia="Palatino Linotype" w:cs="Times New Roman"/>
          <w:b/>
          <w:kern w:val="0"/>
          <w14:ligatures w14:val="none"/>
        </w:rPr>
        <w:t>Conflict-Related Sexual Violence (CRSV)</w:t>
      </w:r>
    </w:p>
    <w:p w14:paraId="23B469EE" w14:textId="77777777" w:rsidR="00923148" w:rsidRPr="003C6A8C" w:rsidRDefault="00923148" w:rsidP="00923148">
      <w:pPr>
        <w:spacing w:after="0" w:line="240" w:lineRule="auto"/>
        <w:ind w:left="284"/>
        <w:contextualSpacing/>
        <w:jc w:val="both"/>
        <w:rPr>
          <w:rFonts w:eastAsia="Palatino Linotype" w:cs="Times New Roman"/>
          <w:b/>
          <w:kern w:val="0"/>
          <w14:ligatures w14:val="none"/>
        </w:rPr>
      </w:pPr>
    </w:p>
    <w:p w14:paraId="5B5091FF" w14:textId="77777777" w:rsidR="00923148" w:rsidRPr="003C6A8C" w:rsidRDefault="00923148" w:rsidP="001A3700">
      <w:pPr>
        <w:numPr>
          <w:ilvl w:val="0"/>
          <w:numId w:val="47"/>
        </w:numPr>
        <w:spacing w:after="0" w:line="240" w:lineRule="auto"/>
        <w:contextualSpacing/>
        <w:jc w:val="both"/>
        <w:rPr>
          <w:rFonts w:eastAsia="Palatino Linotype" w:cs="Times New Roman"/>
          <w:b/>
          <w:kern w:val="0"/>
          <w14:ligatures w14:val="none"/>
        </w:rPr>
      </w:pPr>
      <w:r w:rsidRPr="003C6A8C">
        <w:rPr>
          <w:rFonts w:eastAsia="Palatino Linotype" w:cs="Times New Roman"/>
          <w:b/>
          <w:kern w:val="0"/>
          <w14:ligatures w14:val="none"/>
        </w:rPr>
        <w:t>Sexual and Gender-Based Violence (SGBV)</w:t>
      </w:r>
    </w:p>
    <w:p w14:paraId="1245E5B1" w14:textId="77777777" w:rsidR="00DB1294" w:rsidRPr="003C6A8C" w:rsidRDefault="00DB1294" w:rsidP="00DB1294">
      <w:pPr>
        <w:pStyle w:val="ListParagraph"/>
        <w:rPr>
          <w:rFonts w:eastAsia="Palatino Linotype" w:cs="Times New Roman"/>
          <w:b/>
          <w:kern w:val="0"/>
          <w14:ligatures w14:val="none"/>
        </w:rPr>
      </w:pPr>
    </w:p>
    <w:p w14:paraId="6F0FAF55" w14:textId="77777777" w:rsidR="00923148" w:rsidRPr="003C6A8C" w:rsidRDefault="00923148" w:rsidP="001A3700">
      <w:pPr>
        <w:numPr>
          <w:ilvl w:val="0"/>
          <w:numId w:val="47"/>
        </w:numPr>
        <w:spacing w:after="0" w:line="240" w:lineRule="auto"/>
        <w:contextualSpacing/>
        <w:rPr>
          <w:rFonts w:eastAsia="Palatino Linotype" w:cs="Times New Roman"/>
          <w:b/>
          <w:bCs/>
          <w:kern w:val="0"/>
          <w14:ligatures w14:val="none"/>
        </w:rPr>
      </w:pPr>
      <w:bookmarkStart w:id="0" w:name="_Hlk155890358"/>
      <w:r w:rsidRPr="003C6A8C">
        <w:rPr>
          <w:rFonts w:eastAsia="Palatino Linotype" w:cs="Times New Roman"/>
          <w:b/>
          <w:bCs/>
          <w:kern w:val="0"/>
          <w14:ligatures w14:val="none"/>
        </w:rPr>
        <w:t xml:space="preserve">Civic Space and Participation </w:t>
      </w:r>
    </w:p>
    <w:p w14:paraId="47C6430B" w14:textId="77777777" w:rsidR="00923148" w:rsidRPr="003C6A8C" w:rsidRDefault="00923148" w:rsidP="00923148">
      <w:pPr>
        <w:spacing w:after="0" w:line="240" w:lineRule="auto"/>
        <w:contextualSpacing/>
        <w:jc w:val="both"/>
        <w:rPr>
          <w:rFonts w:eastAsia="Palatino Linotype" w:cs="Times New Roman"/>
          <w:b/>
          <w:kern w:val="0"/>
          <w14:ligatures w14:val="none"/>
        </w:rPr>
      </w:pPr>
    </w:p>
    <w:p w14:paraId="1C06DDE2" w14:textId="77777777" w:rsidR="00923148" w:rsidRPr="003C6A8C" w:rsidRDefault="00923148" w:rsidP="001A3700">
      <w:pPr>
        <w:numPr>
          <w:ilvl w:val="0"/>
          <w:numId w:val="47"/>
        </w:numPr>
        <w:spacing w:after="0" w:line="240" w:lineRule="auto"/>
        <w:contextualSpacing/>
        <w:jc w:val="both"/>
        <w:rPr>
          <w:rFonts w:eastAsia="Palatino Linotype" w:cs="Times New Roman"/>
          <w:b/>
          <w:kern w:val="0"/>
          <w14:ligatures w14:val="none"/>
        </w:rPr>
      </w:pPr>
      <w:r w:rsidRPr="003C6A8C">
        <w:rPr>
          <w:rFonts w:eastAsia="Palatino Linotype" w:cs="Times New Roman"/>
          <w:b/>
          <w:kern w:val="0"/>
          <w14:ligatures w14:val="none"/>
        </w:rPr>
        <w:t>Judicial Accountability</w:t>
      </w:r>
    </w:p>
    <w:p w14:paraId="43B73698" w14:textId="77777777" w:rsidR="00AB65D5" w:rsidRPr="003C6A8C" w:rsidRDefault="00AB65D5" w:rsidP="00AB65D5">
      <w:pPr>
        <w:spacing w:after="0" w:line="240" w:lineRule="auto"/>
        <w:contextualSpacing/>
        <w:jc w:val="both"/>
        <w:rPr>
          <w:rFonts w:eastAsia="Palatino Linotype" w:cs="Times New Roman"/>
          <w:b/>
          <w:kern w:val="0"/>
          <w14:ligatures w14:val="none"/>
        </w:rPr>
      </w:pPr>
    </w:p>
    <w:p w14:paraId="0728E219" w14:textId="77777777" w:rsidR="00923148" w:rsidRPr="003C6A8C" w:rsidRDefault="00923148" w:rsidP="001A3700">
      <w:pPr>
        <w:numPr>
          <w:ilvl w:val="0"/>
          <w:numId w:val="47"/>
        </w:numPr>
        <w:spacing w:after="0" w:line="240" w:lineRule="auto"/>
        <w:contextualSpacing/>
        <w:jc w:val="both"/>
        <w:rPr>
          <w:rFonts w:eastAsia="Palatino Linotype" w:cs="Times New Roman"/>
          <w:b/>
          <w:kern w:val="0"/>
          <w14:ligatures w14:val="none"/>
        </w:rPr>
      </w:pPr>
      <w:r w:rsidRPr="003C6A8C">
        <w:rPr>
          <w:rFonts w:eastAsia="Palatino Linotype" w:cs="Times New Roman"/>
          <w:b/>
          <w:kern w:val="0"/>
          <w14:ligatures w14:val="none"/>
        </w:rPr>
        <w:t xml:space="preserve">Engagement and Capacity Building </w:t>
      </w:r>
    </w:p>
    <w:p w14:paraId="10D3825E" w14:textId="77777777" w:rsidR="001E5651" w:rsidRPr="003C6A8C" w:rsidRDefault="001E5651" w:rsidP="001E5651">
      <w:pPr>
        <w:pStyle w:val="ListParagraph"/>
        <w:rPr>
          <w:rFonts w:eastAsia="Palatino Linotype" w:cs="Times New Roman"/>
          <w:b/>
          <w:kern w:val="0"/>
          <w14:ligatures w14:val="none"/>
        </w:rPr>
      </w:pPr>
    </w:p>
    <w:p w14:paraId="47AB3C70" w14:textId="7D25C400" w:rsidR="001E5651" w:rsidRPr="003C6A8C" w:rsidRDefault="001E5651" w:rsidP="001E5651">
      <w:pPr>
        <w:pStyle w:val="ListParagraph"/>
        <w:numPr>
          <w:ilvl w:val="0"/>
          <w:numId w:val="49"/>
        </w:numPr>
        <w:spacing w:after="0" w:line="240" w:lineRule="auto"/>
        <w:jc w:val="both"/>
        <w:rPr>
          <w:rFonts w:eastAsia="Palatino Linotype" w:cs="Times New Roman"/>
          <w:b/>
          <w:i/>
          <w:iCs/>
          <w:kern w:val="0"/>
          <w14:ligatures w14:val="none"/>
        </w:rPr>
      </w:pPr>
      <w:r w:rsidRPr="003C6A8C">
        <w:rPr>
          <w:rFonts w:eastAsia="Palatino Linotype" w:cs="Times New Roman"/>
          <w:b/>
          <w:i/>
          <w:iCs/>
          <w:kern w:val="0"/>
          <w14:ligatures w14:val="none"/>
        </w:rPr>
        <w:t>HRD attended the Disability Inclusion Technical and Coordination Working Group meeting held at the State Ministry of Gender, Child</w:t>
      </w:r>
      <w:r w:rsidR="003C6A8C">
        <w:rPr>
          <w:rFonts w:eastAsia="Palatino Linotype" w:cs="Times New Roman"/>
          <w:b/>
          <w:i/>
          <w:iCs/>
          <w:kern w:val="0"/>
          <w14:ligatures w14:val="none"/>
        </w:rPr>
        <w:t>,</w:t>
      </w:r>
      <w:r w:rsidRPr="003C6A8C">
        <w:rPr>
          <w:rFonts w:eastAsia="Palatino Linotype" w:cs="Times New Roman"/>
          <w:b/>
          <w:i/>
          <w:iCs/>
          <w:kern w:val="0"/>
          <w14:ligatures w14:val="none"/>
        </w:rPr>
        <w:t xml:space="preserve"> and Social Welfare</w:t>
      </w:r>
      <w:r w:rsidR="002D6609" w:rsidRPr="003C6A8C">
        <w:rPr>
          <w:rFonts w:eastAsia="Palatino Linotype" w:cs="Times New Roman"/>
          <w:b/>
          <w:i/>
          <w:iCs/>
          <w:kern w:val="0"/>
          <w14:ligatures w14:val="none"/>
        </w:rPr>
        <w:t xml:space="preserve"> in Wau town. </w:t>
      </w:r>
    </w:p>
    <w:p w14:paraId="50C9794B" w14:textId="77777777" w:rsidR="001E5651" w:rsidRPr="003C6A8C" w:rsidRDefault="001E5651" w:rsidP="001E5651">
      <w:pPr>
        <w:spacing w:after="0" w:line="240" w:lineRule="auto"/>
        <w:ind w:left="360"/>
        <w:jc w:val="both"/>
        <w:rPr>
          <w:rFonts w:eastAsia="Palatino Linotype" w:cs="Times New Roman"/>
          <w:b/>
          <w:kern w:val="0"/>
          <w14:ligatures w14:val="none"/>
        </w:rPr>
      </w:pPr>
    </w:p>
    <w:p w14:paraId="57AB9805" w14:textId="011A9BF1" w:rsidR="002D6609" w:rsidRPr="003C6A8C" w:rsidRDefault="001E5651" w:rsidP="002D6609">
      <w:pPr>
        <w:spacing w:after="0" w:line="240" w:lineRule="auto"/>
        <w:contextualSpacing/>
        <w:jc w:val="both"/>
        <w:rPr>
          <w:rFonts w:eastAsia="Palatino Linotype" w:cs="Times New Roman"/>
          <w:bCs/>
          <w:kern w:val="0"/>
          <w14:ligatures w14:val="none"/>
        </w:rPr>
      </w:pPr>
      <w:r w:rsidRPr="003C6A8C">
        <w:rPr>
          <w:rFonts w:eastAsia="Palatino Linotype" w:cs="Times New Roman"/>
          <w:bCs/>
          <w:kern w:val="0"/>
          <w14:ligatures w14:val="none"/>
        </w:rPr>
        <w:t>On 22 October 2025, HRD participated in the Disability Inclusion Technical and Coordination Working Group meeting held at the State Ministry of Gender, Child</w:t>
      </w:r>
      <w:r w:rsidR="003C6A8C">
        <w:rPr>
          <w:rFonts w:eastAsia="Palatino Linotype" w:cs="Times New Roman"/>
          <w:bCs/>
          <w:kern w:val="0"/>
          <w14:ligatures w14:val="none"/>
        </w:rPr>
        <w:t>,</w:t>
      </w:r>
      <w:r w:rsidRPr="003C6A8C">
        <w:rPr>
          <w:rFonts w:eastAsia="Palatino Linotype" w:cs="Times New Roman"/>
          <w:bCs/>
          <w:kern w:val="0"/>
          <w14:ligatures w14:val="none"/>
        </w:rPr>
        <w:t xml:space="preserve"> and Social Welfare</w:t>
      </w:r>
      <w:r w:rsidR="002D6609" w:rsidRPr="003C6A8C">
        <w:rPr>
          <w:rFonts w:eastAsia="Palatino Linotype" w:cs="Times New Roman"/>
          <w:bCs/>
          <w:kern w:val="0"/>
          <w14:ligatures w14:val="none"/>
        </w:rPr>
        <w:t xml:space="preserve"> (MGCSW)</w:t>
      </w:r>
      <w:r w:rsidRPr="003C6A8C">
        <w:rPr>
          <w:rFonts w:eastAsia="Palatino Linotype" w:cs="Times New Roman"/>
          <w:bCs/>
          <w:kern w:val="0"/>
          <w14:ligatures w14:val="none"/>
        </w:rPr>
        <w:t xml:space="preserve">. The meeting brought together </w:t>
      </w:r>
      <w:r w:rsidR="002D6609" w:rsidRPr="003C6A8C">
        <w:rPr>
          <w:rFonts w:eastAsia="Palatino Linotype" w:cs="Times New Roman"/>
          <w:bCs/>
          <w:kern w:val="0"/>
          <w14:ligatures w14:val="none"/>
        </w:rPr>
        <w:t xml:space="preserve">17 participants </w:t>
      </w:r>
      <w:r w:rsidR="002D6609" w:rsidRPr="003C6A8C">
        <w:rPr>
          <w:rFonts w:eastAsia="Palatino Linotype" w:cs="Times New Roman"/>
          <w:bCs/>
          <w:i/>
          <w:iCs/>
          <w:kern w:val="0"/>
          <w14:ligatures w14:val="none"/>
        </w:rPr>
        <w:t>(7 males/10 females)</w:t>
      </w:r>
      <w:r w:rsidR="002D6609" w:rsidRPr="003C6A8C">
        <w:rPr>
          <w:rFonts w:eastAsia="Palatino Linotype" w:cs="Times New Roman"/>
          <w:bCs/>
          <w:kern w:val="0"/>
          <w14:ligatures w14:val="none"/>
        </w:rPr>
        <w:t xml:space="preserve"> drawn from </w:t>
      </w:r>
      <w:r w:rsidRPr="003C6A8C">
        <w:rPr>
          <w:rFonts w:eastAsia="Palatino Linotype" w:cs="Times New Roman"/>
          <w:bCs/>
          <w:kern w:val="0"/>
          <w14:ligatures w14:val="none"/>
        </w:rPr>
        <w:t xml:space="preserve">various </w:t>
      </w:r>
      <w:r w:rsidR="002D6609" w:rsidRPr="003C6A8C">
        <w:rPr>
          <w:rFonts w:eastAsia="Palatino Linotype" w:cs="Times New Roman"/>
          <w:bCs/>
          <w:kern w:val="0"/>
          <w14:ligatures w14:val="none"/>
        </w:rPr>
        <w:t>organizations</w:t>
      </w:r>
      <w:r w:rsidR="00C06F10" w:rsidRPr="003C6A8C">
        <w:rPr>
          <w:rFonts w:eastAsia="Palatino Linotype" w:cs="Times New Roman"/>
          <w:bCs/>
          <w:kern w:val="0"/>
          <w14:ligatures w14:val="none"/>
        </w:rPr>
        <w:t>,</w:t>
      </w:r>
      <w:r w:rsidR="002D6609" w:rsidRPr="003C6A8C">
        <w:rPr>
          <w:rFonts w:eastAsia="Palatino Linotype" w:cs="Times New Roman"/>
          <w:bCs/>
          <w:kern w:val="0"/>
          <w14:ligatures w14:val="none"/>
        </w:rPr>
        <w:t xml:space="preserve"> including UNMISS HRD, UN agencies</w:t>
      </w:r>
      <w:r w:rsidR="00C06F10" w:rsidRPr="003C6A8C">
        <w:rPr>
          <w:rFonts w:eastAsia="Palatino Linotype" w:cs="Times New Roman"/>
          <w:bCs/>
          <w:kern w:val="0"/>
          <w14:ligatures w14:val="none"/>
        </w:rPr>
        <w:t>,</w:t>
      </w:r>
      <w:r w:rsidR="002D6609" w:rsidRPr="003C6A8C">
        <w:rPr>
          <w:rFonts w:eastAsia="Palatino Linotype" w:cs="Times New Roman"/>
          <w:bCs/>
          <w:kern w:val="0"/>
          <w14:ligatures w14:val="none"/>
        </w:rPr>
        <w:t xml:space="preserve"> and </w:t>
      </w:r>
      <w:r w:rsidRPr="003C6A8C">
        <w:rPr>
          <w:rFonts w:eastAsia="Palatino Linotype" w:cs="Times New Roman"/>
          <w:bCs/>
          <w:kern w:val="0"/>
          <w14:ligatures w14:val="none"/>
        </w:rPr>
        <w:t xml:space="preserve">representatives from National and International NGOs, </w:t>
      </w:r>
      <w:r w:rsidR="002D6609" w:rsidRPr="003C6A8C">
        <w:rPr>
          <w:rFonts w:eastAsia="Palatino Linotype" w:cs="Times New Roman"/>
          <w:bCs/>
          <w:kern w:val="0"/>
          <w14:ligatures w14:val="none"/>
        </w:rPr>
        <w:t>aimed to discuss</w:t>
      </w:r>
      <w:r w:rsidRPr="003C6A8C">
        <w:rPr>
          <w:rFonts w:eastAsia="Palatino Linotype" w:cs="Times New Roman"/>
          <w:bCs/>
          <w:kern w:val="0"/>
          <w14:ligatures w14:val="none"/>
        </w:rPr>
        <w:t xml:space="preserve"> issues related to disability inclusion and coordination within Western Bahr El Ghazal State (WBEGS).</w:t>
      </w:r>
      <w:r w:rsidR="002D6609" w:rsidRPr="003C6A8C">
        <w:rPr>
          <w:rFonts w:eastAsia="Palatino Linotype" w:cs="Times New Roman"/>
          <w:bCs/>
          <w:kern w:val="0"/>
          <w14:ligatures w14:val="none"/>
        </w:rPr>
        <w:t xml:space="preserve"> </w:t>
      </w:r>
    </w:p>
    <w:p w14:paraId="32630212" w14:textId="77777777" w:rsidR="002D6609" w:rsidRPr="003C6A8C" w:rsidRDefault="002D6609" w:rsidP="002D6609">
      <w:pPr>
        <w:spacing w:after="0" w:line="240" w:lineRule="auto"/>
        <w:contextualSpacing/>
        <w:jc w:val="both"/>
        <w:rPr>
          <w:rFonts w:eastAsia="Palatino Linotype" w:cs="Times New Roman"/>
          <w:bCs/>
          <w:kern w:val="0"/>
          <w14:ligatures w14:val="none"/>
        </w:rPr>
      </w:pPr>
    </w:p>
    <w:p w14:paraId="4DAC79DD" w14:textId="6C3AE20F" w:rsidR="001E5651" w:rsidRPr="003C6A8C" w:rsidRDefault="001E5651" w:rsidP="001E5651">
      <w:pPr>
        <w:spacing w:after="0" w:line="240" w:lineRule="auto"/>
        <w:contextualSpacing/>
        <w:jc w:val="both"/>
        <w:rPr>
          <w:rFonts w:eastAsia="Palatino Linotype" w:cs="Times New Roman"/>
          <w:bCs/>
          <w:kern w:val="0"/>
          <w14:ligatures w14:val="none"/>
        </w:rPr>
      </w:pPr>
      <w:r w:rsidRPr="003C6A8C">
        <w:rPr>
          <w:rFonts w:eastAsia="Palatino Linotype" w:cs="Times New Roman"/>
          <w:bCs/>
          <w:kern w:val="0"/>
          <w14:ligatures w14:val="none"/>
        </w:rPr>
        <w:t>The discussion mainly focused on the formation of a Monthly Cluster Meeting</w:t>
      </w:r>
      <w:r w:rsidR="00C06F10" w:rsidRPr="003C6A8C">
        <w:rPr>
          <w:rFonts w:eastAsia="Palatino Linotype" w:cs="Times New Roman"/>
          <w:bCs/>
          <w:kern w:val="0"/>
          <w14:ligatures w14:val="none"/>
        </w:rPr>
        <w:t>,</w:t>
      </w:r>
      <w:r w:rsidRPr="003C6A8C">
        <w:rPr>
          <w:rFonts w:eastAsia="Palatino Linotype" w:cs="Times New Roman"/>
          <w:bCs/>
          <w:kern w:val="0"/>
          <w14:ligatures w14:val="none"/>
        </w:rPr>
        <w:t xml:space="preserve"> and the members agreed on the need to establish </w:t>
      </w:r>
      <w:r w:rsidR="001D1C71">
        <w:rPr>
          <w:rFonts w:eastAsia="Palatino Linotype" w:cs="Times New Roman"/>
          <w:bCs/>
          <w:kern w:val="0"/>
          <w14:ligatures w14:val="none"/>
        </w:rPr>
        <w:t>it</w:t>
      </w:r>
      <w:r w:rsidRPr="003C6A8C">
        <w:rPr>
          <w:rFonts w:eastAsia="Palatino Linotype" w:cs="Times New Roman"/>
          <w:bCs/>
          <w:kern w:val="0"/>
          <w14:ligatures w14:val="none"/>
        </w:rPr>
        <w:t xml:space="preserve"> for People Living with Disabilities (PLWD). The </w:t>
      </w:r>
      <w:r w:rsidR="002D6609" w:rsidRPr="003C6A8C">
        <w:rPr>
          <w:rFonts w:eastAsia="Palatino Linotype" w:cs="Times New Roman"/>
          <w:bCs/>
          <w:kern w:val="0"/>
          <w14:ligatures w14:val="none"/>
        </w:rPr>
        <w:t xml:space="preserve">MGCSW </w:t>
      </w:r>
      <w:r w:rsidRPr="003C6A8C">
        <w:rPr>
          <w:rFonts w:eastAsia="Palatino Linotype" w:cs="Times New Roman"/>
          <w:bCs/>
          <w:kern w:val="0"/>
          <w14:ligatures w14:val="none"/>
        </w:rPr>
        <w:t>will chair the cluster, while the local organization of People Living with Disabilities in Wau will serve as the co-chair. The local organization of PLWD shared that their society was registered in 1997, and it was noted that the Government of South Sudan ratified the UN Convention on the Rights of Persons with Disabilities (CRPD) on 24 February 2023</w:t>
      </w:r>
      <w:r w:rsidR="002D6609" w:rsidRPr="003C6A8C">
        <w:rPr>
          <w:rFonts w:eastAsia="Palatino Linotype" w:cs="Times New Roman"/>
          <w:bCs/>
          <w:kern w:val="0"/>
          <w14:ligatures w14:val="none"/>
        </w:rPr>
        <w:t xml:space="preserve">. </w:t>
      </w:r>
      <w:r w:rsidR="001D1C71">
        <w:rPr>
          <w:rFonts w:eastAsia="Palatino Linotype" w:cs="Times New Roman"/>
          <w:bCs/>
          <w:kern w:val="0"/>
          <w14:ligatures w14:val="none"/>
        </w:rPr>
        <w:t xml:space="preserve">The representative of the PLWD briefed </w:t>
      </w:r>
      <w:r w:rsidR="002D6609" w:rsidRPr="003C6A8C">
        <w:rPr>
          <w:rFonts w:eastAsia="Palatino Linotype" w:cs="Times New Roman"/>
          <w:bCs/>
          <w:kern w:val="0"/>
          <w14:ligatures w14:val="none"/>
        </w:rPr>
        <w:t xml:space="preserve">that the convention </w:t>
      </w:r>
      <w:r w:rsidRPr="003C6A8C">
        <w:rPr>
          <w:rFonts w:eastAsia="Palatino Linotype" w:cs="Times New Roman"/>
          <w:bCs/>
          <w:kern w:val="0"/>
          <w14:ligatures w14:val="none"/>
        </w:rPr>
        <w:t xml:space="preserve">aims to promote, protect, </w:t>
      </w:r>
      <w:r w:rsidRPr="003C6A8C">
        <w:rPr>
          <w:rFonts w:eastAsia="Palatino Linotype" w:cs="Times New Roman"/>
          <w:bCs/>
          <w:kern w:val="0"/>
          <w14:ligatures w14:val="none"/>
        </w:rPr>
        <w:lastRenderedPageBreak/>
        <w:t xml:space="preserve">and ensure the full enjoyment of human rights by all persons with disabilities. </w:t>
      </w:r>
      <w:r w:rsidR="001D1C71">
        <w:rPr>
          <w:rFonts w:eastAsia="Palatino Linotype" w:cs="Times New Roman"/>
          <w:bCs/>
          <w:kern w:val="0"/>
          <w14:ligatures w14:val="none"/>
        </w:rPr>
        <w:t>Before</w:t>
      </w:r>
      <w:r w:rsidRPr="003C6A8C">
        <w:rPr>
          <w:rFonts w:eastAsia="Palatino Linotype" w:cs="Times New Roman"/>
          <w:bCs/>
          <w:kern w:val="0"/>
          <w14:ligatures w14:val="none"/>
        </w:rPr>
        <w:t xml:space="preserve"> ratification, South Sudan had already adopted a National Disability and Inclusion Policy (2013) to address disability-related issues. The co-chair also </w:t>
      </w:r>
      <w:r w:rsidR="002D6609" w:rsidRPr="003C6A8C">
        <w:rPr>
          <w:rFonts w:eastAsia="Palatino Linotype" w:cs="Times New Roman"/>
          <w:bCs/>
          <w:kern w:val="0"/>
          <w14:ligatures w14:val="none"/>
        </w:rPr>
        <w:t xml:space="preserve">highlighted the </w:t>
      </w:r>
      <w:r w:rsidR="009E169C" w:rsidRPr="003C6A8C">
        <w:rPr>
          <w:rFonts w:eastAsia="Palatino Linotype" w:cs="Times New Roman"/>
          <w:bCs/>
          <w:kern w:val="0"/>
          <w14:ligatures w14:val="none"/>
        </w:rPr>
        <w:t>main challenges</w:t>
      </w:r>
      <w:r w:rsidRPr="003C6A8C">
        <w:rPr>
          <w:rFonts w:eastAsia="Palatino Linotype" w:cs="Times New Roman"/>
          <w:bCs/>
          <w:kern w:val="0"/>
          <w14:ligatures w14:val="none"/>
        </w:rPr>
        <w:t xml:space="preserve"> </w:t>
      </w:r>
      <w:r w:rsidR="009E169C" w:rsidRPr="003C6A8C">
        <w:rPr>
          <w:rFonts w:eastAsia="Palatino Linotype" w:cs="Times New Roman"/>
          <w:bCs/>
          <w:kern w:val="0"/>
          <w14:ligatures w14:val="none"/>
        </w:rPr>
        <w:t xml:space="preserve">of people with disability </w:t>
      </w:r>
      <w:r w:rsidRPr="003C6A8C">
        <w:rPr>
          <w:rFonts w:eastAsia="Palatino Linotype" w:cs="Times New Roman"/>
          <w:bCs/>
          <w:kern w:val="0"/>
          <w14:ligatures w14:val="none"/>
        </w:rPr>
        <w:t xml:space="preserve">in WBEGS, </w:t>
      </w:r>
      <w:r w:rsidR="009E169C" w:rsidRPr="003C6A8C">
        <w:rPr>
          <w:rFonts w:eastAsia="Palatino Linotype" w:cs="Times New Roman"/>
          <w:bCs/>
          <w:kern w:val="0"/>
          <w14:ligatures w14:val="none"/>
        </w:rPr>
        <w:t xml:space="preserve">which included </w:t>
      </w:r>
      <w:r w:rsidRPr="003C6A8C">
        <w:rPr>
          <w:rFonts w:eastAsia="Palatino Linotype" w:cs="Times New Roman"/>
          <w:bCs/>
          <w:kern w:val="0"/>
          <w14:ligatures w14:val="none"/>
        </w:rPr>
        <w:t>limited inclusion in employment opportunities</w:t>
      </w:r>
      <w:r w:rsidR="009E169C" w:rsidRPr="003C6A8C">
        <w:rPr>
          <w:rFonts w:eastAsia="Palatino Linotype" w:cs="Times New Roman"/>
          <w:bCs/>
          <w:kern w:val="0"/>
          <w14:ligatures w14:val="none"/>
        </w:rPr>
        <w:t xml:space="preserve">, </w:t>
      </w:r>
      <w:r w:rsidRPr="003C6A8C">
        <w:rPr>
          <w:rFonts w:eastAsia="Palatino Linotype" w:cs="Times New Roman"/>
          <w:bCs/>
          <w:kern w:val="0"/>
          <w14:ligatures w14:val="none"/>
        </w:rPr>
        <w:t>lack of hearing aids and communication support for individuals with hearing impairments,</w:t>
      </w:r>
      <w:r w:rsidR="009E169C" w:rsidRPr="003C6A8C">
        <w:rPr>
          <w:rFonts w:eastAsia="Palatino Linotype" w:cs="Times New Roman"/>
          <w:bCs/>
          <w:kern w:val="0"/>
          <w14:ligatures w14:val="none"/>
        </w:rPr>
        <w:t xml:space="preserve"> </w:t>
      </w:r>
      <w:r w:rsidR="001D1C71">
        <w:rPr>
          <w:rFonts w:eastAsia="Palatino Linotype" w:cs="Times New Roman"/>
          <w:bCs/>
          <w:kern w:val="0"/>
          <w14:ligatures w14:val="none"/>
        </w:rPr>
        <w:t xml:space="preserve">and </w:t>
      </w:r>
      <w:r w:rsidR="009E169C" w:rsidRPr="003C6A8C">
        <w:rPr>
          <w:rFonts w:eastAsia="Palatino Linotype" w:cs="Times New Roman"/>
          <w:bCs/>
          <w:kern w:val="0"/>
          <w14:ligatures w14:val="none"/>
        </w:rPr>
        <w:t>inaccessibility of</w:t>
      </w:r>
      <w:r w:rsidRPr="003C6A8C">
        <w:rPr>
          <w:rFonts w:eastAsia="Palatino Linotype" w:cs="Times New Roman"/>
          <w:bCs/>
          <w:kern w:val="0"/>
          <w14:ligatures w14:val="none"/>
        </w:rPr>
        <w:t xml:space="preserve"> buildings and public facilities</w:t>
      </w:r>
      <w:r w:rsidR="009E169C" w:rsidRPr="003C6A8C">
        <w:rPr>
          <w:rFonts w:eastAsia="Palatino Linotype" w:cs="Times New Roman"/>
          <w:bCs/>
          <w:kern w:val="0"/>
          <w14:ligatures w14:val="none"/>
        </w:rPr>
        <w:t xml:space="preserve">. </w:t>
      </w:r>
      <w:r w:rsidRPr="003C6A8C">
        <w:rPr>
          <w:rFonts w:eastAsia="Palatino Linotype" w:cs="Times New Roman"/>
          <w:bCs/>
          <w:kern w:val="0"/>
          <w14:ligatures w14:val="none"/>
        </w:rPr>
        <w:t>HRD inquired about the status of data collection and assessment of PLWD conducted across Wau, Raja, and Jur River Counties in 2022</w:t>
      </w:r>
      <w:r w:rsidR="001D1C71">
        <w:rPr>
          <w:rFonts w:eastAsia="Palatino Linotype" w:cs="Times New Roman"/>
          <w:bCs/>
          <w:kern w:val="0"/>
          <w14:ligatures w14:val="none"/>
        </w:rPr>
        <w:t>, as well as the remaining combinations</w:t>
      </w:r>
      <w:r w:rsidRPr="003C6A8C">
        <w:rPr>
          <w:rFonts w:eastAsia="Palatino Linotype" w:cs="Times New Roman"/>
          <w:bCs/>
          <w:kern w:val="0"/>
          <w14:ligatures w14:val="none"/>
        </w:rPr>
        <w:t xml:space="preserve"> by the Ministry. The co-chair acknowledged limited knowledge regarding existing data. </w:t>
      </w:r>
      <w:r w:rsidR="009E169C" w:rsidRPr="003C6A8C">
        <w:rPr>
          <w:rFonts w:eastAsia="Palatino Linotype" w:cs="Times New Roman"/>
          <w:bCs/>
          <w:kern w:val="0"/>
          <w14:ligatures w14:val="none"/>
        </w:rPr>
        <w:t>He also a</w:t>
      </w:r>
      <w:r w:rsidRPr="003C6A8C">
        <w:rPr>
          <w:rFonts w:eastAsia="Palatino Linotype" w:cs="Times New Roman"/>
          <w:bCs/>
          <w:kern w:val="0"/>
          <w14:ligatures w14:val="none"/>
        </w:rPr>
        <w:t>dded that</w:t>
      </w:r>
      <w:r w:rsidR="001D1C71">
        <w:rPr>
          <w:rFonts w:eastAsia="Palatino Linotype" w:cs="Times New Roman"/>
          <w:bCs/>
          <w:kern w:val="0"/>
          <w14:ligatures w14:val="none"/>
        </w:rPr>
        <w:t>, although</w:t>
      </w:r>
      <w:r w:rsidRPr="003C6A8C">
        <w:rPr>
          <w:rFonts w:eastAsia="Palatino Linotype" w:cs="Times New Roman"/>
          <w:bCs/>
          <w:kern w:val="0"/>
          <w14:ligatures w14:val="none"/>
        </w:rPr>
        <w:t xml:space="preserve"> some registration activities are ongoing, no comprehensive assessment has been conducted. </w:t>
      </w:r>
    </w:p>
    <w:p w14:paraId="55656FE9" w14:textId="77777777" w:rsidR="009E169C" w:rsidRPr="003C6A8C" w:rsidRDefault="009E169C" w:rsidP="001E5651">
      <w:pPr>
        <w:spacing w:after="0" w:line="240" w:lineRule="auto"/>
        <w:contextualSpacing/>
        <w:jc w:val="both"/>
        <w:rPr>
          <w:rFonts w:eastAsia="Palatino Linotype" w:cs="Times New Roman"/>
          <w:bCs/>
          <w:kern w:val="0"/>
          <w14:ligatures w14:val="none"/>
        </w:rPr>
      </w:pPr>
    </w:p>
    <w:p w14:paraId="6CCBF570" w14:textId="0AC94762" w:rsidR="001E5651" w:rsidRPr="003C6A8C" w:rsidRDefault="001E5651" w:rsidP="001E5651">
      <w:pPr>
        <w:spacing w:after="0" w:line="240" w:lineRule="auto"/>
        <w:contextualSpacing/>
        <w:jc w:val="both"/>
        <w:rPr>
          <w:rFonts w:eastAsia="Palatino Linotype" w:cs="Times New Roman"/>
          <w:bCs/>
          <w:kern w:val="0"/>
          <w14:ligatures w14:val="none"/>
        </w:rPr>
      </w:pPr>
      <w:r w:rsidRPr="003C6A8C">
        <w:rPr>
          <w:rFonts w:eastAsia="Palatino Linotype" w:cs="Times New Roman"/>
          <w:bCs/>
          <w:kern w:val="0"/>
          <w14:ligatures w14:val="none"/>
        </w:rPr>
        <w:t xml:space="preserve">The meeting discussed the Physical Rehabilitation Centre (PRC) supported by ICRC, located at Wau Teaching Hospital, which provides free rehabilitation services. </w:t>
      </w:r>
      <w:r w:rsidR="009E169C" w:rsidRPr="003C6A8C">
        <w:rPr>
          <w:rFonts w:eastAsia="Palatino Linotype" w:cs="Times New Roman"/>
          <w:bCs/>
          <w:kern w:val="0"/>
          <w14:ligatures w14:val="none"/>
        </w:rPr>
        <w:t xml:space="preserve">Challenges were raised </w:t>
      </w:r>
      <w:r w:rsidRPr="003C6A8C">
        <w:rPr>
          <w:rFonts w:eastAsia="Palatino Linotype" w:cs="Times New Roman"/>
          <w:bCs/>
          <w:kern w:val="0"/>
          <w14:ligatures w14:val="none"/>
        </w:rPr>
        <w:t xml:space="preserve">regarding </w:t>
      </w:r>
      <w:r w:rsidR="001D1C71">
        <w:rPr>
          <w:rFonts w:eastAsia="Palatino Linotype" w:cs="Times New Roman"/>
          <w:bCs/>
          <w:kern w:val="0"/>
          <w14:ligatures w14:val="none"/>
        </w:rPr>
        <w:t>the underreporting and referral of disability cases, mainly due to limited community awareness of the services available at</w:t>
      </w:r>
      <w:r w:rsidR="009E169C" w:rsidRPr="003C6A8C">
        <w:rPr>
          <w:rFonts w:eastAsia="Palatino Linotype" w:cs="Times New Roman"/>
          <w:bCs/>
          <w:kern w:val="0"/>
          <w14:ligatures w14:val="none"/>
        </w:rPr>
        <w:t xml:space="preserve"> the center</w:t>
      </w:r>
      <w:r w:rsidRPr="003C6A8C">
        <w:rPr>
          <w:rFonts w:eastAsia="Palatino Linotype" w:cs="Times New Roman"/>
          <w:bCs/>
          <w:kern w:val="0"/>
          <w14:ligatures w14:val="none"/>
        </w:rPr>
        <w:t>. The meeting also discussed preparations</w:t>
      </w:r>
      <w:r w:rsidR="009E169C" w:rsidRPr="003C6A8C">
        <w:rPr>
          <w:rFonts w:eastAsia="Palatino Linotype" w:cs="Times New Roman"/>
          <w:bCs/>
          <w:kern w:val="0"/>
          <w14:ligatures w14:val="none"/>
        </w:rPr>
        <w:t xml:space="preserve"> </w:t>
      </w:r>
      <w:r w:rsidR="001D1C71">
        <w:rPr>
          <w:rFonts w:eastAsia="Palatino Linotype" w:cs="Times New Roman"/>
          <w:bCs/>
          <w:kern w:val="0"/>
          <w14:ligatures w14:val="none"/>
        </w:rPr>
        <w:t>for</w:t>
      </w:r>
      <w:r w:rsidRPr="003C6A8C">
        <w:rPr>
          <w:rFonts w:eastAsia="Palatino Linotype" w:cs="Times New Roman"/>
          <w:bCs/>
          <w:kern w:val="0"/>
          <w14:ligatures w14:val="none"/>
        </w:rPr>
        <w:t xml:space="preserve"> the upcoming celebration of the International Day of Persons with Disabilities (3 December 2025). Partners were urged to provide </w:t>
      </w:r>
      <w:r w:rsidR="001D1C71">
        <w:rPr>
          <w:rFonts w:eastAsia="Palatino Linotype" w:cs="Times New Roman"/>
          <w:bCs/>
          <w:kern w:val="0"/>
          <w14:ligatures w14:val="none"/>
        </w:rPr>
        <w:t>in-kind</w:t>
      </w:r>
      <w:r w:rsidRPr="003C6A8C">
        <w:rPr>
          <w:rFonts w:eastAsia="Palatino Linotype" w:cs="Times New Roman"/>
          <w:bCs/>
          <w:kern w:val="0"/>
          <w14:ligatures w14:val="none"/>
        </w:rPr>
        <w:t xml:space="preserve"> support to facilitate the successful </w:t>
      </w:r>
      <w:r w:rsidR="009E169C" w:rsidRPr="003C6A8C">
        <w:rPr>
          <w:rFonts w:eastAsia="Palatino Linotype" w:cs="Times New Roman"/>
          <w:bCs/>
          <w:kern w:val="0"/>
          <w14:ligatures w14:val="none"/>
        </w:rPr>
        <w:t>commemoration of the</w:t>
      </w:r>
      <w:r w:rsidRPr="003C6A8C">
        <w:rPr>
          <w:rFonts w:eastAsia="Palatino Linotype" w:cs="Times New Roman"/>
          <w:bCs/>
          <w:kern w:val="0"/>
          <w14:ligatures w14:val="none"/>
        </w:rPr>
        <w:t xml:space="preserve"> event. The </w:t>
      </w:r>
      <w:r w:rsidR="009E169C" w:rsidRPr="003C6A8C">
        <w:rPr>
          <w:rFonts w:eastAsia="Palatino Linotype" w:cs="Times New Roman"/>
          <w:bCs/>
          <w:kern w:val="0"/>
          <w14:ligatures w14:val="none"/>
        </w:rPr>
        <w:t xml:space="preserve">next </w:t>
      </w:r>
      <w:r w:rsidRPr="003C6A8C">
        <w:rPr>
          <w:rFonts w:eastAsia="Palatino Linotype" w:cs="Times New Roman"/>
          <w:bCs/>
          <w:kern w:val="0"/>
          <w14:ligatures w14:val="none"/>
        </w:rPr>
        <w:t xml:space="preserve">meeting was </w:t>
      </w:r>
      <w:r w:rsidR="001D1C71">
        <w:rPr>
          <w:rFonts w:eastAsia="Palatino Linotype" w:cs="Times New Roman"/>
          <w:bCs/>
          <w:kern w:val="0"/>
          <w14:ligatures w14:val="none"/>
        </w:rPr>
        <w:t>scheduled</w:t>
      </w:r>
      <w:r w:rsidRPr="003C6A8C">
        <w:rPr>
          <w:rFonts w:eastAsia="Palatino Linotype" w:cs="Times New Roman"/>
          <w:bCs/>
          <w:kern w:val="0"/>
          <w14:ligatures w14:val="none"/>
        </w:rPr>
        <w:t xml:space="preserve"> for 21 November 2025. </w:t>
      </w:r>
    </w:p>
    <w:p w14:paraId="1A88E55B" w14:textId="77777777" w:rsidR="001E5651" w:rsidRPr="003C6A8C" w:rsidRDefault="001E5651" w:rsidP="001E5651">
      <w:pPr>
        <w:spacing w:after="0" w:line="240" w:lineRule="auto"/>
        <w:contextualSpacing/>
        <w:jc w:val="both"/>
        <w:rPr>
          <w:rFonts w:eastAsia="Palatino Linotype" w:cs="Times New Roman"/>
          <w:bCs/>
          <w:kern w:val="0"/>
          <w14:ligatures w14:val="none"/>
        </w:rPr>
      </w:pPr>
    </w:p>
    <w:p w14:paraId="2BE0D91F" w14:textId="77777777" w:rsidR="00D47F0B" w:rsidRPr="003C6A8C" w:rsidRDefault="00D47F0B" w:rsidP="00D47F0B">
      <w:pPr>
        <w:pStyle w:val="ListParagraph"/>
        <w:rPr>
          <w:rFonts w:eastAsia="Palatino Linotype" w:cs="Times New Roman"/>
          <w:b/>
          <w:kern w:val="0"/>
          <w14:ligatures w14:val="none"/>
        </w:rPr>
      </w:pPr>
    </w:p>
    <w:p w14:paraId="5F23BE1A" w14:textId="77777777" w:rsidR="00923148" w:rsidRPr="003C6A8C" w:rsidRDefault="00923148" w:rsidP="001A3700">
      <w:pPr>
        <w:numPr>
          <w:ilvl w:val="0"/>
          <w:numId w:val="47"/>
        </w:numPr>
        <w:spacing w:after="0" w:line="240" w:lineRule="auto"/>
        <w:contextualSpacing/>
        <w:jc w:val="both"/>
        <w:rPr>
          <w:rFonts w:eastAsia="Palatino Linotype" w:cs="Times New Roman"/>
          <w:b/>
          <w:kern w:val="0"/>
          <w14:ligatures w14:val="none"/>
        </w:rPr>
      </w:pPr>
      <w:r w:rsidRPr="003C6A8C">
        <w:rPr>
          <w:rFonts w:eastAsia="Palatino Linotype" w:cs="Times New Roman"/>
          <w:b/>
          <w:kern w:val="0"/>
          <w14:ligatures w14:val="none"/>
        </w:rPr>
        <w:t>Other Key Human Rights and Protection Concerns</w:t>
      </w:r>
      <w:bookmarkEnd w:id="0"/>
    </w:p>
    <w:p w14:paraId="7940D936" w14:textId="77777777" w:rsidR="00923148" w:rsidRPr="003C6A8C" w:rsidRDefault="00923148" w:rsidP="00923148">
      <w:pPr>
        <w:rPr>
          <w:rFonts w:eastAsia="Aptos" w:cs="Arial"/>
        </w:rPr>
      </w:pPr>
    </w:p>
    <w:p w14:paraId="33D29CBD" w14:textId="77777777" w:rsidR="005D0691" w:rsidRPr="003C6A8C" w:rsidRDefault="005D0691" w:rsidP="005D0691">
      <w:pPr>
        <w:jc w:val="both"/>
        <w:rPr>
          <w:rFonts w:eastAsia="Palatino Linotype" w:cs="Times New Roman"/>
          <w:kern w:val="0"/>
          <w14:ligatures w14:val="none"/>
        </w:rPr>
      </w:pPr>
    </w:p>
    <w:p w14:paraId="709A835E" w14:textId="49C9CF23" w:rsidR="00CC66E3" w:rsidRPr="003C6A8C" w:rsidRDefault="00CC66E3" w:rsidP="00CC66E3">
      <w:pPr>
        <w:spacing w:after="0" w:line="240" w:lineRule="auto"/>
        <w:jc w:val="both"/>
        <w:rPr>
          <w:rFonts w:eastAsia="Palatino Linotype" w:cs="Times New Roman"/>
          <w:bCs/>
          <w:kern w:val="0"/>
          <w14:ligatures w14:val="none"/>
        </w:rPr>
      </w:pPr>
    </w:p>
    <w:sectPr w:rsidR="00CC66E3" w:rsidRPr="003C6A8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0BDB" w14:textId="77777777" w:rsidR="008028E5" w:rsidRDefault="008028E5" w:rsidP="00943AAE">
      <w:pPr>
        <w:spacing w:after="0" w:line="240" w:lineRule="auto"/>
      </w:pPr>
      <w:r>
        <w:separator/>
      </w:r>
    </w:p>
  </w:endnote>
  <w:endnote w:type="continuationSeparator" w:id="0">
    <w:p w14:paraId="1C4D51C1" w14:textId="77777777" w:rsidR="008028E5" w:rsidRDefault="008028E5"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0F18AE39"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1A3700">
      <w:rPr>
        <w:rFonts w:cs="Times New Roman"/>
        <w:i/>
        <w:iCs/>
        <w:color w:val="0070C0"/>
        <w:sz w:val="20"/>
        <w:szCs w:val="20"/>
      </w:rPr>
      <w:t>10</w:t>
    </w:r>
    <w:r w:rsidR="007712ED">
      <w:rPr>
        <w:rFonts w:cs="Times New Roman"/>
        <w:i/>
        <w:iCs/>
        <w:color w:val="0070C0"/>
        <w:sz w:val="20"/>
        <w:szCs w:val="20"/>
      </w:rPr>
      <w:t>22</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E77B" w14:textId="77777777" w:rsidR="008028E5" w:rsidRDefault="008028E5" w:rsidP="00943AAE">
      <w:pPr>
        <w:spacing w:after="0" w:line="240" w:lineRule="auto"/>
      </w:pPr>
      <w:r>
        <w:separator/>
      </w:r>
    </w:p>
  </w:footnote>
  <w:footnote w:type="continuationSeparator" w:id="0">
    <w:p w14:paraId="4BAD7FDC" w14:textId="77777777" w:rsidR="008028E5" w:rsidRDefault="008028E5"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A1774"/>
    <w:multiLevelType w:val="multilevel"/>
    <w:tmpl w:val="FE7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1CA2"/>
    <w:multiLevelType w:val="multilevel"/>
    <w:tmpl w:val="2EB4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54920"/>
    <w:multiLevelType w:val="multilevel"/>
    <w:tmpl w:val="0B2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84A4F"/>
    <w:multiLevelType w:val="multilevel"/>
    <w:tmpl w:val="EC6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00A6"/>
    <w:multiLevelType w:val="multilevel"/>
    <w:tmpl w:val="39C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C587D"/>
    <w:multiLevelType w:val="multilevel"/>
    <w:tmpl w:val="164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92522"/>
    <w:multiLevelType w:val="multilevel"/>
    <w:tmpl w:val="76B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6A3F35"/>
    <w:multiLevelType w:val="multilevel"/>
    <w:tmpl w:val="388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F3616D"/>
    <w:multiLevelType w:val="hybridMultilevel"/>
    <w:tmpl w:val="C49A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480CD5"/>
    <w:multiLevelType w:val="hybridMultilevel"/>
    <w:tmpl w:val="FA0092D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BF64E1"/>
    <w:multiLevelType w:val="hybridMultilevel"/>
    <w:tmpl w:val="907C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58122B"/>
    <w:multiLevelType w:val="multilevel"/>
    <w:tmpl w:val="456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8534CC3"/>
    <w:multiLevelType w:val="hybridMultilevel"/>
    <w:tmpl w:val="2EC0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67882"/>
    <w:multiLevelType w:val="multilevel"/>
    <w:tmpl w:val="BF0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EC5B31"/>
    <w:multiLevelType w:val="hybridMultilevel"/>
    <w:tmpl w:val="2734547A"/>
    <w:lvl w:ilvl="0" w:tplc="028882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7C4489"/>
    <w:multiLevelType w:val="hybridMultilevel"/>
    <w:tmpl w:val="E1B812F0"/>
    <w:lvl w:ilvl="0" w:tplc="EC9CA43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8A132A"/>
    <w:multiLevelType w:val="multilevel"/>
    <w:tmpl w:val="E6B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0"/>
  </w:num>
  <w:num w:numId="6" w16cid:durableId="1407654477">
    <w:abstractNumId w:val="44"/>
  </w:num>
  <w:num w:numId="7" w16cid:durableId="1820266861">
    <w:abstractNumId w:val="21"/>
  </w:num>
  <w:num w:numId="8" w16cid:durableId="1677418867">
    <w:abstractNumId w:val="24"/>
  </w:num>
  <w:num w:numId="9" w16cid:durableId="1682782383">
    <w:abstractNumId w:val="32"/>
  </w:num>
  <w:num w:numId="10" w16cid:durableId="1290626296">
    <w:abstractNumId w:val="25"/>
  </w:num>
  <w:num w:numId="11" w16cid:durableId="1238784319">
    <w:abstractNumId w:val="3"/>
  </w:num>
  <w:num w:numId="12" w16cid:durableId="1811553050">
    <w:abstractNumId w:val="42"/>
  </w:num>
  <w:num w:numId="13" w16cid:durableId="138813919">
    <w:abstractNumId w:val="12"/>
  </w:num>
  <w:num w:numId="14" w16cid:durableId="861820078">
    <w:abstractNumId w:val="22"/>
  </w:num>
  <w:num w:numId="15" w16cid:durableId="450324340">
    <w:abstractNumId w:val="14"/>
  </w:num>
  <w:num w:numId="16" w16cid:durableId="222983775">
    <w:abstractNumId w:val="34"/>
  </w:num>
  <w:num w:numId="17" w16cid:durableId="2034764355">
    <w:abstractNumId w:val="36"/>
  </w:num>
  <w:num w:numId="18" w16cid:durableId="939069266">
    <w:abstractNumId w:val="33"/>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10"/>
  </w:num>
  <w:num w:numId="22" w16cid:durableId="1241989116">
    <w:abstractNumId w:val="43"/>
  </w:num>
  <w:num w:numId="23" w16cid:durableId="213976701">
    <w:abstractNumId w:val="6"/>
  </w:num>
  <w:num w:numId="24" w16cid:durableId="331758064">
    <w:abstractNumId w:val="39"/>
  </w:num>
  <w:num w:numId="25" w16cid:durableId="39090078">
    <w:abstractNumId w:val="29"/>
  </w:num>
  <w:num w:numId="26" w16cid:durableId="821891102">
    <w:abstractNumId w:val="0"/>
  </w:num>
  <w:num w:numId="27" w16cid:durableId="2042440957">
    <w:abstractNumId w:val="19"/>
  </w:num>
  <w:num w:numId="28" w16cid:durableId="174076970">
    <w:abstractNumId w:val="46"/>
  </w:num>
  <w:num w:numId="29" w16cid:durableId="546375306">
    <w:abstractNumId w:val="11"/>
  </w:num>
  <w:num w:numId="30" w16cid:durableId="1227106650">
    <w:abstractNumId w:val="13"/>
  </w:num>
  <w:num w:numId="31" w16cid:durableId="1303847417">
    <w:abstractNumId w:val="45"/>
  </w:num>
  <w:num w:numId="32" w16cid:durableId="1334917539">
    <w:abstractNumId w:val="37"/>
  </w:num>
  <w:num w:numId="33" w16cid:durableId="272640676">
    <w:abstractNumId w:val="35"/>
  </w:num>
  <w:num w:numId="34" w16cid:durableId="1030691907">
    <w:abstractNumId w:val="38"/>
  </w:num>
  <w:num w:numId="35" w16cid:durableId="422918058">
    <w:abstractNumId w:val="9"/>
  </w:num>
  <w:num w:numId="36" w16cid:durableId="128136138">
    <w:abstractNumId w:val="4"/>
  </w:num>
  <w:num w:numId="37" w16cid:durableId="1927297532">
    <w:abstractNumId w:val="47"/>
  </w:num>
  <w:num w:numId="38" w16cid:durableId="1365862453">
    <w:abstractNumId w:val="20"/>
  </w:num>
  <w:num w:numId="39" w16cid:durableId="928343455">
    <w:abstractNumId w:val="7"/>
  </w:num>
  <w:num w:numId="40" w16cid:durableId="2020741538">
    <w:abstractNumId w:val="28"/>
  </w:num>
  <w:num w:numId="41" w16cid:durableId="1374963666">
    <w:abstractNumId w:val="17"/>
  </w:num>
  <w:num w:numId="42" w16cid:durableId="1287353708">
    <w:abstractNumId w:val="8"/>
  </w:num>
  <w:num w:numId="43" w16cid:durableId="513225551">
    <w:abstractNumId w:val="5"/>
  </w:num>
  <w:num w:numId="44" w16cid:durableId="474299651">
    <w:abstractNumId w:val="16"/>
  </w:num>
  <w:num w:numId="45" w16cid:durableId="1066996511">
    <w:abstractNumId w:val="31"/>
  </w:num>
  <w:num w:numId="46" w16cid:durableId="713315912">
    <w:abstractNumId w:val="27"/>
  </w:num>
  <w:num w:numId="47" w16cid:durableId="465514944">
    <w:abstractNumId w:val="26"/>
  </w:num>
  <w:num w:numId="48" w16cid:durableId="2007858969">
    <w:abstractNumId w:val="30"/>
  </w:num>
  <w:num w:numId="49" w16cid:durableId="10778952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7656E"/>
    <w:rsid w:val="00080CD8"/>
    <w:rsid w:val="00082780"/>
    <w:rsid w:val="0009052F"/>
    <w:rsid w:val="00090F7E"/>
    <w:rsid w:val="000910FD"/>
    <w:rsid w:val="000A5B06"/>
    <w:rsid w:val="000B00EC"/>
    <w:rsid w:val="000B0846"/>
    <w:rsid w:val="000B3D13"/>
    <w:rsid w:val="000D675B"/>
    <w:rsid w:val="000F2797"/>
    <w:rsid w:val="000F553B"/>
    <w:rsid w:val="001046A0"/>
    <w:rsid w:val="00104C5A"/>
    <w:rsid w:val="00112D99"/>
    <w:rsid w:val="0013227E"/>
    <w:rsid w:val="00134449"/>
    <w:rsid w:val="001344ED"/>
    <w:rsid w:val="00142329"/>
    <w:rsid w:val="00143360"/>
    <w:rsid w:val="00146666"/>
    <w:rsid w:val="001506AF"/>
    <w:rsid w:val="00152156"/>
    <w:rsid w:val="00154969"/>
    <w:rsid w:val="00185F99"/>
    <w:rsid w:val="001A3179"/>
    <w:rsid w:val="001A3700"/>
    <w:rsid w:val="001B1BA3"/>
    <w:rsid w:val="001C2435"/>
    <w:rsid w:val="001C3F19"/>
    <w:rsid w:val="001D0885"/>
    <w:rsid w:val="001D1C71"/>
    <w:rsid w:val="001E5651"/>
    <w:rsid w:val="001F387D"/>
    <w:rsid w:val="001F783A"/>
    <w:rsid w:val="00211A26"/>
    <w:rsid w:val="00214BA5"/>
    <w:rsid w:val="00223FDC"/>
    <w:rsid w:val="002258CC"/>
    <w:rsid w:val="0023645C"/>
    <w:rsid w:val="00260B2A"/>
    <w:rsid w:val="00264828"/>
    <w:rsid w:val="002674A8"/>
    <w:rsid w:val="00282B72"/>
    <w:rsid w:val="002836D3"/>
    <w:rsid w:val="00285CF0"/>
    <w:rsid w:val="002900E3"/>
    <w:rsid w:val="00296A3A"/>
    <w:rsid w:val="002A2113"/>
    <w:rsid w:val="002B2C3B"/>
    <w:rsid w:val="002C4F19"/>
    <w:rsid w:val="002D4EF3"/>
    <w:rsid w:val="002D54E0"/>
    <w:rsid w:val="002D6609"/>
    <w:rsid w:val="002F61F1"/>
    <w:rsid w:val="00325A6E"/>
    <w:rsid w:val="0034462C"/>
    <w:rsid w:val="00347D48"/>
    <w:rsid w:val="003572D9"/>
    <w:rsid w:val="00360792"/>
    <w:rsid w:val="0036384B"/>
    <w:rsid w:val="00366175"/>
    <w:rsid w:val="00374724"/>
    <w:rsid w:val="00380CBC"/>
    <w:rsid w:val="00393E3B"/>
    <w:rsid w:val="00395CED"/>
    <w:rsid w:val="003A1CFB"/>
    <w:rsid w:val="003C386B"/>
    <w:rsid w:val="003C6A8C"/>
    <w:rsid w:val="003D19BF"/>
    <w:rsid w:val="003D36B6"/>
    <w:rsid w:val="003D45FE"/>
    <w:rsid w:val="003E2087"/>
    <w:rsid w:val="003F70A9"/>
    <w:rsid w:val="00402C45"/>
    <w:rsid w:val="004200DF"/>
    <w:rsid w:val="004253FA"/>
    <w:rsid w:val="004273F2"/>
    <w:rsid w:val="0043022A"/>
    <w:rsid w:val="004311A4"/>
    <w:rsid w:val="00445FC5"/>
    <w:rsid w:val="00445FFD"/>
    <w:rsid w:val="00450D4A"/>
    <w:rsid w:val="00455826"/>
    <w:rsid w:val="00456CC2"/>
    <w:rsid w:val="004614BE"/>
    <w:rsid w:val="00461C54"/>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D4498"/>
    <w:rsid w:val="004E35CC"/>
    <w:rsid w:val="004E464E"/>
    <w:rsid w:val="004F62D2"/>
    <w:rsid w:val="00500D01"/>
    <w:rsid w:val="00502D2B"/>
    <w:rsid w:val="00523ABC"/>
    <w:rsid w:val="00533D44"/>
    <w:rsid w:val="00535F7A"/>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7112"/>
    <w:rsid w:val="00600E05"/>
    <w:rsid w:val="00602828"/>
    <w:rsid w:val="00603627"/>
    <w:rsid w:val="00606F9A"/>
    <w:rsid w:val="00615B69"/>
    <w:rsid w:val="00625E84"/>
    <w:rsid w:val="00625FDB"/>
    <w:rsid w:val="00626A30"/>
    <w:rsid w:val="006453EC"/>
    <w:rsid w:val="00646C1A"/>
    <w:rsid w:val="00652230"/>
    <w:rsid w:val="00657A5A"/>
    <w:rsid w:val="00681E14"/>
    <w:rsid w:val="00695E78"/>
    <w:rsid w:val="00697D38"/>
    <w:rsid w:val="006A1297"/>
    <w:rsid w:val="006A13D8"/>
    <w:rsid w:val="006B21CD"/>
    <w:rsid w:val="006B37B1"/>
    <w:rsid w:val="006B6CC8"/>
    <w:rsid w:val="006C14DA"/>
    <w:rsid w:val="006C3E29"/>
    <w:rsid w:val="006C5C6D"/>
    <w:rsid w:val="006C6076"/>
    <w:rsid w:val="006E38A7"/>
    <w:rsid w:val="006E3BE7"/>
    <w:rsid w:val="006E43FF"/>
    <w:rsid w:val="007024FD"/>
    <w:rsid w:val="00703975"/>
    <w:rsid w:val="0071177F"/>
    <w:rsid w:val="007128FC"/>
    <w:rsid w:val="00720954"/>
    <w:rsid w:val="0073347A"/>
    <w:rsid w:val="007349CF"/>
    <w:rsid w:val="00735219"/>
    <w:rsid w:val="00750E26"/>
    <w:rsid w:val="007633D5"/>
    <w:rsid w:val="00764BB8"/>
    <w:rsid w:val="00764E03"/>
    <w:rsid w:val="007712ED"/>
    <w:rsid w:val="0078744E"/>
    <w:rsid w:val="0079116A"/>
    <w:rsid w:val="007B49A6"/>
    <w:rsid w:val="007B60D7"/>
    <w:rsid w:val="007C10AB"/>
    <w:rsid w:val="007D58A9"/>
    <w:rsid w:val="007F370A"/>
    <w:rsid w:val="007F48DE"/>
    <w:rsid w:val="008028E5"/>
    <w:rsid w:val="008049B6"/>
    <w:rsid w:val="00805FE7"/>
    <w:rsid w:val="00827231"/>
    <w:rsid w:val="00830C62"/>
    <w:rsid w:val="00837907"/>
    <w:rsid w:val="00844173"/>
    <w:rsid w:val="00872B1C"/>
    <w:rsid w:val="00876854"/>
    <w:rsid w:val="0089009D"/>
    <w:rsid w:val="008B1516"/>
    <w:rsid w:val="008B1748"/>
    <w:rsid w:val="008E0E53"/>
    <w:rsid w:val="008E36B3"/>
    <w:rsid w:val="008F0F78"/>
    <w:rsid w:val="00905F37"/>
    <w:rsid w:val="00906EEC"/>
    <w:rsid w:val="00911C53"/>
    <w:rsid w:val="00913D6E"/>
    <w:rsid w:val="00913E29"/>
    <w:rsid w:val="00923148"/>
    <w:rsid w:val="009257A4"/>
    <w:rsid w:val="00932044"/>
    <w:rsid w:val="00933AD0"/>
    <w:rsid w:val="00943AAE"/>
    <w:rsid w:val="00954A8A"/>
    <w:rsid w:val="009567F0"/>
    <w:rsid w:val="00973432"/>
    <w:rsid w:val="00973B1E"/>
    <w:rsid w:val="00985897"/>
    <w:rsid w:val="00986646"/>
    <w:rsid w:val="009A09BD"/>
    <w:rsid w:val="009B2454"/>
    <w:rsid w:val="009B5F9C"/>
    <w:rsid w:val="009C140F"/>
    <w:rsid w:val="009C7C4A"/>
    <w:rsid w:val="009D41BA"/>
    <w:rsid w:val="009D7F65"/>
    <w:rsid w:val="009E169C"/>
    <w:rsid w:val="009E54D9"/>
    <w:rsid w:val="00A127F4"/>
    <w:rsid w:val="00A2460D"/>
    <w:rsid w:val="00A35B91"/>
    <w:rsid w:val="00A37529"/>
    <w:rsid w:val="00A41E09"/>
    <w:rsid w:val="00A45323"/>
    <w:rsid w:val="00A45EBF"/>
    <w:rsid w:val="00A47B94"/>
    <w:rsid w:val="00A55CE9"/>
    <w:rsid w:val="00A62259"/>
    <w:rsid w:val="00A642CC"/>
    <w:rsid w:val="00A71B64"/>
    <w:rsid w:val="00A72C87"/>
    <w:rsid w:val="00A73EAA"/>
    <w:rsid w:val="00A75BDA"/>
    <w:rsid w:val="00A8223A"/>
    <w:rsid w:val="00A90176"/>
    <w:rsid w:val="00AA755D"/>
    <w:rsid w:val="00AA7BBC"/>
    <w:rsid w:val="00AB033D"/>
    <w:rsid w:val="00AB600C"/>
    <w:rsid w:val="00AB65D5"/>
    <w:rsid w:val="00AE17E5"/>
    <w:rsid w:val="00AE1BC8"/>
    <w:rsid w:val="00B077C6"/>
    <w:rsid w:val="00B1239D"/>
    <w:rsid w:val="00B235B2"/>
    <w:rsid w:val="00B43CAD"/>
    <w:rsid w:val="00B55F4E"/>
    <w:rsid w:val="00B74370"/>
    <w:rsid w:val="00B82DF7"/>
    <w:rsid w:val="00B83920"/>
    <w:rsid w:val="00B84681"/>
    <w:rsid w:val="00B977EA"/>
    <w:rsid w:val="00BA1622"/>
    <w:rsid w:val="00BA3F5C"/>
    <w:rsid w:val="00BF4406"/>
    <w:rsid w:val="00BF7D8C"/>
    <w:rsid w:val="00C06F10"/>
    <w:rsid w:val="00C134C2"/>
    <w:rsid w:val="00C22EC1"/>
    <w:rsid w:val="00C27E6E"/>
    <w:rsid w:val="00C36A78"/>
    <w:rsid w:val="00C375D8"/>
    <w:rsid w:val="00C4053B"/>
    <w:rsid w:val="00C63DE2"/>
    <w:rsid w:val="00C6607F"/>
    <w:rsid w:val="00CA1701"/>
    <w:rsid w:val="00CB210E"/>
    <w:rsid w:val="00CC66E3"/>
    <w:rsid w:val="00CD15BC"/>
    <w:rsid w:val="00CD56CB"/>
    <w:rsid w:val="00CD7AF2"/>
    <w:rsid w:val="00CE0B5E"/>
    <w:rsid w:val="00D26645"/>
    <w:rsid w:val="00D3000B"/>
    <w:rsid w:val="00D46E84"/>
    <w:rsid w:val="00D47F0B"/>
    <w:rsid w:val="00D85299"/>
    <w:rsid w:val="00D86E2A"/>
    <w:rsid w:val="00DA5010"/>
    <w:rsid w:val="00DB10C6"/>
    <w:rsid w:val="00DB1294"/>
    <w:rsid w:val="00DB7C50"/>
    <w:rsid w:val="00DC3890"/>
    <w:rsid w:val="00DC6A5E"/>
    <w:rsid w:val="00DC6ADA"/>
    <w:rsid w:val="00E00182"/>
    <w:rsid w:val="00E1504D"/>
    <w:rsid w:val="00E21BDD"/>
    <w:rsid w:val="00E2399B"/>
    <w:rsid w:val="00E240C5"/>
    <w:rsid w:val="00E45C5C"/>
    <w:rsid w:val="00E607E6"/>
    <w:rsid w:val="00E80660"/>
    <w:rsid w:val="00E8791D"/>
    <w:rsid w:val="00EA0149"/>
    <w:rsid w:val="00EC0178"/>
    <w:rsid w:val="00EC3BEB"/>
    <w:rsid w:val="00EC44F6"/>
    <w:rsid w:val="00ED5F48"/>
    <w:rsid w:val="00ED60C3"/>
    <w:rsid w:val="00EE4439"/>
    <w:rsid w:val="00F24AFE"/>
    <w:rsid w:val="00F300F3"/>
    <w:rsid w:val="00F3286C"/>
    <w:rsid w:val="00F34AA5"/>
    <w:rsid w:val="00F4042B"/>
    <w:rsid w:val="00F44360"/>
    <w:rsid w:val="00F547AC"/>
    <w:rsid w:val="00F55E15"/>
    <w:rsid w:val="00F60C93"/>
    <w:rsid w:val="00F66393"/>
    <w:rsid w:val="00F864B8"/>
    <w:rsid w:val="00F868BD"/>
    <w:rsid w:val="00FA4EC9"/>
    <w:rsid w:val="00FB0039"/>
    <w:rsid w:val="00FB7F31"/>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uiPriority w:val="1"/>
    <w:qFormat/>
    <w:rsid w:val="00AB65D5"/>
    <w:pPr>
      <w:spacing w:after="0" w:line="240" w:lineRule="auto"/>
    </w:pPr>
  </w:style>
  <w:style w:type="character" w:styleId="Strong">
    <w:name w:val="Strong"/>
    <w:basedOn w:val="DefaultParagraphFont"/>
    <w:uiPriority w:val="22"/>
    <w:qFormat/>
    <w:rsid w:val="00681E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0980">
      <w:bodyDiv w:val="1"/>
      <w:marLeft w:val="0"/>
      <w:marRight w:val="0"/>
      <w:marTop w:val="0"/>
      <w:marBottom w:val="0"/>
      <w:divBdr>
        <w:top w:val="none" w:sz="0" w:space="0" w:color="auto"/>
        <w:left w:val="none" w:sz="0" w:space="0" w:color="auto"/>
        <w:bottom w:val="none" w:sz="0" w:space="0" w:color="auto"/>
        <w:right w:val="none" w:sz="0" w:space="0" w:color="auto"/>
      </w:divBdr>
    </w:div>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85225289">
      <w:bodyDiv w:val="1"/>
      <w:marLeft w:val="0"/>
      <w:marRight w:val="0"/>
      <w:marTop w:val="0"/>
      <w:marBottom w:val="0"/>
      <w:divBdr>
        <w:top w:val="none" w:sz="0" w:space="0" w:color="auto"/>
        <w:left w:val="none" w:sz="0" w:space="0" w:color="auto"/>
        <w:bottom w:val="none" w:sz="0" w:space="0" w:color="auto"/>
        <w:right w:val="none" w:sz="0" w:space="0" w:color="auto"/>
      </w:divBdr>
      <w:divsChild>
        <w:div w:id="1469784847">
          <w:marLeft w:val="0"/>
          <w:marRight w:val="0"/>
          <w:marTop w:val="0"/>
          <w:marBottom w:val="0"/>
          <w:divBdr>
            <w:top w:val="none" w:sz="0" w:space="0" w:color="auto"/>
            <w:left w:val="none" w:sz="0" w:space="0" w:color="auto"/>
            <w:bottom w:val="none" w:sz="0" w:space="0" w:color="auto"/>
            <w:right w:val="none" w:sz="0" w:space="0" w:color="auto"/>
          </w:divBdr>
          <w:divsChild>
            <w:div w:id="1786268216">
              <w:marLeft w:val="0"/>
              <w:marRight w:val="0"/>
              <w:marTop w:val="0"/>
              <w:marBottom w:val="0"/>
              <w:divBdr>
                <w:top w:val="none" w:sz="0" w:space="0" w:color="auto"/>
                <w:left w:val="none" w:sz="0" w:space="0" w:color="auto"/>
                <w:bottom w:val="none" w:sz="0" w:space="0" w:color="auto"/>
                <w:right w:val="none" w:sz="0" w:space="0" w:color="auto"/>
              </w:divBdr>
              <w:divsChild>
                <w:div w:id="74713358">
                  <w:marLeft w:val="0"/>
                  <w:marRight w:val="0"/>
                  <w:marTop w:val="0"/>
                  <w:marBottom w:val="0"/>
                  <w:divBdr>
                    <w:top w:val="none" w:sz="0" w:space="0" w:color="auto"/>
                    <w:left w:val="none" w:sz="0" w:space="0" w:color="auto"/>
                    <w:bottom w:val="none" w:sz="0" w:space="0" w:color="auto"/>
                    <w:right w:val="none" w:sz="0" w:space="0" w:color="auto"/>
                  </w:divBdr>
                  <w:divsChild>
                    <w:div w:id="981082124">
                      <w:marLeft w:val="0"/>
                      <w:marRight w:val="0"/>
                      <w:marTop w:val="0"/>
                      <w:marBottom w:val="0"/>
                      <w:divBdr>
                        <w:top w:val="none" w:sz="0" w:space="0" w:color="auto"/>
                        <w:left w:val="none" w:sz="0" w:space="0" w:color="auto"/>
                        <w:bottom w:val="none" w:sz="0" w:space="0" w:color="auto"/>
                        <w:right w:val="none" w:sz="0" w:space="0" w:color="auto"/>
                      </w:divBdr>
                      <w:divsChild>
                        <w:div w:id="851072301">
                          <w:marLeft w:val="0"/>
                          <w:marRight w:val="0"/>
                          <w:marTop w:val="0"/>
                          <w:marBottom w:val="0"/>
                          <w:divBdr>
                            <w:top w:val="none" w:sz="0" w:space="0" w:color="auto"/>
                            <w:left w:val="none" w:sz="0" w:space="0" w:color="auto"/>
                            <w:bottom w:val="none" w:sz="0" w:space="0" w:color="auto"/>
                            <w:right w:val="none" w:sz="0" w:space="0" w:color="auto"/>
                          </w:divBdr>
                          <w:divsChild>
                            <w:div w:id="8516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20542385">
      <w:bodyDiv w:val="1"/>
      <w:marLeft w:val="0"/>
      <w:marRight w:val="0"/>
      <w:marTop w:val="0"/>
      <w:marBottom w:val="0"/>
      <w:divBdr>
        <w:top w:val="none" w:sz="0" w:space="0" w:color="auto"/>
        <w:left w:val="none" w:sz="0" w:space="0" w:color="auto"/>
        <w:bottom w:val="none" w:sz="0" w:space="0" w:color="auto"/>
        <w:right w:val="none" w:sz="0" w:space="0" w:color="auto"/>
      </w:divBdr>
      <w:divsChild>
        <w:div w:id="1435706234">
          <w:marLeft w:val="0"/>
          <w:marRight w:val="0"/>
          <w:marTop w:val="0"/>
          <w:marBottom w:val="0"/>
          <w:divBdr>
            <w:top w:val="none" w:sz="0" w:space="0" w:color="auto"/>
            <w:left w:val="none" w:sz="0" w:space="0" w:color="auto"/>
            <w:bottom w:val="none" w:sz="0" w:space="0" w:color="auto"/>
            <w:right w:val="none" w:sz="0" w:space="0" w:color="auto"/>
          </w:divBdr>
          <w:divsChild>
            <w:div w:id="599026564">
              <w:marLeft w:val="0"/>
              <w:marRight w:val="0"/>
              <w:marTop w:val="0"/>
              <w:marBottom w:val="0"/>
              <w:divBdr>
                <w:top w:val="none" w:sz="0" w:space="0" w:color="auto"/>
                <w:left w:val="none" w:sz="0" w:space="0" w:color="auto"/>
                <w:bottom w:val="none" w:sz="0" w:space="0" w:color="auto"/>
                <w:right w:val="none" w:sz="0" w:space="0" w:color="auto"/>
              </w:divBdr>
              <w:divsChild>
                <w:div w:id="655844467">
                  <w:marLeft w:val="0"/>
                  <w:marRight w:val="0"/>
                  <w:marTop w:val="0"/>
                  <w:marBottom w:val="0"/>
                  <w:divBdr>
                    <w:top w:val="none" w:sz="0" w:space="0" w:color="auto"/>
                    <w:left w:val="none" w:sz="0" w:space="0" w:color="auto"/>
                    <w:bottom w:val="none" w:sz="0" w:space="0" w:color="auto"/>
                    <w:right w:val="none" w:sz="0" w:space="0" w:color="auto"/>
                  </w:divBdr>
                  <w:divsChild>
                    <w:div w:id="469977424">
                      <w:marLeft w:val="0"/>
                      <w:marRight w:val="0"/>
                      <w:marTop w:val="0"/>
                      <w:marBottom w:val="0"/>
                      <w:divBdr>
                        <w:top w:val="none" w:sz="0" w:space="0" w:color="auto"/>
                        <w:left w:val="none" w:sz="0" w:space="0" w:color="auto"/>
                        <w:bottom w:val="none" w:sz="0" w:space="0" w:color="auto"/>
                        <w:right w:val="none" w:sz="0" w:space="0" w:color="auto"/>
                      </w:divBdr>
                      <w:divsChild>
                        <w:div w:id="308898444">
                          <w:marLeft w:val="0"/>
                          <w:marRight w:val="0"/>
                          <w:marTop w:val="0"/>
                          <w:marBottom w:val="0"/>
                          <w:divBdr>
                            <w:top w:val="none" w:sz="0" w:space="0" w:color="auto"/>
                            <w:left w:val="none" w:sz="0" w:space="0" w:color="auto"/>
                            <w:bottom w:val="none" w:sz="0" w:space="0" w:color="auto"/>
                            <w:right w:val="none" w:sz="0" w:space="0" w:color="auto"/>
                          </w:divBdr>
                          <w:divsChild>
                            <w:div w:id="6314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1967020">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837811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0990235">
      <w:bodyDiv w:val="1"/>
      <w:marLeft w:val="0"/>
      <w:marRight w:val="0"/>
      <w:marTop w:val="0"/>
      <w:marBottom w:val="0"/>
      <w:divBdr>
        <w:top w:val="none" w:sz="0" w:space="0" w:color="auto"/>
        <w:left w:val="none" w:sz="0" w:space="0" w:color="auto"/>
        <w:bottom w:val="none" w:sz="0" w:space="0" w:color="auto"/>
        <w:right w:val="none" w:sz="0" w:space="0" w:color="auto"/>
      </w:divBdr>
      <w:divsChild>
        <w:div w:id="559555852">
          <w:marLeft w:val="0"/>
          <w:marRight w:val="0"/>
          <w:marTop w:val="0"/>
          <w:marBottom w:val="0"/>
          <w:divBdr>
            <w:top w:val="none" w:sz="0" w:space="0" w:color="auto"/>
            <w:left w:val="none" w:sz="0" w:space="0" w:color="auto"/>
            <w:bottom w:val="none" w:sz="0" w:space="0" w:color="auto"/>
            <w:right w:val="none" w:sz="0" w:space="0" w:color="auto"/>
          </w:divBdr>
          <w:divsChild>
            <w:div w:id="681126355">
              <w:marLeft w:val="0"/>
              <w:marRight w:val="0"/>
              <w:marTop w:val="0"/>
              <w:marBottom w:val="0"/>
              <w:divBdr>
                <w:top w:val="none" w:sz="0" w:space="0" w:color="auto"/>
                <w:left w:val="none" w:sz="0" w:space="0" w:color="auto"/>
                <w:bottom w:val="none" w:sz="0" w:space="0" w:color="auto"/>
                <w:right w:val="none" w:sz="0" w:space="0" w:color="auto"/>
              </w:divBdr>
              <w:divsChild>
                <w:div w:id="211117631">
                  <w:marLeft w:val="0"/>
                  <w:marRight w:val="0"/>
                  <w:marTop w:val="0"/>
                  <w:marBottom w:val="0"/>
                  <w:divBdr>
                    <w:top w:val="none" w:sz="0" w:space="0" w:color="auto"/>
                    <w:left w:val="none" w:sz="0" w:space="0" w:color="auto"/>
                    <w:bottom w:val="none" w:sz="0" w:space="0" w:color="auto"/>
                    <w:right w:val="none" w:sz="0" w:space="0" w:color="auto"/>
                  </w:divBdr>
                  <w:divsChild>
                    <w:div w:id="2059666419">
                      <w:marLeft w:val="0"/>
                      <w:marRight w:val="0"/>
                      <w:marTop w:val="0"/>
                      <w:marBottom w:val="0"/>
                      <w:divBdr>
                        <w:top w:val="none" w:sz="0" w:space="0" w:color="auto"/>
                        <w:left w:val="none" w:sz="0" w:space="0" w:color="auto"/>
                        <w:bottom w:val="none" w:sz="0" w:space="0" w:color="auto"/>
                        <w:right w:val="none" w:sz="0" w:space="0" w:color="auto"/>
                      </w:divBdr>
                      <w:divsChild>
                        <w:div w:id="1646736874">
                          <w:marLeft w:val="0"/>
                          <w:marRight w:val="0"/>
                          <w:marTop w:val="0"/>
                          <w:marBottom w:val="0"/>
                          <w:divBdr>
                            <w:top w:val="none" w:sz="0" w:space="0" w:color="auto"/>
                            <w:left w:val="none" w:sz="0" w:space="0" w:color="auto"/>
                            <w:bottom w:val="none" w:sz="0" w:space="0" w:color="auto"/>
                            <w:right w:val="none" w:sz="0" w:space="0" w:color="auto"/>
                          </w:divBdr>
                          <w:divsChild>
                            <w:div w:id="10256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7616083">
      <w:bodyDiv w:val="1"/>
      <w:marLeft w:val="0"/>
      <w:marRight w:val="0"/>
      <w:marTop w:val="0"/>
      <w:marBottom w:val="0"/>
      <w:divBdr>
        <w:top w:val="none" w:sz="0" w:space="0" w:color="auto"/>
        <w:left w:val="none" w:sz="0" w:space="0" w:color="auto"/>
        <w:bottom w:val="none" w:sz="0" w:space="0" w:color="auto"/>
        <w:right w:val="none" w:sz="0" w:space="0" w:color="auto"/>
      </w:divBdr>
    </w:div>
    <w:div w:id="1368876852">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sChild>
        <w:div w:id="1832676558">
          <w:marLeft w:val="0"/>
          <w:marRight w:val="0"/>
          <w:marTop w:val="0"/>
          <w:marBottom w:val="0"/>
          <w:divBdr>
            <w:top w:val="none" w:sz="0" w:space="0" w:color="auto"/>
            <w:left w:val="none" w:sz="0" w:space="0" w:color="auto"/>
            <w:bottom w:val="none" w:sz="0" w:space="0" w:color="auto"/>
            <w:right w:val="none" w:sz="0" w:space="0" w:color="auto"/>
          </w:divBdr>
          <w:divsChild>
            <w:div w:id="433481835">
              <w:marLeft w:val="0"/>
              <w:marRight w:val="0"/>
              <w:marTop w:val="0"/>
              <w:marBottom w:val="0"/>
              <w:divBdr>
                <w:top w:val="none" w:sz="0" w:space="0" w:color="auto"/>
                <w:left w:val="none" w:sz="0" w:space="0" w:color="auto"/>
                <w:bottom w:val="none" w:sz="0" w:space="0" w:color="auto"/>
                <w:right w:val="none" w:sz="0" w:space="0" w:color="auto"/>
              </w:divBdr>
              <w:divsChild>
                <w:div w:id="1828476741">
                  <w:marLeft w:val="0"/>
                  <w:marRight w:val="0"/>
                  <w:marTop w:val="0"/>
                  <w:marBottom w:val="0"/>
                  <w:divBdr>
                    <w:top w:val="none" w:sz="0" w:space="0" w:color="auto"/>
                    <w:left w:val="none" w:sz="0" w:space="0" w:color="auto"/>
                    <w:bottom w:val="none" w:sz="0" w:space="0" w:color="auto"/>
                    <w:right w:val="none" w:sz="0" w:space="0" w:color="auto"/>
                  </w:divBdr>
                  <w:divsChild>
                    <w:div w:id="1168448263">
                      <w:marLeft w:val="0"/>
                      <w:marRight w:val="0"/>
                      <w:marTop w:val="0"/>
                      <w:marBottom w:val="0"/>
                      <w:divBdr>
                        <w:top w:val="none" w:sz="0" w:space="0" w:color="auto"/>
                        <w:left w:val="none" w:sz="0" w:space="0" w:color="auto"/>
                        <w:bottom w:val="none" w:sz="0" w:space="0" w:color="auto"/>
                        <w:right w:val="none" w:sz="0" w:space="0" w:color="auto"/>
                      </w:divBdr>
                      <w:divsChild>
                        <w:div w:id="1417479610">
                          <w:marLeft w:val="0"/>
                          <w:marRight w:val="0"/>
                          <w:marTop w:val="0"/>
                          <w:marBottom w:val="0"/>
                          <w:divBdr>
                            <w:top w:val="none" w:sz="0" w:space="0" w:color="auto"/>
                            <w:left w:val="none" w:sz="0" w:space="0" w:color="auto"/>
                            <w:bottom w:val="none" w:sz="0" w:space="0" w:color="auto"/>
                            <w:right w:val="none" w:sz="0" w:space="0" w:color="auto"/>
                          </w:divBdr>
                          <w:divsChild>
                            <w:div w:id="1994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39936944">
      <w:bodyDiv w:val="1"/>
      <w:marLeft w:val="0"/>
      <w:marRight w:val="0"/>
      <w:marTop w:val="0"/>
      <w:marBottom w:val="0"/>
      <w:divBdr>
        <w:top w:val="none" w:sz="0" w:space="0" w:color="auto"/>
        <w:left w:val="none" w:sz="0" w:space="0" w:color="auto"/>
        <w:bottom w:val="none" w:sz="0" w:space="0" w:color="auto"/>
        <w:right w:val="none" w:sz="0" w:space="0" w:color="auto"/>
      </w:divBdr>
      <w:divsChild>
        <w:div w:id="285817266">
          <w:marLeft w:val="0"/>
          <w:marRight w:val="0"/>
          <w:marTop w:val="0"/>
          <w:marBottom w:val="0"/>
          <w:divBdr>
            <w:top w:val="none" w:sz="0" w:space="0" w:color="auto"/>
            <w:left w:val="none" w:sz="0" w:space="0" w:color="auto"/>
            <w:bottom w:val="none" w:sz="0" w:space="0" w:color="auto"/>
            <w:right w:val="none" w:sz="0" w:space="0" w:color="auto"/>
          </w:divBdr>
          <w:divsChild>
            <w:div w:id="1089471605">
              <w:marLeft w:val="0"/>
              <w:marRight w:val="0"/>
              <w:marTop w:val="0"/>
              <w:marBottom w:val="0"/>
              <w:divBdr>
                <w:top w:val="none" w:sz="0" w:space="0" w:color="auto"/>
                <w:left w:val="none" w:sz="0" w:space="0" w:color="auto"/>
                <w:bottom w:val="none" w:sz="0" w:space="0" w:color="auto"/>
                <w:right w:val="none" w:sz="0" w:space="0" w:color="auto"/>
              </w:divBdr>
              <w:divsChild>
                <w:div w:id="2054574694">
                  <w:marLeft w:val="0"/>
                  <w:marRight w:val="0"/>
                  <w:marTop w:val="0"/>
                  <w:marBottom w:val="0"/>
                  <w:divBdr>
                    <w:top w:val="none" w:sz="0" w:space="0" w:color="auto"/>
                    <w:left w:val="none" w:sz="0" w:space="0" w:color="auto"/>
                    <w:bottom w:val="none" w:sz="0" w:space="0" w:color="auto"/>
                    <w:right w:val="none" w:sz="0" w:space="0" w:color="auto"/>
                  </w:divBdr>
                  <w:divsChild>
                    <w:div w:id="1684626024">
                      <w:marLeft w:val="0"/>
                      <w:marRight w:val="0"/>
                      <w:marTop w:val="0"/>
                      <w:marBottom w:val="0"/>
                      <w:divBdr>
                        <w:top w:val="none" w:sz="0" w:space="0" w:color="auto"/>
                        <w:left w:val="none" w:sz="0" w:space="0" w:color="auto"/>
                        <w:bottom w:val="none" w:sz="0" w:space="0" w:color="auto"/>
                        <w:right w:val="none" w:sz="0" w:space="0" w:color="auto"/>
                      </w:divBdr>
                      <w:divsChild>
                        <w:div w:id="513224506">
                          <w:marLeft w:val="0"/>
                          <w:marRight w:val="0"/>
                          <w:marTop w:val="0"/>
                          <w:marBottom w:val="0"/>
                          <w:divBdr>
                            <w:top w:val="none" w:sz="0" w:space="0" w:color="auto"/>
                            <w:left w:val="none" w:sz="0" w:space="0" w:color="auto"/>
                            <w:bottom w:val="none" w:sz="0" w:space="0" w:color="auto"/>
                            <w:right w:val="none" w:sz="0" w:space="0" w:color="auto"/>
                          </w:divBdr>
                          <w:divsChild>
                            <w:div w:id="9645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6196752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988133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4458980">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1974674819">
      <w:bodyDiv w:val="1"/>
      <w:marLeft w:val="0"/>
      <w:marRight w:val="0"/>
      <w:marTop w:val="0"/>
      <w:marBottom w:val="0"/>
      <w:divBdr>
        <w:top w:val="none" w:sz="0" w:space="0" w:color="auto"/>
        <w:left w:val="none" w:sz="0" w:space="0" w:color="auto"/>
        <w:bottom w:val="none" w:sz="0" w:space="0" w:color="auto"/>
        <w:right w:val="none" w:sz="0" w:space="0" w:color="auto"/>
      </w:divBdr>
    </w:div>
    <w:div w:id="2058771587">
      <w:bodyDiv w:val="1"/>
      <w:marLeft w:val="0"/>
      <w:marRight w:val="0"/>
      <w:marTop w:val="0"/>
      <w:marBottom w:val="0"/>
      <w:divBdr>
        <w:top w:val="none" w:sz="0" w:space="0" w:color="auto"/>
        <w:left w:val="none" w:sz="0" w:space="0" w:color="auto"/>
        <w:bottom w:val="none" w:sz="0" w:space="0" w:color="auto"/>
        <w:right w:val="none" w:sz="0" w:space="0" w:color="auto"/>
      </w:divBdr>
      <w:divsChild>
        <w:div w:id="1830245225">
          <w:marLeft w:val="0"/>
          <w:marRight w:val="0"/>
          <w:marTop w:val="0"/>
          <w:marBottom w:val="0"/>
          <w:divBdr>
            <w:top w:val="none" w:sz="0" w:space="0" w:color="auto"/>
            <w:left w:val="none" w:sz="0" w:space="0" w:color="auto"/>
            <w:bottom w:val="none" w:sz="0" w:space="0" w:color="auto"/>
            <w:right w:val="none" w:sz="0" w:space="0" w:color="auto"/>
          </w:divBdr>
          <w:divsChild>
            <w:div w:id="21131224">
              <w:marLeft w:val="0"/>
              <w:marRight w:val="0"/>
              <w:marTop w:val="0"/>
              <w:marBottom w:val="0"/>
              <w:divBdr>
                <w:top w:val="none" w:sz="0" w:space="0" w:color="auto"/>
                <w:left w:val="none" w:sz="0" w:space="0" w:color="auto"/>
                <w:bottom w:val="none" w:sz="0" w:space="0" w:color="auto"/>
                <w:right w:val="none" w:sz="0" w:space="0" w:color="auto"/>
              </w:divBdr>
              <w:divsChild>
                <w:div w:id="775060152">
                  <w:marLeft w:val="0"/>
                  <w:marRight w:val="0"/>
                  <w:marTop w:val="0"/>
                  <w:marBottom w:val="0"/>
                  <w:divBdr>
                    <w:top w:val="none" w:sz="0" w:space="0" w:color="auto"/>
                    <w:left w:val="none" w:sz="0" w:space="0" w:color="auto"/>
                    <w:bottom w:val="none" w:sz="0" w:space="0" w:color="auto"/>
                    <w:right w:val="none" w:sz="0" w:space="0" w:color="auto"/>
                  </w:divBdr>
                  <w:divsChild>
                    <w:div w:id="1637832297">
                      <w:marLeft w:val="0"/>
                      <w:marRight w:val="0"/>
                      <w:marTop w:val="0"/>
                      <w:marBottom w:val="0"/>
                      <w:divBdr>
                        <w:top w:val="none" w:sz="0" w:space="0" w:color="auto"/>
                        <w:left w:val="none" w:sz="0" w:space="0" w:color="auto"/>
                        <w:bottom w:val="none" w:sz="0" w:space="0" w:color="auto"/>
                        <w:right w:val="none" w:sz="0" w:space="0" w:color="auto"/>
                      </w:divBdr>
                      <w:divsChild>
                        <w:div w:id="448938885">
                          <w:marLeft w:val="0"/>
                          <w:marRight w:val="0"/>
                          <w:marTop w:val="0"/>
                          <w:marBottom w:val="0"/>
                          <w:divBdr>
                            <w:top w:val="none" w:sz="0" w:space="0" w:color="auto"/>
                            <w:left w:val="none" w:sz="0" w:space="0" w:color="auto"/>
                            <w:bottom w:val="none" w:sz="0" w:space="0" w:color="auto"/>
                            <w:right w:val="none" w:sz="0" w:space="0" w:color="auto"/>
                          </w:divBdr>
                          <w:divsChild>
                            <w:div w:id="8485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1089</Words>
  <Characters>6046</Characters>
  <Application>Microsoft Office Word</Application>
  <DocSecurity>0</DocSecurity>
  <Lines>109</Lines>
  <Paragraphs>32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2025-10-22T16:30:00Z</dcterms:created>
  <dcterms:modified xsi:type="dcterms:W3CDTF">2025-10-22T16:30:00Z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