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2832389"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color w:val="0070C0"/>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2832A627" w:rsidR="00C86453" w:rsidRPr="00FE5EC5" w:rsidRDefault="00C86453" w:rsidP="00C86453">
      <w:pPr>
        <w:spacing w:after="0" w:line="240" w:lineRule="auto"/>
        <w:jc w:val="center"/>
        <w:rPr>
          <w:rFonts w:ascii="Times New Roman" w:eastAsia="Times New Roman" w:hAnsi="Times New Roman" w:cs="Times New Roman"/>
          <w:b/>
          <w:sz w:val="24"/>
          <w:szCs w:val="24"/>
        </w:rPr>
      </w:pPr>
      <w:r w:rsidRPr="00870305">
        <w:rPr>
          <w:rFonts w:ascii="Times New Roman" w:eastAsia="Times New Roman" w:hAnsi="Times New Roman" w:cs="Times New Roman"/>
          <w:b/>
          <w:color w:val="0070C0"/>
          <w:sz w:val="24"/>
          <w:szCs w:val="24"/>
        </w:rPr>
        <w:t>Date (</w:t>
      </w:r>
      <w:r w:rsidR="001A3940">
        <w:rPr>
          <w:rFonts w:ascii="Times New Roman" w:eastAsia="Times New Roman" w:hAnsi="Times New Roman" w:cs="Times New Roman"/>
          <w:b/>
          <w:i/>
          <w:iCs/>
          <w:color w:val="0070C0"/>
          <w:sz w:val="24"/>
          <w:szCs w:val="24"/>
        </w:rPr>
        <w:t>2</w:t>
      </w:r>
      <w:r w:rsidR="00090759">
        <w:rPr>
          <w:rFonts w:ascii="Times New Roman" w:eastAsia="Times New Roman" w:hAnsi="Times New Roman" w:cs="Times New Roman"/>
          <w:b/>
          <w:i/>
          <w:iCs/>
          <w:color w:val="0070C0"/>
          <w:sz w:val="24"/>
          <w:szCs w:val="24"/>
        </w:rPr>
        <w:t>4</w:t>
      </w:r>
      <w:r w:rsidRPr="00870305">
        <w:rPr>
          <w:rFonts w:ascii="Times New Roman" w:eastAsia="Times New Roman" w:hAnsi="Times New Roman" w:cs="Times New Roman"/>
          <w:b/>
          <w:i/>
          <w:iCs/>
          <w:color w:val="0070C0"/>
          <w:sz w:val="24"/>
          <w:szCs w:val="24"/>
        </w:rPr>
        <w:t>/</w:t>
      </w:r>
      <w:r w:rsidR="001A3940">
        <w:rPr>
          <w:rFonts w:ascii="Times New Roman" w:eastAsia="Times New Roman" w:hAnsi="Times New Roman" w:cs="Times New Roman"/>
          <w:b/>
          <w:i/>
          <w:iCs/>
          <w:color w:val="0070C0"/>
          <w:sz w:val="24"/>
          <w:szCs w:val="24"/>
        </w:rPr>
        <w:t>1</w:t>
      </w:r>
      <w:r w:rsidR="00B53237">
        <w:rPr>
          <w:rFonts w:ascii="Times New Roman" w:eastAsia="Times New Roman" w:hAnsi="Times New Roman" w:cs="Times New Roman"/>
          <w:b/>
          <w:i/>
          <w:iCs/>
          <w:color w:val="0070C0"/>
          <w:sz w:val="24"/>
          <w:szCs w:val="24"/>
        </w:rPr>
        <w:t>0</w:t>
      </w:r>
      <w:r w:rsidRPr="00870305">
        <w:rPr>
          <w:rFonts w:ascii="Times New Roman" w:eastAsia="Times New Roman" w:hAnsi="Times New Roman" w:cs="Times New Roman"/>
          <w:b/>
          <w:i/>
          <w:iCs/>
          <w:color w:val="0070C0"/>
          <w:sz w:val="24"/>
          <w:szCs w:val="24"/>
        </w:rPr>
        <w:t>/</w:t>
      </w:r>
      <w:r w:rsidR="00AA186A">
        <w:rPr>
          <w:rFonts w:ascii="Times New Roman" w:eastAsia="Times New Roman" w:hAnsi="Times New Roman" w:cs="Times New Roman"/>
          <w:b/>
          <w:i/>
          <w:iCs/>
          <w:color w:val="0070C0"/>
          <w:sz w:val="24"/>
          <w:szCs w:val="24"/>
        </w:rPr>
        <w:t>202</w:t>
      </w:r>
      <w:r w:rsidR="006209AF">
        <w:rPr>
          <w:rFonts w:ascii="Times New Roman" w:eastAsia="Times New Roman" w:hAnsi="Times New Roman" w:cs="Times New Roman"/>
          <w:b/>
          <w:i/>
          <w:iCs/>
          <w:color w:val="0070C0"/>
          <w:sz w:val="24"/>
          <w:szCs w:val="24"/>
        </w:rPr>
        <w:t>5</w:t>
      </w:r>
      <w:r>
        <w:rPr>
          <w:rFonts w:ascii="Times New Roman" w:eastAsia="Times New Roman" w:hAnsi="Times New Roman" w:cs="Times New Roman"/>
          <w:b/>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190E0791" w14:textId="77777777" w:rsidR="00F64818" w:rsidRPr="00375948" w:rsidRDefault="00F64818" w:rsidP="00F7111C">
      <w:pPr>
        <w:spacing w:after="0" w:line="240" w:lineRule="auto"/>
        <w:jc w:val="both"/>
        <w:rPr>
          <w:rFonts w:ascii="Times New Roman" w:eastAsia="Palatino Linotype" w:hAnsi="Times New Roman" w:cs="Times New Roman"/>
          <w:b/>
          <w:sz w:val="24"/>
          <w:szCs w:val="24"/>
          <w:u w:val="single"/>
        </w:rPr>
      </w:pPr>
    </w:p>
    <w:p w14:paraId="0556E13F" w14:textId="1EB96056" w:rsidR="00090759" w:rsidRPr="009A2466" w:rsidRDefault="009A2466" w:rsidP="001428C9">
      <w:pPr>
        <w:pStyle w:val="ListParagraph"/>
        <w:numPr>
          <w:ilvl w:val="0"/>
          <w:numId w:val="24"/>
        </w:numPr>
        <w:rPr>
          <w:rFonts w:ascii="Times New Roman" w:hAnsi="Times New Roman" w:cs="Times New Roman"/>
          <w:i/>
          <w:iCs/>
          <w:sz w:val="24"/>
          <w:szCs w:val="24"/>
        </w:rPr>
      </w:pPr>
      <w:bookmarkStart w:id="0" w:name="_Hlk163836907"/>
      <w:r w:rsidRPr="009A2466">
        <w:rPr>
          <w:rFonts w:ascii="Times New Roman" w:eastAsia="Palatino Linotype" w:hAnsi="Times New Roman" w:cs="Times New Roman"/>
          <w:i/>
          <w:iCs/>
          <w:sz w:val="24"/>
          <w:szCs w:val="24"/>
        </w:rPr>
        <w:t>HRD participated in the opening ceremony of the Mobile Court in Bunj</w:t>
      </w:r>
      <w:r w:rsidR="00576341">
        <w:rPr>
          <w:rFonts w:ascii="Times New Roman" w:eastAsia="Palatino Linotype" w:hAnsi="Times New Roman" w:cs="Times New Roman"/>
          <w:i/>
          <w:iCs/>
          <w:sz w:val="24"/>
          <w:szCs w:val="24"/>
        </w:rPr>
        <w:t>, Maban County</w:t>
      </w:r>
    </w:p>
    <w:bookmarkEnd w:id="0"/>
    <w:p w14:paraId="5FEA9485" w14:textId="23CDBCB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9F6498">
        <w:rPr>
          <w:rFonts w:ascii="Times New Roman" w:eastAsia="Calibri" w:hAnsi="Times New Roman" w:cs="Times New Roman"/>
          <w:b/>
          <w:bCs/>
          <w:sz w:val="24"/>
          <w:szCs w:val="24"/>
        </w:rPr>
        <w:t xml:space="preserve">- </w:t>
      </w:r>
      <w:r w:rsidR="009F6498" w:rsidRPr="009F6498">
        <w:rPr>
          <w:rFonts w:ascii="Times New Roman" w:eastAsia="Calibri" w:hAnsi="Times New Roman" w:cs="Times New Roman"/>
          <w:i/>
          <w:iCs/>
          <w:sz w:val="24"/>
          <w:szCs w:val="24"/>
        </w:rPr>
        <w:t>NSTR</w:t>
      </w:r>
    </w:p>
    <w:p w14:paraId="1F69666F" w14:textId="77777777" w:rsidR="00962F80" w:rsidRPr="00594274" w:rsidRDefault="00962F80" w:rsidP="00594274">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4928B0F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36FF99E7" w14:textId="77777777" w:rsidR="00132943" w:rsidRPr="00F7111C" w:rsidRDefault="00132943" w:rsidP="009F6498">
      <w:pPr>
        <w:spacing w:after="0" w:line="240" w:lineRule="auto"/>
        <w:contextualSpacing/>
        <w:jc w:val="both"/>
        <w:rPr>
          <w:rFonts w:ascii="Times New Roman" w:eastAsia="Palatino Linotype" w:hAnsi="Times New Roman" w:cs="Times New Roman"/>
          <w:bCs/>
          <w:sz w:val="24"/>
          <w:szCs w:val="24"/>
        </w:rPr>
      </w:pPr>
    </w:p>
    <w:p w14:paraId="36EF942B" w14:textId="3DBEC010"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0477CBCB" w14:textId="025BE349" w:rsidR="00DE44A3" w:rsidRPr="00090759" w:rsidRDefault="00874A46" w:rsidP="002C1886">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090759">
        <w:rPr>
          <w:rFonts w:ascii="Times New Roman" w:eastAsia="Palatino Linotype" w:hAnsi="Times New Roman" w:cs="Times New Roman"/>
          <w:b/>
          <w:sz w:val="24"/>
          <w:szCs w:val="24"/>
        </w:rPr>
        <w:t>J</w:t>
      </w:r>
      <w:r w:rsidR="00F64818" w:rsidRPr="00090759">
        <w:rPr>
          <w:rFonts w:ascii="Times New Roman" w:eastAsia="Palatino Linotype" w:hAnsi="Times New Roman" w:cs="Times New Roman"/>
          <w:b/>
          <w:sz w:val="24"/>
          <w:szCs w:val="24"/>
        </w:rPr>
        <w:t>u</w:t>
      </w:r>
      <w:r w:rsidRPr="00090759">
        <w:rPr>
          <w:rFonts w:ascii="Times New Roman" w:eastAsia="Palatino Linotype" w:hAnsi="Times New Roman" w:cs="Times New Roman"/>
          <w:b/>
          <w:sz w:val="24"/>
          <w:szCs w:val="24"/>
        </w:rPr>
        <w:t xml:space="preserve">dicial </w:t>
      </w:r>
      <w:r w:rsidR="00AA186A" w:rsidRPr="00090759">
        <w:rPr>
          <w:rFonts w:ascii="Times New Roman" w:eastAsia="Palatino Linotype" w:hAnsi="Times New Roman" w:cs="Times New Roman"/>
          <w:b/>
          <w:sz w:val="24"/>
          <w:szCs w:val="24"/>
        </w:rPr>
        <w:t>Accountability</w:t>
      </w:r>
      <w:r w:rsidR="00F7111C" w:rsidRPr="00090759">
        <w:rPr>
          <w:rFonts w:ascii="Times New Roman" w:eastAsia="Palatino Linotype" w:hAnsi="Times New Roman" w:cs="Times New Roman"/>
          <w:b/>
          <w:sz w:val="24"/>
          <w:szCs w:val="24"/>
        </w:rPr>
        <w:t xml:space="preserve"> - </w:t>
      </w:r>
      <w:r w:rsidR="00F7111C" w:rsidRPr="00090759">
        <w:rPr>
          <w:rFonts w:ascii="Times New Roman" w:eastAsia="Palatino Linotype" w:hAnsi="Times New Roman" w:cs="Times New Roman"/>
          <w:b/>
          <w:bCs/>
          <w:sz w:val="24"/>
          <w:szCs w:val="24"/>
        </w:rPr>
        <w:t>Administration of Justice</w:t>
      </w:r>
      <w:r w:rsidR="009F6498" w:rsidRPr="00090759">
        <w:rPr>
          <w:rFonts w:ascii="Times New Roman" w:eastAsia="Palatino Linotype" w:hAnsi="Times New Roman" w:cs="Times New Roman"/>
          <w:b/>
          <w:bCs/>
          <w:sz w:val="24"/>
          <w:szCs w:val="24"/>
        </w:rPr>
        <w:t xml:space="preserve"> </w:t>
      </w:r>
    </w:p>
    <w:p w14:paraId="7CAC5809" w14:textId="77777777" w:rsidR="00576341" w:rsidRDefault="00576341" w:rsidP="00576341">
      <w:pPr>
        <w:rPr>
          <w:rFonts w:ascii="Times New Roman" w:eastAsia="Palatino Linotype" w:hAnsi="Times New Roman" w:cs="Times New Roman"/>
          <w:i/>
          <w:iCs/>
          <w:sz w:val="24"/>
          <w:szCs w:val="24"/>
        </w:rPr>
      </w:pPr>
    </w:p>
    <w:p w14:paraId="6000201D" w14:textId="646CE57A" w:rsidR="00090759" w:rsidRPr="00576341" w:rsidRDefault="00576341" w:rsidP="00576341">
      <w:pPr>
        <w:pStyle w:val="ListParagraph"/>
        <w:numPr>
          <w:ilvl w:val="0"/>
          <w:numId w:val="24"/>
        </w:numPr>
        <w:rPr>
          <w:rFonts w:ascii="Times New Roman" w:hAnsi="Times New Roman" w:cs="Times New Roman"/>
          <w:i/>
          <w:iCs/>
          <w:sz w:val="24"/>
          <w:szCs w:val="24"/>
        </w:rPr>
      </w:pPr>
      <w:r w:rsidRPr="00576341">
        <w:rPr>
          <w:rFonts w:ascii="Times New Roman" w:eastAsia="Palatino Linotype" w:hAnsi="Times New Roman" w:cs="Times New Roman"/>
          <w:i/>
          <w:iCs/>
          <w:sz w:val="24"/>
          <w:szCs w:val="24"/>
        </w:rPr>
        <w:t>HRD participated in the opening ceremony of the Mobile Court in Bunj, Maban County</w:t>
      </w:r>
    </w:p>
    <w:p w14:paraId="714C1691" w14:textId="359748F4" w:rsidR="00090759" w:rsidRPr="00090759" w:rsidRDefault="00090759" w:rsidP="00570E5E">
      <w:pPr>
        <w:spacing w:after="0" w:line="240" w:lineRule="auto"/>
        <w:jc w:val="both"/>
        <w:rPr>
          <w:rFonts w:ascii="Times New Roman" w:eastAsia="Palatino Linotype" w:hAnsi="Times New Roman" w:cs="Times New Roman"/>
          <w:sz w:val="24"/>
          <w:szCs w:val="24"/>
        </w:rPr>
      </w:pPr>
      <w:r w:rsidRPr="00090759">
        <w:rPr>
          <w:rFonts w:ascii="Times New Roman" w:eastAsia="Palatino Linotype" w:hAnsi="Times New Roman" w:cs="Times New Roman"/>
          <w:sz w:val="24"/>
          <w:szCs w:val="24"/>
        </w:rPr>
        <w:t>On 24 October, HRD participated in the opening ceremony of the Maban Mobile Court</w:t>
      </w:r>
      <w:r w:rsidR="0089669A">
        <w:rPr>
          <w:rFonts w:ascii="Times New Roman" w:eastAsia="Palatino Linotype" w:hAnsi="Times New Roman" w:cs="Times New Roman"/>
          <w:sz w:val="24"/>
          <w:szCs w:val="24"/>
        </w:rPr>
        <w:t xml:space="preserve"> in Bunj</w:t>
      </w:r>
      <w:r w:rsidRPr="00090759">
        <w:rPr>
          <w:rFonts w:ascii="Times New Roman" w:eastAsia="Palatino Linotype" w:hAnsi="Times New Roman" w:cs="Times New Roman"/>
          <w:sz w:val="24"/>
          <w:szCs w:val="24"/>
        </w:rPr>
        <w:t>, alongside other UNMISS sections/units, including CPU, CPIO, Corrections, and RoLSIS.</w:t>
      </w:r>
      <w:r w:rsidR="00570E5E">
        <w:rPr>
          <w:rFonts w:ascii="Times New Roman" w:eastAsia="Palatino Linotype" w:hAnsi="Times New Roman" w:cs="Times New Roman"/>
          <w:sz w:val="24"/>
          <w:szCs w:val="24"/>
        </w:rPr>
        <w:t xml:space="preserve"> </w:t>
      </w:r>
      <w:r w:rsidRPr="00090759">
        <w:rPr>
          <w:rFonts w:ascii="Times New Roman" w:eastAsia="Palatino Linotype" w:hAnsi="Times New Roman" w:cs="Times New Roman"/>
          <w:sz w:val="24"/>
          <w:szCs w:val="24"/>
        </w:rPr>
        <w:t xml:space="preserve">The event was officiated by the State Minister of Information and Communication, representing the Governor of Upper Nile State, and attended by the Maban County Commissioner, security agencies, judicial officers, community leaders, and traditional authorities. The ceremony </w:t>
      </w:r>
      <w:r w:rsidR="00734C52">
        <w:rPr>
          <w:rFonts w:ascii="Times New Roman" w:eastAsia="Palatino Linotype" w:hAnsi="Times New Roman" w:cs="Times New Roman"/>
          <w:sz w:val="24"/>
          <w:szCs w:val="24"/>
        </w:rPr>
        <w:t xml:space="preserve">was inclusive </w:t>
      </w:r>
      <w:r w:rsidR="00734C52" w:rsidRPr="00090759">
        <w:rPr>
          <w:rFonts w:ascii="Times New Roman" w:eastAsia="Palatino Linotype" w:hAnsi="Times New Roman" w:cs="Times New Roman"/>
          <w:sz w:val="24"/>
          <w:szCs w:val="24"/>
        </w:rPr>
        <w:t>with strong participation from the judiciary, government, UNMISS and civil society</w:t>
      </w:r>
      <w:r w:rsidR="00734C52">
        <w:rPr>
          <w:rFonts w:ascii="Times New Roman" w:eastAsia="Palatino Linotype" w:hAnsi="Times New Roman" w:cs="Times New Roman"/>
          <w:sz w:val="24"/>
          <w:szCs w:val="24"/>
        </w:rPr>
        <w:t xml:space="preserve">, and </w:t>
      </w:r>
      <w:r w:rsidRPr="00090759">
        <w:rPr>
          <w:rFonts w:ascii="Times New Roman" w:eastAsia="Palatino Linotype" w:hAnsi="Times New Roman" w:cs="Times New Roman"/>
          <w:sz w:val="24"/>
          <w:szCs w:val="24"/>
        </w:rPr>
        <w:t>featur</w:t>
      </w:r>
      <w:r w:rsidR="00734C52">
        <w:rPr>
          <w:rFonts w:ascii="Times New Roman" w:eastAsia="Palatino Linotype" w:hAnsi="Times New Roman" w:cs="Times New Roman"/>
          <w:sz w:val="24"/>
          <w:szCs w:val="24"/>
        </w:rPr>
        <w:t>ed</w:t>
      </w:r>
      <w:r w:rsidRPr="00090759">
        <w:rPr>
          <w:rFonts w:ascii="Times New Roman" w:eastAsia="Palatino Linotype" w:hAnsi="Times New Roman" w:cs="Times New Roman"/>
          <w:sz w:val="24"/>
          <w:szCs w:val="24"/>
        </w:rPr>
        <w:t xml:space="preserve"> traditional dances and remarks from several key representatives.</w:t>
      </w:r>
    </w:p>
    <w:p w14:paraId="0CBB6B61" w14:textId="77777777" w:rsidR="00AD31A8" w:rsidRPr="00090759" w:rsidRDefault="00AD31A8" w:rsidP="00090759">
      <w:pPr>
        <w:spacing w:after="0" w:line="240" w:lineRule="auto"/>
        <w:jc w:val="both"/>
        <w:rPr>
          <w:rFonts w:ascii="Times New Roman" w:eastAsia="Palatino Linotype" w:hAnsi="Times New Roman" w:cs="Times New Roman"/>
          <w:sz w:val="24"/>
          <w:szCs w:val="24"/>
        </w:rPr>
      </w:pPr>
    </w:p>
    <w:p w14:paraId="7585370E" w14:textId="3D407EF1" w:rsidR="00090759" w:rsidRPr="00090759" w:rsidRDefault="00090759" w:rsidP="00E6346B">
      <w:pPr>
        <w:spacing w:after="0" w:line="240" w:lineRule="auto"/>
        <w:jc w:val="both"/>
        <w:rPr>
          <w:rFonts w:ascii="Times New Roman" w:eastAsia="Palatino Linotype" w:hAnsi="Times New Roman" w:cs="Times New Roman"/>
          <w:sz w:val="24"/>
          <w:szCs w:val="24"/>
        </w:rPr>
      </w:pPr>
      <w:r w:rsidRPr="00090759">
        <w:rPr>
          <w:rFonts w:ascii="Times New Roman" w:eastAsia="Palatino Linotype" w:hAnsi="Times New Roman" w:cs="Times New Roman"/>
          <w:sz w:val="24"/>
          <w:szCs w:val="24"/>
        </w:rPr>
        <w:t>The Maban County Court Judge announced the launch of the Mobile Court to address over 40 criminal cases pending for more than three years, reaffirming every citizen’s constitutional right to a fair trial and access to justice.</w:t>
      </w:r>
      <w:r w:rsidR="0089669A">
        <w:rPr>
          <w:rFonts w:ascii="Times New Roman" w:eastAsia="Palatino Linotype" w:hAnsi="Times New Roman" w:cs="Times New Roman"/>
          <w:sz w:val="24"/>
          <w:szCs w:val="24"/>
        </w:rPr>
        <w:t xml:space="preserve"> </w:t>
      </w:r>
      <w:r w:rsidR="002A36A8">
        <w:rPr>
          <w:rFonts w:ascii="Times New Roman" w:eastAsia="Palatino Linotype" w:hAnsi="Times New Roman" w:cs="Times New Roman"/>
          <w:sz w:val="24"/>
          <w:szCs w:val="24"/>
        </w:rPr>
        <w:t>Other k</w:t>
      </w:r>
      <w:r w:rsidR="00975C5A">
        <w:rPr>
          <w:rFonts w:ascii="Times New Roman" w:eastAsia="Palatino Linotype" w:hAnsi="Times New Roman" w:cs="Times New Roman"/>
          <w:sz w:val="24"/>
          <w:szCs w:val="24"/>
        </w:rPr>
        <w:t>ey messages conveyed included</w:t>
      </w:r>
      <w:r w:rsidR="0072498A">
        <w:rPr>
          <w:rFonts w:ascii="Times New Roman" w:eastAsia="Palatino Linotype" w:hAnsi="Times New Roman" w:cs="Times New Roman"/>
          <w:sz w:val="24"/>
          <w:szCs w:val="24"/>
        </w:rPr>
        <w:t xml:space="preserve">: </w:t>
      </w:r>
      <w:r w:rsidR="00975C5A">
        <w:rPr>
          <w:rFonts w:ascii="Times New Roman" w:eastAsia="Palatino Linotype" w:hAnsi="Times New Roman" w:cs="Times New Roman"/>
          <w:sz w:val="24"/>
          <w:szCs w:val="24"/>
        </w:rPr>
        <w:t>a</w:t>
      </w:r>
      <w:r w:rsidR="000162F7">
        <w:rPr>
          <w:rFonts w:ascii="Times New Roman" w:eastAsia="Palatino Linotype" w:hAnsi="Times New Roman" w:cs="Times New Roman"/>
          <w:sz w:val="24"/>
          <w:szCs w:val="24"/>
        </w:rPr>
        <w:t xml:space="preserve"> y</w:t>
      </w:r>
      <w:r w:rsidRPr="00090759">
        <w:rPr>
          <w:rFonts w:ascii="Times New Roman" w:eastAsia="Palatino Linotype" w:hAnsi="Times New Roman" w:cs="Times New Roman"/>
          <w:sz w:val="24"/>
          <w:szCs w:val="24"/>
        </w:rPr>
        <w:t xml:space="preserve">outh </w:t>
      </w:r>
      <w:r w:rsidR="000162F7">
        <w:rPr>
          <w:rFonts w:ascii="Times New Roman" w:eastAsia="Palatino Linotype" w:hAnsi="Times New Roman" w:cs="Times New Roman"/>
          <w:sz w:val="24"/>
          <w:szCs w:val="24"/>
        </w:rPr>
        <w:t>r</w:t>
      </w:r>
      <w:r w:rsidRPr="00090759">
        <w:rPr>
          <w:rFonts w:ascii="Times New Roman" w:eastAsia="Palatino Linotype" w:hAnsi="Times New Roman" w:cs="Times New Roman"/>
          <w:sz w:val="24"/>
          <w:szCs w:val="24"/>
        </w:rPr>
        <w:t>epresentative welcom</w:t>
      </w:r>
      <w:r w:rsidR="00975C5A">
        <w:rPr>
          <w:rFonts w:ascii="Times New Roman" w:eastAsia="Palatino Linotype" w:hAnsi="Times New Roman" w:cs="Times New Roman"/>
          <w:sz w:val="24"/>
          <w:szCs w:val="24"/>
        </w:rPr>
        <w:t>ing</w:t>
      </w:r>
      <w:r w:rsidRPr="00090759">
        <w:rPr>
          <w:rFonts w:ascii="Times New Roman" w:eastAsia="Palatino Linotype" w:hAnsi="Times New Roman" w:cs="Times New Roman"/>
          <w:sz w:val="24"/>
          <w:szCs w:val="24"/>
        </w:rPr>
        <w:t xml:space="preserve"> the Judiciary’s return, emphasizing the importance of clearing the prison backlog and restoring community trust in justice institutions</w:t>
      </w:r>
      <w:r w:rsidR="00975C5A">
        <w:rPr>
          <w:rFonts w:ascii="Times New Roman" w:eastAsia="Palatino Linotype" w:hAnsi="Times New Roman" w:cs="Times New Roman"/>
          <w:sz w:val="24"/>
          <w:szCs w:val="24"/>
        </w:rPr>
        <w:t>; the</w:t>
      </w:r>
      <w:r w:rsidRPr="00090759">
        <w:rPr>
          <w:rFonts w:ascii="Times New Roman" w:eastAsia="Palatino Linotype" w:hAnsi="Times New Roman" w:cs="Times New Roman"/>
          <w:sz w:val="24"/>
          <w:szCs w:val="24"/>
        </w:rPr>
        <w:t xml:space="preserve"> Paramount Chief urg</w:t>
      </w:r>
      <w:r w:rsidR="00975C5A">
        <w:rPr>
          <w:rFonts w:ascii="Times New Roman" w:eastAsia="Palatino Linotype" w:hAnsi="Times New Roman" w:cs="Times New Roman"/>
          <w:sz w:val="24"/>
          <w:szCs w:val="24"/>
        </w:rPr>
        <w:t>ing</w:t>
      </w:r>
      <w:r w:rsidRPr="00090759">
        <w:rPr>
          <w:rFonts w:ascii="Times New Roman" w:eastAsia="Palatino Linotype" w:hAnsi="Times New Roman" w:cs="Times New Roman"/>
          <w:sz w:val="24"/>
          <w:szCs w:val="24"/>
        </w:rPr>
        <w:t xml:space="preserve"> the courts to consider Mabanese customs in resolving family and land disputes</w:t>
      </w:r>
      <w:r w:rsidR="00975C5A">
        <w:rPr>
          <w:rFonts w:ascii="Times New Roman" w:eastAsia="Palatino Linotype" w:hAnsi="Times New Roman" w:cs="Times New Roman"/>
          <w:sz w:val="24"/>
          <w:szCs w:val="24"/>
        </w:rPr>
        <w:t xml:space="preserve">; the </w:t>
      </w:r>
      <w:r w:rsidRPr="00090759">
        <w:rPr>
          <w:rFonts w:ascii="Times New Roman" w:eastAsia="Palatino Linotype" w:hAnsi="Times New Roman" w:cs="Times New Roman"/>
          <w:sz w:val="24"/>
          <w:szCs w:val="24"/>
        </w:rPr>
        <w:t>County Prison Director committ</w:t>
      </w:r>
      <w:r w:rsidR="003E2A2F">
        <w:rPr>
          <w:rFonts w:ascii="Times New Roman" w:eastAsia="Palatino Linotype" w:hAnsi="Times New Roman" w:cs="Times New Roman"/>
          <w:sz w:val="24"/>
          <w:szCs w:val="24"/>
        </w:rPr>
        <w:t>ing</w:t>
      </w:r>
      <w:r w:rsidRPr="00090759">
        <w:rPr>
          <w:rFonts w:ascii="Times New Roman" w:eastAsia="Palatino Linotype" w:hAnsi="Times New Roman" w:cs="Times New Roman"/>
          <w:sz w:val="24"/>
          <w:szCs w:val="24"/>
        </w:rPr>
        <w:t xml:space="preserve"> to ensuring humane detention conditions and close collaboration with the Judiciary</w:t>
      </w:r>
      <w:r w:rsidR="000162F7">
        <w:rPr>
          <w:rFonts w:ascii="Times New Roman" w:eastAsia="Palatino Linotype" w:hAnsi="Times New Roman" w:cs="Times New Roman"/>
          <w:sz w:val="24"/>
          <w:szCs w:val="24"/>
        </w:rPr>
        <w:t>; Victims</w:t>
      </w:r>
      <w:r w:rsidR="002A36A8">
        <w:rPr>
          <w:rFonts w:ascii="Times New Roman" w:eastAsia="Palatino Linotype" w:hAnsi="Times New Roman" w:cs="Times New Roman"/>
          <w:sz w:val="24"/>
          <w:szCs w:val="24"/>
        </w:rPr>
        <w:t>’</w:t>
      </w:r>
      <w:r w:rsidR="000162F7">
        <w:rPr>
          <w:rFonts w:ascii="Times New Roman" w:eastAsia="Palatino Linotype" w:hAnsi="Times New Roman" w:cs="Times New Roman"/>
          <w:sz w:val="24"/>
          <w:szCs w:val="24"/>
        </w:rPr>
        <w:t xml:space="preserve"> Advocates pledging to </w:t>
      </w:r>
      <w:r w:rsidRPr="00090759">
        <w:rPr>
          <w:rFonts w:ascii="Times New Roman" w:eastAsia="Palatino Linotype" w:hAnsi="Times New Roman" w:cs="Times New Roman"/>
          <w:sz w:val="24"/>
          <w:szCs w:val="24"/>
        </w:rPr>
        <w:t>monitor and support fair trial rights and inmate protection during the court process</w:t>
      </w:r>
      <w:r w:rsidR="000162F7">
        <w:rPr>
          <w:rFonts w:ascii="Times New Roman" w:eastAsia="Palatino Linotype" w:hAnsi="Times New Roman" w:cs="Times New Roman"/>
          <w:sz w:val="24"/>
          <w:szCs w:val="24"/>
        </w:rPr>
        <w:t xml:space="preserve">; the </w:t>
      </w:r>
      <w:r w:rsidRPr="00090759">
        <w:rPr>
          <w:rFonts w:ascii="Times New Roman" w:eastAsia="Palatino Linotype" w:hAnsi="Times New Roman" w:cs="Times New Roman"/>
          <w:sz w:val="24"/>
          <w:szCs w:val="24"/>
        </w:rPr>
        <w:t>State Head of Legal Administration highlight</w:t>
      </w:r>
      <w:r w:rsidR="000162F7">
        <w:rPr>
          <w:rFonts w:ascii="Times New Roman" w:eastAsia="Palatino Linotype" w:hAnsi="Times New Roman" w:cs="Times New Roman"/>
          <w:sz w:val="24"/>
          <w:szCs w:val="24"/>
        </w:rPr>
        <w:t>ing</w:t>
      </w:r>
      <w:r w:rsidRPr="00090759">
        <w:rPr>
          <w:rFonts w:ascii="Times New Roman" w:eastAsia="Palatino Linotype" w:hAnsi="Times New Roman" w:cs="Times New Roman"/>
          <w:sz w:val="24"/>
          <w:szCs w:val="24"/>
        </w:rPr>
        <w:t xml:space="preserve"> that “justice delayed is justice denied”, stressing the need to renovate the </w:t>
      </w:r>
      <w:r w:rsidRPr="00090759">
        <w:rPr>
          <w:rFonts w:ascii="Times New Roman" w:eastAsia="Palatino Linotype" w:hAnsi="Times New Roman" w:cs="Times New Roman"/>
          <w:sz w:val="24"/>
          <w:szCs w:val="24"/>
        </w:rPr>
        <w:lastRenderedPageBreak/>
        <w:t>prison and uphold human dignity</w:t>
      </w:r>
      <w:r w:rsidR="0072498A">
        <w:rPr>
          <w:rFonts w:ascii="Times New Roman" w:eastAsia="Palatino Linotype" w:hAnsi="Times New Roman" w:cs="Times New Roman"/>
          <w:sz w:val="24"/>
          <w:szCs w:val="24"/>
        </w:rPr>
        <w:t xml:space="preserve">; </w:t>
      </w:r>
      <w:r w:rsidR="003E2A2F">
        <w:rPr>
          <w:rFonts w:ascii="Times New Roman" w:eastAsia="Palatino Linotype" w:hAnsi="Times New Roman" w:cs="Times New Roman"/>
          <w:sz w:val="24"/>
          <w:szCs w:val="24"/>
        </w:rPr>
        <w:t xml:space="preserve">the </w:t>
      </w:r>
      <w:r w:rsidR="0072498A" w:rsidRPr="00090759">
        <w:rPr>
          <w:rFonts w:ascii="Times New Roman" w:eastAsia="Palatino Linotype" w:hAnsi="Times New Roman" w:cs="Times New Roman"/>
          <w:sz w:val="24"/>
          <w:szCs w:val="24"/>
        </w:rPr>
        <w:t>President of the Mobile Court vow</w:t>
      </w:r>
      <w:r w:rsidR="0072498A">
        <w:rPr>
          <w:rFonts w:ascii="Times New Roman" w:eastAsia="Palatino Linotype" w:hAnsi="Times New Roman" w:cs="Times New Roman"/>
          <w:sz w:val="24"/>
          <w:szCs w:val="24"/>
        </w:rPr>
        <w:t>ing</w:t>
      </w:r>
      <w:r w:rsidR="0072498A" w:rsidRPr="00090759">
        <w:rPr>
          <w:rFonts w:ascii="Times New Roman" w:eastAsia="Palatino Linotype" w:hAnsi="Times New Roman" w:cs="Times New Roman"/>
          <w:sz w:val="24"/>
          <w:szCs w:val="24"/>
        </w:rPr>
        <w:t xml:space="preserve"> to clear the backlog of cases and thank</w:t>
      </w:r>
      <w:r w:rsidR="003E2A2F">
        <w:rPr>
          <w:rFonts w:ascii="Times New Roman" w:eastAsia="Palatino Linotype" w:hAnsi="Times New Roman" w:cs="Times New Roman"/>
          <w:sz w:val="24"/>
          <w:szCs w:val="24"/>
        </w:rPr>
        <w:t>ing</w:t>
      </w:r>
      <w:r w:rsidR="0072498A" w:rsidRPr="00090759">
        <w:rPr>
          <w:rFonts w:ascii="Times New Roman" w:eastAsia="Palatino Linotype" w:hAnsi="Times New Roman" w:cs="Times New Roman"/>
          <w:sz w:val="24"/>
          <w:szCs w:val="24"/>
        </w:rPr>
        <w:t xml:space="preserve"> partners for their continued support, stating that “without law and justice, we cannot call ourselves a community.”</w:t>
      </w:r>
      <w:r w:rsidR="003E2A2F">
        <w:rPr>
          <w:rFonts w:ascii="Times New Roman" w:eastAsia="Palatino Linotype" w:hAnsi="Times New Roman" w:cs="Times New Roman"/>
          <w:sz w:val="24"/>
          <w:szCs w:val="24"/>
        </w:rPr>
        <w:t xml:space="preserve">; and the </w:t>
      </w:r>
      <w:r w:rsidR="003E2A2F" w:rsidRPr="00090759">
        <w:rPr>
          <w:rFonts w:ascii="Times New Roman" w:eastAsia="Palatino Linotype" w:hAnsi="Times New Roman" w:cs="Times New Roman"/>
          <w:sz w:val="24"/>
          <w:szCs w:val="24"/>
        </w:rPr>
        <w:t>County Commissioner link</w:t>
      </w:r>
      <w:r w:rsidR="003E2A2F">
        <w:rPr>
          <w:rFonts w:ascii="Times New Roman" w:eastAsia="Palatino Linotype" w:hAnsi="Times New Roman" w:cs="Times New Roman"/>
          <w:sz w:val="24"/>
          <w:szCs w:val="24"/>
        </w:rPr>
        <w:t xml:space="preserve">ing </w:t>
      </w:r>
      <w:r w:rsidR="003E2A2F" w:rsidRPr="00090759">
        <w:rPr>
          <w:rFonts w:ascii="Times New Roman" w:eastAsia="Palatino Linotype" w:hAnsi="Times New Roman" w:cs="Times New Roman"/>
          <w:sz w:val="24"/>
          <w:szCs w:val="24"/>
        </w:rPr>
        <w:t>justice delivery to peace, stability, and respect for human rights.</w:t>
      </w:r>
      <w:r w:rsidR="00E6346B">
        <w:rPr>
          <w:rFonts w:ascii="Times New Roman" w:eastAsia="Palatino Linotype" w:hAnsi="Times New Roman" w:cs="Times New Roman"/>
          <w:sz w:val="24"/>
          <w:szCs w:val="24"/>
        </w:rPr>
        <w:t xml:space="preserve"> </w:t>
      </w:r>
      <w:r w:rsidR="00E6346B" w:rsidRPr="00090759">
        <w:rPr>
          <w:rFonts w:ascii="Times New Roman" w:eastAsia="Palatino Linotype" w:hAnsi="Times New Roman" w:cs="Times New Roman"/>
          <w:sz w:val="24"/>
          <w:szCs w:val="24"/>
        </w:rPr>
        <w:t xml:space="preserve">The </w:t>
      </w:r>
      <w:r w:rsidR="00E6346B">
        <w:rPr>
          <w:rFonts w:ascii="Times New Roman" w:eastAsia="Palatino Linotype" w:hAnsi="Times New Roman" w:cs="Times New Roman"/>
          <w:sz w:val="24"/>
          <w:szCs w:val="24"/>
        </w:rPr>
        <w:t>representative of the Governor (</w:t>
      </w:r>
      <w:r w:rsidR="00E6346B" w:rsidRPr="00090759">
        <w:rPr>
          <w:rFonts w:ascii="Times New Roman" w:eastAsia="Palatino Linotype" w:hAnsi="Times New Roman" w:cs="Times New Roman"/>
          <w:sz w:val="24"/>
          <w:szCs w:val="24"/>
        </w:rPr>
        <w:t>Minister of Information and Acting Minister of Local Government</w:t>
      </w:r>
      <w:r w:rsidR="00E6346B">
        <w:rPr>
          <w:rFonts w:ascii="Times New Roman" w:eastAsia="Palatino Linotype" w:hAnsi="Times New Roman" w:cs="Times New Roman"/>
          <w:sz w:val="24"/>
          <w:szCs w:val="24"/>
        </w:rPr>
        <w:t xml:space="preserve">) </w:t>
      </w:r>
      <w:r w:rsidR="00E6346B" w:rsidRPr="00090759">
        <w:rPr>
          <w:rFonts w:ascii="Times New Roman" w:eastAsia="Palatino Linotype" w:hAnsi="Times New Roman" w:cs="Times New Roman"/>
          <w:sz w:val="24"/>
          <w:szCs w:val="24"/>
        </w:rPr>
        <w:t>noted prison overcrowding as a key challenge</w:t>
      </w:r>
      <w:r w:rsidR="00E6346B">
        <w:rPr>
          <w:rFonts w:ascii="Times New Roman" w:eastAsia="Palatino Linotype" w:hAnsi="Times New Roman" w:cs="Times New Roman"/>
          <w:sz w:val="24"/>
          <w:szCs w:val="24"/>
        </w:rPr>
        <w:t xml:space="preserve"> </w:t>
      </w:r>
      <w:r w:rsidR="00E6346B" w:rsidRPr="00090759">
        <w:rPr>
          <w:rFonts w:ascii="Times New Roman" w:eastAsia="Palatino Linotype" w:hAnsi="Times New Roman" w:cs="Times New Roman"/>
          <w:sz w:val="24"/>
          <w:szCs w:val="24"/>
        </w:rPr>
        <w:t>and praised the mobile court initiative for improving access to justice.</w:t>
      </w:r>
      <w:r w:rsidR="00E6346B">
        <w:rPr>
          <w:rFonts w:ascii="Times New Roman" w:eastAsia="Palatino Linotype" w:hAnsi="Times New Roman" w:cs="Times New Roman"/>
          <w:sz w:val="24"/>
          <w:szCs w:val="24"/>
        </w:rPr>
        <w:t xml:space="preserve"> </w:t>
      </w:r>
      <w:r w:rsidRPr="00090759">
        <w:rPr>
          <w:rFonts w:ascii="Times New Roman" w:eastAsia="Palatino Linotype" w:hAnsi="Times New Roman" w:cs="Times New Roman"/>
          <w:sz w:val="24"/>
          <w:szCs w:val="24"/>
        </w:rPr>
        <w:t>UNMISS</w:t>
      </w:r>
      <w:r w:rsidR="00E500FA">
        <w:rPr>
          <w:rFonts w:ascii="Times New Roman" w:eastAsia="Palatino Linotype" w:hAnsi="Times New Roman" w:cs="Times New Roman"/>
          <w:sz w:val="24"/>
          <w:szCs w:val="24"/>
        </w:rPr>
        <w:t xml:space="preserve"> reiterated their</w:t>
      </w:r>
      <w:r w:rsidRPr="00090759">
        <w:rPr>
          <w:rFonts w:ascii="Times New Roman" w:eastAsia="Palatino Linotype" w:hAnsi="Times New Roman" w:cs="Times New Roman"/>
          <w:sz w:val="24"/>
          <w:szCs w:val="24"/>
        </w:rPr>
        <w:t xml:space="preserve"> commitment to access to justice, accountability</w:t>
      </w:r>
      <w:r w:rsidR="00E6346B">
        <w:rPr>
          <w:rFonts w:ascii="Times New Roman" w:eastAsia="Palatino Linotype" w:hAnsi="Times New Roman" w:cs="Times New Roman"/>
          <w:sz w:val="24"/>
          <w:szCs w:val="24"/>
        </w:rPr>
        <w:t xml:space="preserve"> </w:t>
      </w:r>
      <w:r w:rsidRPr="00090759">
        <w:rPr>
          <w:rFonts w:ascii="Times New Roman" w:eastAsia="Palatino Linotype" w:hAnsi="Times New Roman" w:cs="Times New Roman"/>
          <w:sz w:val="24"/>
          <w:szCs w:val="24"/>
        </w:rPr>
        <w:t>and rule of law, commending the strong coordination among partners.</w:t>
      </w:r>
    </w:p>
    <w:p w14:paraId="42407789" w14:textId="77777777" w:rsidR="00090759" w:rsidRPr="00090759" w:rsidRDefault="00090759" w:rsidP="00090759">
      <w:pPr>
        <w:spacing w:after="0" w:line="240" w:lineRule="auto"/>
        <w:jc w:val="both"/>
        <w:rPr>
          <w:rFonts w:ascii="Times New Roman" w:eastAsia="Palatino Linotype" w:hAnsi="Times New Roman" w:cs="Times New Roman"/>
          <w:sz w:val="24"/>
          <w:szCs w:val="24"/>
        </w:rPr>
      </w:pPr>
    </w:p>
    <w:p w14:paraId="31DA6725" w14:textId="799E60B8" w:rsidR="00090759" w:rsidRPr="00090759" w:rsidRDefault="00B516B9" w:rsidP="00090759">
      <w:pPr>
        <w:spacing w:after="0" w:line="240" w:lineRule="auto"/>
        <w:jc w:val="both"/>
        <w:rPr>
          <w:rFonts w:ascii="Times New Roman" w:eastAsia="Palatino Linotype" w:hAnsi="Times New Roman" w:cs="Times New Roman"/>
          <w:sz w:val="24"/>
          <w:szCs w:val="24"/>
        </w:rPr>
      </w:pPr>
      <w:r w:rsidRPr="00B516B9">
        <w:rPr>
          <w:rFonts w:ascii="Times New Roman" w:eastAsia="Palatino Linotype" w:hAnsi="Times New Roman" w:cs="Times New Roman"/>
          <w:b/>
          <w:bCs/>
          <w:sz w:val="24"/>
          <w:szCs w:val="24"/>
        </w:rPr>
        <w:t>NB</w:t>
      </w:r>
      <w:r>
        <w:rPr>
          <w:rFonts w:ascii="Times New Roman" w:eastAsia="Palatino Linotype" w:hAnsi="Times New Roman" w:cs="Times New Roman"/>
          <w:sz w:val="24"/>
          <w:szCs w:val="24"/>
        </w:rPr>
        <w:t>:</w:t>
      </w:r>
      <w:r w:rsidR="00090759" w:rsidRPr="00090759">
        <w:rPr>
          <w:rFonts w:ascii="Times New Roman" w:eastAsia="Palatino Linotype" w:hAnsi="Times New Roman" w:cs="Times New Roman"/>
          <w:sz w:val="24"/>
          <w:szCs w:val="24"/>
        </w:rPr>
        <w:t xml:space="preserve"> </w:t>
      </w:r>
      <w:r w:rsidR="00090759" w:rsidRPr="00B516B9">
        <w:rPr>
          <w:rFonts w:ascii="Times New Roman" w:eastAsia="Palatino Linotype" w:hAnsi="Times New Roman" w:cs="Times New Roman"/>
          <w:i/>
          <w:iCs/>
          <w:sz w:val="24"/>
          <w:szCs w:val="24"/>
        </w:rPr>
        <w:t>The Maban Mobile Court launch marked an important milestone in strengthening justice delivery and accountability in Upper Nile State</w:t>
      </w:r>
      <w:r w:rsidR="00AD31A8">
        <w:rPr>
          <w:rFonts w:ascii="Times New Roman" w:eastAsia="Palatino Linotype" w:hAnsi="Times New Roman" w:cs="Times New Roman"/>
          <w:i/>
          <w:iCs/>
          <w:sz w:val="24"/>
          <w:szCs w:val="24"/>
        </w:rPr>
        <w:t>, particularly through addressing detainees held in prolonged pre-trial detention</w:t>
      </w:r>
      <w:r w:rsidR="00090759" w:rsidRPr="00B516B9">
        <w:rPr>
          <w:rFonts w:ascii="Times New Roman" w:eastAsia="Palatino Linotype" w:hAnsi="Times New Roman" w:cs="Times New Roman"/>
          <w:i/>
          <w:iCs/>
          <w:sz w:val="24"/>
          <w:szCs w:val="24"/>
        </w:rPr>
        <w:t xml:space="preserve">. The event reflected joint efforts between the Government, Judiciary, UNMISS, and local communities to promote peace, rule of law, </w:t>
      </w:r>
      <w:r w:rsidR="00DA3400">
        <w:rPr>
          <w:rFonts w:ascii="Times New Roman" w:eastAsia="Palatino Linotype" w:hAnsi="Times New Roman" w:cs="Times New Roman"/>
          <w:i/>
          <w:iCs/>
          <w:sz w:val="24"/>
          <w:szCs w:val="24"/>
        </w:rPr>
        <w:t xml:space="preserve">access to justice, </w:t>
      </w:r>
      <w:r w:rsidR="00090759" w:rsidRPr="00B516B9">
        <w:rPr>
          <w:rFonts w:ascii="Times New Roman" w:eastAsia="Palatino Linotype" w:hAnsi="Times New Roman" w:cs="Times New Roman"/>
          <w:i/>
          <w:iCs/>
          <w:sz w:val="24"/>
          <w:szCs w:val="24"/>
        </w:rPr>
        <w:t xml:space="preserve">and </w:t>
      </w:r>
      <w:r w:rsidR="00DA3400">
        <w:rPr>
          <w:rFonts w:ascii="Times New Roman" w:eastAsia="Palatino Linotype" w:hAnsi="Times New Roman" w:cs="Times New Roman"/>
          <w:i/>
          <w:iCs/>
          <w:sz w:val="24"/>
          <w:szCs w:val="24"/>
        </w:rPr>
        <w:t xml:space="preserve">protection of </w:t>
      </w:r>
      <w:r w:rsidR="00090759" w:rsidRPr="00B516B9">
        <w:rPr>
          <w:rFonts w:ascii="Times New Roman" w:eastAsia="Palatino Linotype" w:hAnsi="Times New Roman" w:cs="Times New Roman"/>
          <w:i/>
          <w:iCs/>
          <w:sz w:val="24"/>
          <w:szCs w:val="24"/>
        </w:rPr>
        <w:t>human rights in South Sudan.</w:t>
      </w:r>
      <w:r w:rsidR="009A2466">
        <w:rPr>
          <w:rFonts w:ascii="Times New Roman" w:eastAsia="Palatino Linotype" w:hAnsi="Times New Roman" w:cs="Times New Roman"/>
          <w:i/>
          <w:iCs/>
          <w:sz w:val="24"/>
          <w:szCs w:val="24"/>
        </w:rPr>
        <w:t xml:space="preserve"> </w:t>
      </w:r>
      <w:r w:rsidR="009A2466" w:rsidRPr="009A2466">
        <w:rPr>
          <w:rFonts w:ascii="Times New Roman" w:eastAsia="Palatino Linotype" w:hAnsi="Times New Roman" w:cs="Times New Roman"/>
          <w:i/>
          <w:iCs/>
          <w:sz w:val="24"/>
          <w:szCs w:val="24"/>
        </w:rPr>
        <w:t>There remains an urgent need to renovate Maban County Prison to improve conditions and ensure compliance with human rights standards.</w:t>
      </w:r>
    </w:p>
    <w:p w14:paraId="00C350D1" w14:textId="77777777" w:rsidR="00090759" w:rsidRPr="00090759" w:rsidRDefault="00090759" w:rsidP="00090759">
      <w:pPr>
        <w:spacing w:after="0" w:line="240" w:lineRule="auto"/>
        <w:contextualSpacing/>
        <w:jc w:val="both"/>
        <w:rPr>
          <w:rFonts w:ascii="Times New Roman" w:eastAsia="Palatino Linotype" w:hAnsi="Times New Roman" w:cs="Times New Roman"/>
          <w:sz w:val="24"/>
          <w:szCs w:val="24"/>
        </w:rPr>
      </w:pPr>
    </w:p>
    <w:p w14:paraId="54DD5AED" w14:textId="2D26420C"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2"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2"/>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3544BA04" w14:textId="759E58BA" w:rsidR="00874A46" w:rsidRDefault="00F64818" w:rsidP="00F7111C">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9A2466" w:rsidRPr="00F7111C">
        <w:rPr>
          <w:rFonts w:ascii="Times New Roman" w:eastAsia="Palatino Linotype" w:hAnsi="Times New Roman" w:cs="Times New Roman"/>
          <w:b/>
          <w:sz w:val="24"/>
          <w:szCs w:val="24"/>
        </w:rPr>
        <w:t xml:space="preserve">- </w:t>
      </w:r>
      <w:r w:rsidR="009A2466" w:rsidRPr="00F7111C">
        <w:rPr>
          <w:rFonts w:ascii="Times New Roman" w:eastAsia="Palatino Linotype" w:hAnsi="Times New Roman" w:cs="Times New Roman"/>
          <w:bCs/>
          <w:i/>
          <w:iCs/>
          <w:sz w:val="24"/>
          <w:szCs w:val="24"/>
        </w:rPr>
        <w:t>NSTR</w:t>
      </w:r>
    </w:p>
    <w:p w14:paraId="5E500E79" w14:textId="77777777" w:rsidR="000B3B9D" w:rsidRPr="003432E1" w:rsidRDefault="000B3B9D" w:rsidP="000B3B9D">
      <w:pPr>
        <w:spacing w:after="0" w:line="240" w:lineRule="auto"/>
        <w:jc w:val="both"/>
        <w:rPr>
          <w:rFonts w:ascii="Times New Roman" w:eastAsia="Times New Roman" w:hAnsi="Times New Roman" w:cs="Times New Roman"/>
          <w:sz w:val="24"/>
          <w:szCs w:val="24"/>
        </w:rPr>
      </w:pPr>
    </w:p>
    <w:p w14:paraId="410EB6D2" w14:textId="174CF945" w:rsidR="00804A13" w:rsidRPr="00027417" w:rsidRDefault="00F64818" w:rsidP="0061364F">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Other </w:t>
      </w:r>
      <w:r w:rsidR="005D0786" w:rsidRPr="00F7111C">
        <w:rPr>
          <w:rFonts w:ascii="Times New Roman" w:eastAsia="Palatino Linotype" w:hAnsi="Times New Roman" w:cs="Times New Roman"/>
          <w:b/>
          <w:sz w:val="24"/>
          <w:szCs w:val="24"/>
        </w:rPr>
        <w:t>K</w:t>
      </w:r>
      <w:r w:rsidRPr="00F7111C">
        <w:rPr>
          <w:rFonts w:ascii="Times New Roman" w:eastAsia="Palatino Linotype" w:hAnsi="Times New Roman" w:cs="Times New Roman"/>
          <w:b/>
          <w:sz w:val="24"/>
          <w:szCs w:val="24"/>
        </w:rPr>
        <w:t xml:space="preserve">ey </w:t>
      </w:r>
      <w:r w:rsidR="005D0786" w:rsidRPr="00F7111C">
        <w:rPr>
          <w:rFonts w:ascii="Times New Roman" w:eastAsia="Palatino Linotype" w:hAnsi="Times New Roman" w:cs="Times New Roman"/>
          <w:b/>
          <w:sz w:val="24"/>
          <w:szCs w:val="24"/>
        </w:rPr>
        <w:t>H</w:t>
      </w:r>
      <w:r w:rsidRPr="00F7111C">
        <w:rPr>
          <w:rFonts w:ascii="Times New Roman" w:eastAsia="Palatino Linotype" w:hAnsi="Times New Roman" w:cs="Times New Roman"/>
          <w:b/>
          <w:sz w:val="24"/>
          <w:szCs w:val="24"/>
        </w:rPr>
        <w:t xml:space="preserve">uman </w:t>
      </w:r>
      <w:r w:rsidR="005D0786"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ights and </w:t>
      </w:r>
      <w:r w:rsidR="005D0786" w:rsidRPr="00F7111C">
        <w:rPr>
          <w:rFonts w:ascii="Times New Roman" w:eastAsia="Palatino Linotype" w:hAnsi="Times New Roman" w:cs="Times New Roman"/>
          <w:b/>
          <w:sz w:val="24"/>
          <w:szCs w:val="24"/>
        </w:rPr>
        <w:t>P</w:t>
      </w:r>
      <w:r w:rsidRPr="00F7111C">
        <w:rPr>
          <w:rFonts w:ascii="Times New Roman" w:eastAsia="Palatino Linotype" w:hAnsi="Times New Roman" w:cs="Times New Roman"/>
          <w:b/>
          <w:sz w:val="24"/>
          <w:szCs w:val="24"/>
        </w:rPr>
        <w:t xml:space="preserve">rotection </w:t>
      </w:r>
      <w:r w:rsidR="00AA186A" w:rsidRPr="00F7111C">
        <w:rPr>
          <w:rFonts w:ascii="Times New Roman" w:eastAsia="Palatino Linotype" w:hAnsi="Times New Roman" w:cs="Times New Roman"/>
          <w:b/>
          <w:sz w:val="24"/>
          <w:szCs w:val="24"/>
        </w:rPr>
        <w:t xml:space="preserve">Concerns </w:t>
      </w:r>
      <w:r w:rsidR="00A061E9" w:rsidRPr="00A061E9">
        <w:rPr>
          <w:rFonts w:ascii="Times New Roman" w:eastAsia="Palatino Linotype" w:hAnsi="Times New Roman" w:cs="Times New Roman"/>
          <w:bCs/>
          <w:sz w:val="24"/>
          <w:szCs w:val="24"/>
        </w:rPr>
        <w:t>-</w:t>
      </w:r>
      <w:r w:rsidR="00A061E9" w:rsidRPr="00A061E9">
        <w:rPr>
          <w:rFonts w:ascii="Times New Roman" w:eastAsia="Palatino Linotype" w:hAnsi="Times New Roman" w:cs="Times New Roman"/>
          <w:bCs/>
          <w:i/>
          <w:iCs/>
          <w:sz w:val="24"/>
          <w:szCs w:val="24"/>
        </w:rPr>
        <w:t>NSTR</w:t>
      </w:r>
    </w:p>
    <w:p w14:paraId="00E94A1E" w14:textId="77777777" w:rsidR="00027417" w:rsidRDefault="00027417" w:rsidP="00027417">
      <w:pPr>
        <w:spacing w:after="0" w:line="240" w:lineRule="auto"/>
        <w:contextualSpacing/>
        <w:jc w:val="both"/>
        <w:rPr>
          <w:rFonts w:ascii="Times New Roman" w:eastAsia="Palatino Linotype" w:hAnsi="Times New Roman" w:cs="Times New Roman"/>
          <w:bCs/>
          <w:sz w:val="24"/>
          <w:szCs w:val="24"/>
        </w:rPr>
      </w:pPr>
    </w:p>
    <w:p w14:paraId="6638C07F" w14:textId="77777777" w:rsidR="00027417" w:rsidRPr="00027417" w:rsidRDefault="00027417" w:rsidP="00027417">
      <w:pPr>
        <w:spacing w:after="0" w:line="240" w:lineRule="auto"/>
        <w:contextualSpacing/>
        <w:jc w:val="both"/>
        <w:rPr>
          <w:rFonts w:ascii="Times New Roman" w:eastAsia="Palatino Linotype" w:hAnsi="Times New Roman" w:cs="Times New Roman"/>
          <w:bCs/>
          <w:sz w:val="24"/>
          <w:szCs w:val="24"/>
        </w:rPr>
      </w:pPr>
    </w:p>
    <w:p w14:paraId="30A6E665" w14:textId="77777777" w:rsidR="00027417" w:rsidRPr="00027417" w:rsidRDefault="00027417" w:rsidP="00027417">
      <w:pPr>
        <w:spacing w:after="0" w:line="240" w:lineRule="auto"/>
        <w:ind w:left="284"/>
        <w:contextualSpacing/>
        <w:jc w:val="both"/>
        <w:rPr>
          <w:rFonts w:ascii="Times New Roman" w:eastAsia="Palatino Linotype" w:hAnsi="Times New Roman" w:cs="Times New Roman"/>
          <w:bCs/>
          <w:sz w:val="24"/>
          <w:szCs w:val="24"/>
        </w:rPr>
      </w:pPr>
    </w:p>
    <w:bookmarkEnd w:id="1"/>
    <w:p w14:paraId="48D6D788" w14:textId="77777777" w:rsidR="00D27756" w:rsidRPr="00292423" w:rsidRDefault="00D27756" w:rsidP="00292423">
      <w:pPr>
        <w:spacing w:before="100" w:beforeAutospacing="1" w:after="100" w:afterAutospacing="1" w:line="240" w:lineRule="auto"/>
        <w:jc w:val="both"/>
        <w:rPr>
          <w:rFonts w:asciiTheme="majorBidi" w:eastAsia="Calibri" w:hAnsiTheme="majorBidi" w:cstheme="majorBidi"/>
          <w:bCs/>
          <w:sz w:val="24"/>
          <w:szCs w:val="24"/>
        </w:rPr>
      </w:pPr>
    </w:p>
    <w:sectPr w:rsidR="00D27756"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0EA00" w14:textId="77777777" w:rsidR="00027116" w:rsidRDefault="00027116" w:rsidP="00182875">
      <w:pPr>
        <w:spacing w:after="0" w:line="240" w:lineRule="auto"/>
      </w:pPr>
      <w:r>
        <w:separator/>
      </w:r>
    </w:p>
  </w:endnote>
  <w:endnote w:type="continuationSeparator" w:id="0">
    <w:p w14:paraId="0E6958A3" w14:textId="77777777" w:rsidR="00027116" w:rsidRDefault="00027116"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5486409"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0B3B9D">
          <w:rPr>
            <w:rFonts w:ascii="Times New Roman" w:hAnsi="Times New Roman" w:cs="Times New Roman"/>
            <w:color w:val="0070C0"/>
            <w:sz w:val="20"/>
            <w:szCs w:val="20"/>
          </w:rPr>
          <w:t>51023</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D003B" w14:textId="77777777" w:rsidR="00027116" w:rsidRDefault="00027116" w:rsidP="00182875">
      <w:pPr>
        <w:spacing w:after="0" w:line="240" w:lineRule="auto"/>
      </w:pPr>
      <w:r>
        <w:separator/>
      </w:r>
    </w:p>
  </w:footnote>
  <w:footnote w:type="continuationSeparator" w:id="0">
    <w:p w14:paraId="1C8A3FCC" w14:textId="77777777" w:rsidR="00027116" w:rsidRDefault="00027116"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6"/>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7"/>
  </w:num>
  <w:num w:numId="6" w16cid:durableId="1163426569">
    <w:abstractNumId w:val="19"/>
  </w:num>
  <w:num w:numId="7" w16cid:durableId="1987204914">
    <w:abstractNumId w:val="18"/>
  </w:num>
  <w:num w:numId="8" w16cid:durableId="1710184332">
    <w:abstractNumId w:val="22"/>
  </w:num>
  <w:num w:numId="9" w16cid:durableId="189804582">
    <w:abstractNumId w:val="21"/>
  </w:num>
  <w:num w:numId="10" w16cid:durableId="566233004">
    <w:abstractNumId w:val="25"/>
  </w:num>
  <w:num w:numId="11" w16cid:durableId="211119952">
    <w:abstractNumId w:val="1"/>
  </w:num>
  <w:num w:numId="12" w16cid:durableId="2083984759">
    <w:abstractNumId w:val="0"/>
  </w:num>
  <w:num w:numId="13" w16cid:durableId="753477686">
    <w:abstractNumId w:val="14"/>
  </w:num>
  <w:num w:numId="14" w16cid:durableId="873538412">
    <w:abstractNumId w:val="7"/>
  </w:num>
  <w:num w:numId="15" w16cid:durableId="1398435063">
    <w:abstractNumId w:val="8"/>
  </w:num>
  <w:num w:numId="16" w16cid:durableId="1631667514">
    <w:abstractNumId w:val="9"/>
  </w:num>
  <w:num w:numId="17" w16cid:durableId="1964729332">
    <w:abstractNumId w:val="15"/>
  </w:num>
  <w:num w:numId="18" w16cid:durableId="110782388">
    <w:abstractNumId w:val="11"/>
  </w:num>
  <w:num w:numId="19" w16cid:durableId="1275790163">
    <w:abstractNumId w:val="5"/>
  </w:num>
  <w:num w:numId="20" w16cid:durableId="1570995409">
    <w:abstractNumId w:val="10"/>
  </w:num>
  <w:num w:numId="21" w16cid:durableId="1861356758">
    <w:abstractNumId w:val="23"/>
  </w:num>
  <w:num w:numId="22" w16cid:durableId="925577930">
    <w:abstractNumId w:val="6"/>
  </w:num>
  <w:num w:numId="23" w16cid:durableId="65036146">
    <w:abstractNumId w:val="13"/>
  </w:num>
  <w:num w:numId="24" w16cid:durableId="1878465229">
    <w:abstractNumId w:val="20"/>
  </w:num>
  <w:num w:numId="25" w16cid:durableId="1765488680">
    <w:abstractNumId w:val="24"/>
  </w:num>
  <w:num w:numId="26" w16cid:durableId="946036590">
    <w:abstractNumId w:val="12"/>
  </w:num>
  <w:num w:numId="27" w16cid:durableId="19303381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E38"/>
    <w:rsid w:val="00004B52"/>
    <w:rsid w:val="0000549E"/>
    <w:rsid w:val="000162F7"/>
    <w:rsid w:val="00024D61"/>
    <w:rsid w:val="000254D2"/>
    <w:rsid w:val="00026C15"/>
    <w:rsid w:val="00027116"/>
    <w:rsid w:val="00027417"/>
    <w:rsid w:val="00041D7C"/>
    <w:rsid w:val="00056414"/>
    <w:rsid w:val="00057298"/>
    <w:rsid w:val="00060CFF"/>
    <w:rsid w:val="0006338C"/>
    <w:rsid w:val="000837A3"/>
    <w:rsid w:val="00090759"/>
    <w:rsid w:val="000933EC"/>
    <w:rsid w:val="00097CC2"/>
    <w:rsid w:val="000A39F8"/>
    <w:rsid w:val="000A48FF"/>
    <w:rsid w:val="000B0008"/>
    <w:rsid w:val="000B3B9D"/>
    <w:rsid w:val="000B41D6"/>
    <w:rsid w:val="000B5487"/>
    <w:rsid w:val="000C07AF"/>
    <w:rsid w:val="000C1AFD"/>
    <w:rsid w:val="000C3679"/>
    <w:rsid w:val="000D2E38"/>
    <w:rsid w:val="000D4781"/>
    <w:rsid w:val="000E5F62"/>
    <w:rsid w:val="000E6296"/>
    <w:rsid w:val="000F380C"/>
    <w:rsid w:val="000F6345"/>
    <w:rsid w:val="001021A7"/>
    <w:rsid w:val="00107717"/>
    <w:rsid w:val="001264CC"/>
    <w:rsid w:val="00132943"/>
    <w:rsid w:val="00135E7F"/>
    <w:rsid w:val="001428C9"/>
    <w:rsid w:val="00147A20"/>
    <w:rsid w:val="001514F3"/>
    <w:rsid w:val="0015295F"/>
    <w:rsid w:val="00166494"/>
    <w:rsid w:val="00167B4D"/>
    <w:rsid w:val="0017692B"/>
    <w:rsid w:val="00182875"/>
    <w:rsid w:val="0018288C"/>
    <w:rsid w:val="00182B1B"/>
    <w:rsid w:val="00182DE5"/>
    <w:rsid w:val="001830A3"/>
    <w:rsid w:val="00183500"/>
    <w:rsid w:val="0018729F"/>
    <w:rsid w:val="00191A3C"/>
    <w:rsid w:val="001A3940"/>
    <w:rsid w:val="001B7FCB"/>
    <w:rsid w:val="001D471F"/>
    <w:rsid w:val="001D5B48"/>
    <w:rsid w:val="001E096F"/>
    <w:rsid w:val="001E2106"/>
    <w:rsid w:val="00203E31"/>
    <w:rsid w:val="00213533"/>
    <w:rsid w:val="00214B13"/>
    <w:rsid w:val="00224C8B"/>
    <w:rsid w:val="00225950"/>
    <w:rsid w:val="0023126C"/>
    <w:rsid w:val="002523D9"/>
    <w:rsid w:val="00257BFF"/>
    <w:rsid w:val="00260A53"/>
    <w:rsid w:val="0026636C"/>
    <w:rsid w:val="00266BDD"/>
    <w:rsid w:val="002705AC"/>
    <w:rsid w:val="00270BAE"/>
    <w:rsid w:val="00281BA7"/>
    <w:rsid w:val="00292423"/>
    <w:rsid w:val="002947F7"/>
    <w:rsid w:val="00295289"/>
    <w:rsid w:val="00296E0F"/>
    <w:rsid w:val="002A1A65"/>
    <w:rsid w:val="002A36A8"/>
    <w:rsid w:val="002B7499"/>
    <w:rsid w:val="002C0EDC"/>
    <w:rsid w:val="002C34CB"/>
    <w:rsid w:val="002E4CB7"/>
    <w:rsid w:val="002E6CB4"/>
    <w:rsid w:val="002E6DBC"/>
    <w:rsid w:val="002E7C57"/>
    <w:rsid w:val="002F7637"/>
    <w:rsid w:val="003113BD"/>
    <w:rsid w:val="00314BE8"/>
    <w:rsid w:val="00315EA9"/>
    <w:rsid w:val="00321902"/>
    <w:rsid w:val="00330EEB"/>
    <w:rsid w:val="00333678"/>
    <w:rsid w:val="00342943"/>
    <w:rsid w:val="003432E1"/>
    <w:rsid w:val="003505EF"/>
    <w:rsid w:val="00354C52"/>
    <w:rsid w:val="003616F9"/>
    <w:rsid w:val="003676BA"/>
    <w:rsid w:val="00367905"/>
    <w:rsid w:val="0037135E"/>
    <w:rsid w:val="003717F4"/>
    <w:rsid w:val="00375948"/>
    <w:rsid w:val="003805A3"/>
    <w:rsid w:val="00386FC8"/>
    <w:rsid w:val="003946DE"/>
    <w:rsid w:val="003A0018"/>
    <w:rsid w:val="003A3077"/>
    <w:rsid w:val="003A4F74"/>
    <w:rsid w:val="003B04A9"/>
    <w:rsid w:val="003B12F4"/>
    <w:rsid w:val="003B1A56"/>
    <w:rsid w:val="003C148D"/>
    <w:rsid w:val="003C2DD8"/>
    <w:rsid w:val="003C4CBC"/>
    <w:rsid w:val="003C62BF"/>
    <w:rsid w:val="003C6DFA"/>
    <w:rsid w:val="003E01B3"/>
    <w:rsid w:val="003E2A2F"/>
    <w:rsid w:val="003F1B5D"/>
    <w:rsid w:val="00400704"/>
    <w:rsid w:val="004015A7"/>
    <w:rsid w:val="004024FD"/>
    <w:rsid w:val="00404501"/>
    <w:rsid w:val="004130D3"/>
    <w:rsid w:val="00415128"/>
    <w:rsid w:val="00441124"/>
    <w:rsid w:val="004452D3"/>
    <w:rsid w:val="00460E51"/>
    <w:rsid w:val="004649F7"/>
    <w:rsid w:val="00466FD5"/>
    <w:rsid w:val="0047097F"/>
    <w:rsid w:val="00472774"/>
    <w:rsid w:val="00472AC1"/>
    <w:rsid w:val="00483AC9"/>
    <w:rsid w:val="00484454"/>
    <w:rsid w:val="00491F8B"/>
    <w:rsid w:val="004C458A"/>
    <w:rsid w:val="004D4D49"/>
    <w:rsid w:val="004E1E65"/>
    <w:rsid w:val="004F1DD0"/>
    <w:rsid w:val="004F4BA9"/>
    <w:rsid w:val="00501595"/>
    <w:rsid w:val="00504A38"/>
    <w:rsid w:val="00506F14"/>
    <w:rsid w:val="00512BFD"/>
    <w:rsid w:val="00513DBA"/>
    <w:rsid w:val="00533F8D"/>
    <w:rsid w:val="00535125"/>
    <w:rsid w:val="00542039"/>
    <w:rsid w:val="0054258D"/>
    <w:rsid w:val="00551E84"/>
    <w:rsid w:val="00552795"/>
    <w:rsid w:val="00554728"/>
    <w:rsid w:val="005621BD"/>
    <w:rsid w:val="00562FC4"/>
    <w:rsid w:val="00570E5E"/>
    <w:rsid w:val="0057148F"/>
    <w:rsid w:val="00576341"/>
    <w:rsid w:val="00576958"/>
    <w:rsid w:val="00584C39"/>
    <w:rsid w:val="0058585D"/>
    <w:rsid w:val="00594274"/>
    <w:rsid w:val="00595E74"/>
    <w:rsid w:val="005A3447"/>
    <w:rsid w:val="005A5938"/>
    <w:rsid w:val="005A5C61"/>
    <w:rsid w:val="005B2291"/>
    <w:rsid w:val="005B274D"/>
    <w:rsid w:val="005B6287"/>
    <w:rsid w:val="005C1F47"/>
    <w:rsid w:val="005C2D07"/>
    <w:rsid w:val="005D0786"/>
    <w:rsid w:val="005D295A"/>
    <w:rsid w:val="005D5676"/>
    <w:rsid w:val="005E352D"/>
    <w:rsid w:val="005E37CE"/>
    <w:rsid w:val="005E4E23"/>
    <w:rsid w:val="005E54F0"/>
    <w:rsid w:val="005E5FF9"/>
    <w:rsid w:val="005F6858"/>
    <w:rsid w:val="0060026C"/>
    <w:rsid w:val="00606F5F"/>
    <w:rsid w:val="0061364F"/>
    <w:rsid w:val="006209AF"/>
    <w:rsid w:val="00621E7D"/>
    <w:rsid w:val="00645D0B"/>
    <w:rsid w:val="00655E91"/>
    <w:rsid w:val="00660788"/>
    <w:rsid w:val="00683CF1"/>
    <w:rsid w:val="00683F3E"/>
    <w:rsid w:val="006949D6"/>
    <w:rsid w:val="00694BBD"/>
    <w:rsid w:val="00696A13"/>
    <w:rsid w:val="006A3714"/>
    <w:rsid w:val="006B4FA5"/>
    <w:rsid w:val="006B6729"/>
    <w:rsid w:val="006E56B4"/>
    <w:rsid w:val="006F200C"/>
    <w:rsid w:val="006F206A"/>
    <w:rsid w:val="006F4752"/>
    <w:rsid w:val="006F6A3B"/>
    <w:rsid w:val="00701C40"/>
    <w:rsid w:val="00721F91"/>
    <w:rsid w:val="00722885"/>
    <w:rsid w:val="0072498A"/>
    <w:rsid w:val="007319F7"/>
    <w:rsid w:val="00731DB8"/>
    <w:rsid w:val="007331EF"/>
    <w:rsid w:val="00734C52"/>
    <w:rsid w:val="007411D8"/>
    <w:rsid w:val="00746A23"/>
    <w:rsid w:val="0075006C"/>
    <w:rsid w:val="007509A5"/>
    <w:rsid w:val="0075340A"/>
    <w:rsid w:val="00766E67"/>
    <w:rsid w:val="00787456"/>
    <w:rsid w:val="0079475A"/>
    <w:rsid w:val="0079724A"/>
    <w:rsid w:val="007A192C"/>
    <w:rsid w:val="007A3D43"/>
    <w:rsid w:val="007A5BDC"/>
    <w:rsid w:val="007B0B84"/>
    <w:rsid w:val="007B4FF7"/>
    <w:rsid w:val="007C77B5"/>
    <w:rsid w:val="007E412C"/>
    <w:rsid w:val="0080427D"/>
    <w:rsid w:val="00804A13"/>
    <w:rsid w:val="00810A55"/>
    <w:rsid w:val="0081517D"/>
    <w:rsid w:val="00820B31"/>
    <w:rsid w:val="008218C4"/>
    <w:rsid w:val="0082530A"/>
    <w:rsid w:val="00826524"/>
    <w:rsid w:val="00833B85"/>
    <w:rsid w:val="0083578A"/>
    <w:rsid w:val="0083631C"/>
    <w:rsid w:val="00852F60"/>
    <w:rsid w:val="00855EA4"/>
    <w:rsid w:val="008609BB"/>
    <w:rsid w:val="00865FDE"/>
    <w:rsid w:val="008672F1"/>
    <w:rsid w:val="00870305"/>
    <w:rsid w:val="00874A46"/>
    <w:rsid w:val="00875529"/>
    <w:rsid w:val="008919AE"/>
    <w:rsid w:val="00892253"/>
    <w:rsid w:val="00893F99"/>
    <w:rsid w:val="0089669A"/>
    <w:rsid w:val="008A21F4"/>
    <w:rsid w:val="008A732A"/>
    <w:rsid w:val="008A7FC7"/>
    <w:rsid w:val="008B1E64"/>
    <w:rsid w:val="008B2F18"/>
    <w:rsid w:val="008B5842"/>
    <w:rsid w:val="008B6E5D"/>
    <w:rsid w:val="008E1FEA"/>
    <w:rsid w:val="008E611C"/>
    <w:rsid w:val="008F25FF"/>
    <w:rsid w:val="00905971"/>
    <w:rsid w:val="009136CD"/>
    <w:rsid w:val="00921A2F"/>
    <w:rsid w:val="009376A7"/>
    <w:rsid w:val="00944B33"/>
    <w:rsid w:val="00944FB5"/>
    <w:rsid w:val="009532B0"/>
    <w:rsid w:val="00954C5F"/>
    <w:rsid w:val="00955454"/>
    <w:rsid w:val="00956E6F"/>
    <w:rsid w:val="00960EFA"/>
    <w:rsid w:val="00962F80"/>
    <w:rsid w:val="00975C5A"/>
    <w:rsid w:val="00985226"/>
    <w:rsid w:val="009A0DC1"/>
    <w:rsid w:val="009A2466"/>
    <w:rsid w:val="009A4681"/>
    <w:rsid w:val="009B2696"/>
    <w:rsid w:val="009B5AFB"/>
    <w:rsid w:val="009B64B4"/>
    <w:rsid w:val="009C171D"/>
    <w:rsid w:val="009C5CE4"/>
    <w:rsid w:val="009D6806"/>
    <w:rsid w:val="009E095C"/>
    <w:rsid w:val="009E7F55"/>
    <w:rsid w:val="009F43BD"/>
    <w:rsid w:val="009F6498"/>
    <w:rsid w:val="00A0400B"/>
    <w:rsid w:val="00A061E9"/>
    <w:rsid w:val="00A12390"/>
    <w:rsid w:val="00A12646"/>
    <w:rsid w:val="00A15DD9"/>
    <w:rsid w:val="00A35766"/>
    <w:rsid w:val="00A42C59"/>
    <w:rsid w:val="00A46CF9"/>
    <w:rsid w:val="00A47A6A"/>
    <w:rsid w:val="00A62AD7"/>
    <w:rsid w:val="00A73F4A"/>
    <w:rsid w:val="00A82A74"/>
    <w:rsid w:val="00A91FF9"/>
    <w:rsid w:val="00AA186A"/>
    <w:rsid w:val="00AA504E"/>
    <w:rsid w:val="00AB1407"/>
    <w:rsid w:val="00AB25F9"/>
    <w:rsid w:val="00AB27D6"/>
    <w:rsid w:val="00AB3E31"/>
    <w:rsid w:val="00AB4FA1"/>
    <w:rsid w:val="00AB6ADE"/>
    <w:rsid w:val="00AC7FE7"/>
    <w:rsid w:val="00AD1EEE"/>
    <w:rsid w:val="00AD31A8"/>
    <w:rsid w:val="00AD3F72"/>
    <w:rsid w:val="00AF61BE"/>
    <w:rsid w:val="00AF67C3"/>
    <w:rsid w:val="00B00E4B"/>
    <w:rsid w:val="00B01EB7"/>
    <w:rsid w:val="00B0238E"/>
    <w:rsid w:val="00B06BDD"/>
    <w:rsid w:val="00B074AC"/>
    <w:rsid w:val="00B10A6D"/>
    <w:rsid w:val="00B22766"/>
    <w:rsid w:val="00B24E38"/>
    <w:rsid w:val="00B3139F"/>
    <w:rsid w:val="00B516B9"/>
    <w:rsid w:val="00B53237"/>
    <w:rsid w:val="00B62A05"/>
    <w:rsid w:val="00B7143D"/>
    <w:rsid w:val="00B725D2"/>
    <w:rsid w:val="00B72C79"/>
    <w:rsid w:val="00B74583"/>
    <w:rsid w:val="00B74A38"/>
    <w:rsid w:val="00B91CE6"/>
    <w:rsid w:val="00BB044D"/>
    <w:rsid w:val="00BB0D37"/>
    <w:rsid w:val="00BB3722"/>
    <w:rsid w:val="00BC1A0C"/>
    <w:rsid w:val="00BC49E5"/>
    <w:rsid w:val="00BC4AFB"/>
    <w:rsid w:val="00BC4D63"/>
    <w:rsid w:val="00BD1059"/>
    <w:rsid w:val="00BF3974"/>
    <w:rsid w:val="00C011C9"/>
    <w:rsid w:val="00C05AD1"/>
    <w:rsid w:val="00C060E6"/>
    <w:rsid w:val="00C144D9"/>
    <w:rsid w:val="00C17D29"/>
    <w:rsid w:val="00C252F3"/>
    <w:rsid w:val="00C33BE8"/>
    <w:rsid w:val="00C353F1"/>
    <w:rsid w:val="00C368F0"/>
    <w:rsid w:val="00C37943"/>
    <w:rsid w:val="00C401B4"/>
    <w:rsid w:val="00C4126B"/>
    <w:rsid w:val="00C51BEB"/>
    <w:rsid w:val="00C60E6B"/>
    <w:rsid w:val="00C659DC"/>
    <w:rsid w:val="00C7012B"/>
    <w:rsid w:val="00C80281"/>
    <w:rsid w:val="00C86453"/>
    <w:rsid w:val="00CA17A3"/>
    <w:rsid w:val="00CA51F3"/>
    <w:rsid w:val="00CC42F4"/>
    <w:rsid w:val="00CD5A3D"/>
    <w:rsid w:val="00CE3234"/>
    <w:rsid w:val="00CE3791"/>
    <w:rsid w:val="00CE53C5"/>
    <w:rsid w:val="00CF4307"/>
    <w:rsid w:val="00CF6294"/>
    <w:rsid w:val="00D01DA6"/>
    <w:rsid w:val="00D03033"/>
    <w:rsid w:val="00D05F31"/>
    <w:rsid w:val="00D07904"/>
    <w:rsid w:val="00D11D81"/>
    <w:rsid w:val="00D1789A"/>
    <w:rsid w:val="00D2728F"/>
    <w:rsid w:val="00D27756"/>
    <w:rsid w:val="00D3755C"/>
    <w:rsid w:val="00D41DB9"/>
    <w:rsid w:val="00D46C8A"/>
    <w:rsid w:val="00D50871"/>
    <w:rsid w:val="00D518E7"/>
    <w:rsid w:val="00D5361C"/>
    <w:rsid w:val="00D56C2B"/>
    <w:rsid w:val="00D639B0"/>
    <w:rsid w:val="00D70455"/>
    <w:rsid w:val="00D71E49"/>
    <w:rsid w:val="00D756D6"/>
    <w:rsid w:val="00D75870"/>
    <w:rsid w:val="00D87434"/>
    <w:rsid w:val="00D95AC4"/>
    <w:rsid w:val="00D96807"/>
    <w:rsid w:val="00D9773C"/>
    <w:rsid w:val="00DA3400"/>
    <w:rsid w:val="00DB4986"/>
    <w:rsid w:val="00DC6060"/>
    <w:rsid w:val="00DC6F11"/>
    <w:rsid w:val="00DE44A3"/>
    <w:rsid w:val="00DE4918"/>
    <w:rsid w:val="00DE57BC"/>
    <w:rsid w:val="00DE7FDF"/>
    <w:rsid w:val="00DF2E60"/>
    <w:rsid w:val="00DF78A5"/>
    <w:rsid w:val="00E1237B"/>
    <w:rsid w:val="00E1241B"/>
    <w:rsid w:val="00E137F1"/>
    <w:rsid w:val="00E21B2A"/>
    <w:rsid w:val="00E22A20"/>
    <w:rsid w:val="00E500D2"/>
    <w:rsid w:val="00E500FA"/>
    <w:rsid w:val="00E547B2"/>
    <w:rsid w:val="00E61305"/>
    <w:rsid w:val="00E6346B"/>
    <w:rsid w:val="00E6610D"/>
    <w:rsid w:val="00E70D69"/>
    <w:rsid w:val="00E70DAD"/>
    <w:rsid w:val="00E72297"/>
    <w:rsid w:val="00E773CF"/>
    <w:rsid w:val="00E81927"/>
    <w:rsid w:val="00E9647A"/>
    <w:rsid w:val="00EA22C2"/>
    <w:rsid w:val="00EB140F"/>
    <w:rsid w:val="00EB2A79"/>
    <w:rsid w:val="00EC6AB3"/>
    <w:rsid w:val="00ED3458"/>
    <w:rsid w:val="00ED6F36"/>
    <w:rsid w:val="00EE146D"/>
    <w:rsid w:val="00EE4F94"/>
    <w:rsid w:val="00EE72F2"/>
    <w:rsid w:val="00EE7507"/>
    <w:rsid w:val="00EE7EDD"/>
    <w:rsid w:val="00EF130D"/>
    <w:rsid w:val="00EF5971"/>
    <w:rsid w:val="00F02890"/>
    <w:rsid w:val="00F0301D"/>
    <w:rsid w:val="00F048FB"/>
    <w:rsid w:val="00F07FA1"/>
    <w:rsid w:val="00F147C4"/>
    <w:rsid w:val="00F149E4"/>
    <w:rsid w:val="00F2116B"/>
    <w:rsid w:val="00F21533"/>
    <w:rsid w:val="00F264E3"/>
    <w:rsid w:val="00F27EB1"/>
    <w:rsid w:val="00F3132B"/>
    <w:rsid w:val="00F31B01"/>
    <w:rsid w:val="00F507DD"/>
    <w:rsid w:val="00F533B4"/>
    <w:rsid w:val="00F565FC"/>
    <w:rsid w:val="00F64818"/>
    <w:rsid w:val="00F7111C"/>
    <w:rsid w:val="00F74953"/>
    <w:rsid w:val="00F90A72"/>
    <w:rsid w:val="00F91F83"/>
    <w:rsid w:val="00FA45D8"/>
    <w:rsid w:val="00FA686D"/>
    <w:rsid w:val="00FB5884"/>
    <w:rsid w:val="00FC03B3"/>
    <w:rsid w:val="00FD4138"/>
    <w:rsid w:val="00FD5A7F"/>
    <w:rsid w:val="00FD6505"/>
    <w:rsid w:val="00FD6556"/>
    <w:rsid w:val="00FE330D"/>
    <w:rsid w:val="00FE5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21</TotalTime>
  <Pages>2</Pages>
  <Words>538</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Katrine Gertz Schlundt</cp:lastModifiedBy>
  <cp:revision>18</cp:revision>
  <dcterms:created xsi:type="dcterms:W3CDTF">2025-10-24T15:18:00Z</dcterms:created>
  <dcterms:modified xsi:type="dcterms:W3CDTF">2025-10-24T15:33:00Z</dcterms:modified>
</cp:coreProperties>
</file>