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258117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B6736D4" w:rsidR="007B5F44" w:rsidRPr="00B72528" w:rsidRDefault="00DD6444"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C5016C">
        <w:rPr>
          <w:rFonts w:ascii="Times New Roman" w:hAnsi="Times New Roman" w:cs="Times New Roman"/>
          <w:b/>
          <w:bCs/>
          <w:sz w:val="24"/>
          <w:szCs w:val="24"/>
          <w:lang w:val="en-GB"/>
        </w:rPr>
        <w:t>2</w:t>
      </w:r>
      <w:r w:rsidR="006E3822">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A80317">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bookmarkEnd w:id="0"/>
    <w:p w14:paraId="35BBED7D" w14:textId="0ECD8E0C" w:rsidR="00344C17" w:rsidRDefault="00F9738A"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One female victim of abduction was recovered by authorities in Pibor, Greater Pibor Administrative Area (GPAA) (Jonglei);</w:t>
      </w:r>
    </w:p>
    <w:p w14:paraId="2575A41D" w14:textId="476E63E6" w:rsidR="009932ED" w:rsidRDefault="009932ED"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Armed Dinka Pakam element shot and killed one male civilian in Matangai Payam, Rumbek Center County (Lakes);</w:t>
      </w:r>
    </w:p>
    <w:p w14:paraId="628B868C" w14:textId="511BF135" w:rsidR="009B7C1D" w:rsidRDefault="009B7C1D" w:rsidP="008B5711">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Armed Dinka Atok elements shot and injured two </w:t>
      </w:r>
      <w:r w:rsidR="00D01632">
        <w:rPr>
          <w:rFonts w:ascii="Times New Roman" w:eastAsia="Palatino Linotype" w:hAnsi="Times New Roman" w:cs="Times New Roman"/>
          <w:b/>
          <w:bCs/>
          <w:sz w:val="24"/>
          <w:szCs w:val="24"/>
        </w:rPr>
        <w:t>male civilians in Rualbet Payam, Tonj North County (Warrap);</w:t>
      </w:r>
    </w:p>
    <w:p w14:paraId="290D48D1" w14:textId="65126A73" w:rsidR="006F0BEE" w:rsidRPr="00140949" w:rsidRDefault="00140949" w:rsidP="00140949">
      <w:pPr>
        <w:pStyle w:val="ListParagraph"/>
        <w:numPr>
          <w:ilvl w:val="0"/>
          <w:numId w:val="25"/>
        </w:numPr>
        <w:spacing w:line="256"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South Sudan People’s Defense Forces (SSPDF) arbitrarily arrested, detained and ill-treated one male civilian in Mundri East town, Mundri East County (Western Equatoria).</w:t>
      </w:r>
    </w:p>
    <w:p w14:paraId="2BAA7F64" w14:textId="66DE496D" w:rsidR="00984DAF" w:rsidRDefault="00DD6444" w:rsidP="009D6441">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4133CD94" w14:textId="77777777" w:rsidR="00984DAF" w:rsidRDefault="00984DAF" w:rsidP="009D6441">
      <w:pPr>
        <w:spacing w:after="0" w:line="240" w:lineRule="auto"/>
        <w:jc w:val="both"/>
        <w:rPr>
          <w:rFonts w:ascii="Times New Roman" w:eastAsia="Palatino Linotype" w:hAnsi="Times New Roman" w:cs="Times New Roman"/>
          <w:b/>
          <w:bCs/>
          <w:sz w:val="24"/>
          <w:szCs w:val="24"/>
        </w:rPr>
      </w:pPr>
    </w:p>
    <w:p w14:paraId="20C884ED" w14:textId="2C17CC2D" w:rsidR="00F9738A" w:rsidRDefault="00984DAF" w:rsidP="002B3AE6">
      <w:pPr>
        <w:pStyle w:val="ListParagraph"/>
        <w:numPr>
          <w:ilvl w:val="0"/>
          <w:numId w:val="33"/>
        </w:numPr>
        <w:spacing w:after="0" w:line="240" w:lineRule="auto"/>
        <w:jc w:val="both"/>
        <w:rPr>
          <w:rFonts w:ascii="Times New Roman" w:eastAsia="Palatino Linotype" w:hAnsi="Times New Roman" w:cs="Times New Roman"/>
          <w:sz w:val="24"/>
          <w:szCs w:val="24"/>
        </w:rPr>
      </w:pPr>
      <w:r w:rsidRPr="00A5279A">
        <w:rPr>
          <w:rFonts w:ascii="Times New Roman" w:eastAsia="Palatino Linotype" w:hAnsi="Times New Roman" w:cs="Times New Roman"/>
          <w:sz w:val="24"/>
          <w:szCs w:val="24"/>
        </w:rPr>
        <w:t xml:space="preserve">On </w:t>
      </w:r>
      <w:r w:rsidR="00DD6444" w:rsidRPr="00A5279A">
        <w:rPr>
          <w:rFonts w:ascii="Times New Roman" w:eastAsia="Palatino Linotype" w:hAnsi="Times New Roman" w:cs="Times New Roman"/>
          <w:sz w:val="24"/>
          <w:szCs w:val="24"/>
        </w:rPr>
        <w:t>2</w:t>
      </w:r>
      <w:r w:rsidR="00F9738A" w:rsidRPr="00A5279A">
        <w:rPr>
          <w:rFonts w:ascii="Times New Roman" w:eastAsia="Palatino Linotype" w:hAnsi="Times New Roman" w:cs="Times New Roman"/>
          <w:sz w:val="24"/>
          <w:szCs w:val="24"/>
        </w:rPr>
        <w:t>1</w:t>
      </w:r>
      <w:r w:rsidR="00DD6444" w:rsidRPr="00A5279A">
        <w:rPr>
          <w:rFonts w:ascii="Times New Roman" w:eastAsia="Palatino Linotype" w:hAnsi="Times New Roman" w:cs="Times New Roman"/>
          <w:sz w:val="24"/>
          <w:szCs w:val="24"/>
        </w:rPr>
        <w:t xml:space="preserve"> October</w:t>
      </w:r>
      <w:r w:rsidRPr="00A5279A">
        <w:rPr>
          <w:rFonts w:ascii="Times New Roman" w:eastAsia="Palatino Linotype" w:hAnsi="Times New Roman" w:cs="Times New Roman"/>
          <w:sz w:val="24"/>
          <w:szCs w:val="24"/>
        </w:rPr>
        <w:t>,</w:t>
      </w:r>
      <w:r w:rsidR="00DD6444" w:rsidRPr="00A5279A">
        <w:rPr>
          <w:rFonts w:ascii="Times New Roman" w:eastAsia="Palatino Linotype" w:hAnsi="Times New Roman" w:cs="Times New Roman"/>
          <w:sz w:val="24"/>
          <w:szCs w:val="24"/>
        </w:rPr>
        <w:t xml:space="preserve"> </w:t>
      </w:r>
      <w:r w:rsidR="00F9738A" w:rsidRPr="00A5279A">
        <w:rPr>
          <w:rFonts w:ascii="Times New Roman" w:eastAsia="Palatino Linotype" w:hAnsi="Times New Roman" w:cs="Times New Roman"/>
          <w:sz w:val="24"/>
          <w:szCs w:val="24"/>
        </w:rPr>
        <w:t xml:space="preserve">one primary source and multiple secondary sources reported that on 14 October, one 20-year-old female victim of abduction was recovered by the authorities in Pibor, GPAA. According to the sources, the victim </w:t>
      </w:r>
      <w:r w:rsidR="00A5279A" w:rsidRPr="00A5279A">
        <w:rPr>
          <w:rFonts w:ascii="Times New Roman" w:eastAsia="Palatino Linotype" w:hAnsi="Times New Roman" w:cs="Times New Roman"/>
          <w:sz w:val="24"/>
          <w:szCs w:val="24"/>
        </w:rPr>
        <w:t xml:space="preserve">and 12 other children (including her two sisters) </w:t>
      </w:r>
      <w:r w:rsidR="00F9738A" w:rsidRPr="00A5279A">
        <w:rPr>
          <w:rFonts w:ascii="Times New Roman" w:eastAsia="Palatino Linotype" w:hAnsi="Times New Roman" w:cs="Times New Roman"/>
          <w:sz w:val="24"/>
          <w:szCs w:val="24"/>
        </w:rPr>
        <w:t>w</w:t>
      </w:r>
      <w:r w:rsidR="00A5279A" w:rsidRPr="00A5279A">
        <w:rPr>
          <w:rFonts w:ascii="Times New Roman" w:eastAsia="Palatino Linotype" w:hAnsi="Times New Roman" w:cs="Times New Roman"/>
          <w:sz w:val="24"/>
          <w:szCs w:val="24"/>
        </w:rPr>
        <w:t>ere</w:t>
      </w:r>
      <w:r w:rsidR="00F9738A" w:rsidRPr="00A5279A">
        <w:rPr>
          <w:rFonts w:ascii="Times New Roman" w:eastAsia="Palatino Linotype" w:hAnsi="Times New Roman" w:cs="Times New Roman"/>
          <w:sz w:val="24"/>
          <w:szCs w:val="24"/>
        </w:rPr>
        <w:t xml:space="preserve"> abducted in 2017 (</w:t>
      </w:r>
      <w:r w:rsidR="00F9738A" w:rsidRPr="00A5279A">
        <w:rPr>
          <w:rFonts w:ascii="Times New Roman" w:eastAsia="Palatino Linotype" w:hAnsi="Times New Roman" w:cs="Times New Roman"/>
          <w:i/>
          <w:iCs/>
          <w:sz w:val="24"/>
          <w:szCs w:val="24"/>
        </w:rPr>
        <w:t>exact date unspecified</w:t>
      </w:r>
      <w:r w:rsidR="00F9738A" w:rsidRPr="00A5279A">
        <w:rPr>
          <w:rFonts w:ascii="Times New Roman" w:eastAsia="Palatino Linotype" w:hAnsi="Times New Roman" w:cs="Times New Roman"/>
          <w:sz w:val="24"/>
          <w:szCs w:val="24"/>
        </w:rPr>
        <w:t xml:space="preserve">) from Abworo village, in Jor town, Abobo County in the Gambella region of Ethiopia </w:t>
      </w:r>
      <w:r w:rsidR="00A5279A" w:rsidRPr="00A5279A">
        <w:rPr>
          <w:rFonts w:ascii="Times New Roman" w:eastAsia="Palatino Linotype" w:hAnsi="Times New Roman" w:cs="Times New Roman"/>
          <w:sz w:val="24"/>
          <w:szCs w:val="24"/>
        </w:rPr>
        <w:t xml:space="preserve">and taken to </w:t>
      </w:r>
      <w:r w:rsidR="00A5279A" w:rsidRPr="00A5279A">
        <w:rPr>
          <w:rFonts w:ascii="Times New Roman" w:eastAsia="Palatino Linotype" w:hAnsi="Times New Roman" w:cs="Times New Roman"/>
          <w:sz w:val="24"/>
          <w:szCs w:val="24"/>
        </w:rPr>
        <w:t>Wotagon village, Lokotromach Payam, Likuangole County, GPAA</w:t>
      </w:r>
      <w:r w:rsidR="00A5279A" w:rsidRPr="00A5279A">
        <w:rPr>
          <w:rFonts w:ascii="Times New Roman" w:eastAsia="Palatino Linotype" w:hAnsi="Times New Roman" w:cs="Times New Roman"/>
          <w:sz w:val="24"/>
          <w:szCs w:val="24"/>
        </w:rPr>
        <w:t xml:space="preserve"> </w:t>
      </w:r>
      <w:r w:rsidR="00F9738A" w:rsidRPr="00A5279A">
        <w:rPr>
          <w:rFonts w:ascii="Times New Roman" w:eastAsia="Palatino Linotype" w:hAnsi="Times New Roman" w:cs="Times New Roman"/>
          <w:sz w:val="24"/>
          <w:szCs w:val="24"/>
        </w:rPr>
        <w:t>by the Murle</w:t>
      </w:r>
      <w:r w:rsidR="00A5279A" w:rsidRPr="00A5279A">
        <w:rPr>
          <w:rFonts w:ascii="Times New Roman" w:eastAsia="Palatino Linotype" w:hAnsi="Times New Roman" w:cs="Times New Roman"/>
          <w:sz w:val="24"/>
          <w:szCs w:val="24"/>
        </w:rPr>
        <w:t xml:space="preserve"> armed elements</w:t>
      </w:r>
      <w:r w:rsidR="00A5279A">
        <w:rPr>
          <w:rFonts w:ascii="Times New Roman" w:eastAsia="Palatino Linotype" w:hAnsi="Times New Roman" w:cs="Times New Roman"/>
          <w:sz w:val="24"/>
          <w:szCs w:val="24"/>
        </w:rPr>
        <w:t>. Reportedly, on 14 October, the victim escaped from</w:t>
      </w:r>
      <w:r w:rsidR="0010307C">
        <w:rPr>
          <w:rFonts w:ascii="Times New Roman" w:eastAsia="Palatino Linotype" w:hAnsi="Times New Roman" w:cs="Times New Roman"/>
          <w:sz w:val="24"/>
          <w:szCs w:val="24"/>
        </w:rPr>
        <w:t xml:space="preserve"> her </w:t>
      </w:r>
      <w:r w:rsidR="00A5279A">
        <w:rPr>
          <w:rFonts w:ascii="Times New Roman" w:eastAsia="Palatino Linotype" w:hAnsi="Times New Roman" w:cs="Times New Roman"/>
          <w:sz w:val="24"/>
          <w:szCs w:val="24"/>
        </w:rPr>
        <w:t xml:space="preserve">abductor to whom she was forcibly married for </w:t>
      </w:r>
      <w:r w:rsidR="00BD7445">
        <w:rPr>
          <w:rFonts w:ascii="Times New Roman" w:eastAsia="Palatino Linotype" w:hAnsi="Times New Roman" w:cs="Times New Roman"/>
          <w:sz w:val="24"/>
          <w:szCs w:val="24"/>
        </w:rPr>
        <w:t xml:space="preserve">years and was hosted in Pibor by the relatives of </w:t>
      </w:r>
      <w:r w:rsidR="0010307C">
        <w:rPr>
          <w:rFonts w:ascii="Times New Roman" w:eastAsia="Palatino Linotype" w:hAnsi="Times New Roman" w:cs="Times New Roman"/>
          <w:sz w:val="24"/>
          <w:szCs w:val="24"/>
        </w:rPr>
        <w:t xml:space="preserve">her </w:t>
      </w:r>
      <w:r w:rsidR="00BD7445">
        <w:rPr>
          <w:rFonts w:ascii="Times New Roman" w:eastAsia="Palatino Linotype" w:hAnsi="Times New Roman" w:cs="Times New Roman"/>
          <w:sz w:val="24"/>
          <w:szCs w:val="24"/>
        </w:rPr>
        <w:t>abductor</w:t>
      </w:r>
      <w:r w:rsidR="0010307C">
        <w:rPr>
          <w:rFonts w:ascii="Times New Roman" w:eastAsia="Palatino Linotype" w:hAnsi="Times New Roman" w:cs="Times New Roman"/>
          <w:sz w:val="24"/>
          <w:szCs w:val="24"/>
        </w:rPr>
        <w:t xml:space="preserve">, </w:t>
      </w:r>
      <w:r w:rsidR="00BD7445">
        <w:rPr>
          <w:rFonts w:ascii="Times New Roman" w:eastAsia="Palatino Linotype" w:hAnsi="Times New Roman" w:cs="Times New Roman"/>
          <w:sz w:val="24"/>
          <w:szCs w:val="24"/>
        </w:rPr>
        <w:t xml:space="preserve">from where she surrendered herself to the protective custody of the authorities in Pibor on 18 October. </w:t>
      </w:r>
    </w:p>
    <w:p w14:paraId="3ADE33A8" w14:textId="77777777" w:rsidR="00BD7445" w:rsidRDefault="00BD7445" w:rsidP="00BD7445">
      <w:pPr>
        <w:pStyle w:val="ListParagraph"/>
        <w:spacing w:after="0" w:line="240" w:lineRule="auto"/>
        <w:jc w:val="both"/>
        <w:rPr>
          <w:rFonts w:ascii="Times New Roman" w:eastAsia="Palatino Linotype" w:hAnsi="Times New Roman" w:cs="Times New Roman"/>
          <w:sz w:val="24"/>
          <w:szCs w:val="24"/>
        </w:rPr>
      </w:pPr>
    </w:p>
    <w:p w14:paraId="6E94EEF5" w14:textId="03B134B6" w:rsidR="00BD7445" w:rsidRPr="00BD7445" w:rsidRDefault="00BD7445" w:rsidP="00BD7445">
      <w:pPr>
        <w:pStyle w:val="ListParagraph"/>
        <w:spacing w:after="0" w:line="240" w:lineRule="auto"/>
        <w:jc w:val="both"/>
        <w:rPr>
          <w:rFonts w:ascii="Times New Roman" w:eastAsia="Palatino Linotype" w:hAnsi="Times New Roman" w:cs="Times New Roman"/>
          <w:i/>
          <w:iCs/>
          <w:sz w:val="24"/>
          <w:szCs w:val="24"/>
        </w:rPr>
      </w:pPr>
      <w:r w:rsidRPr="00BD7445">
        <w:rPr>
          <w:rFonts w:ascii="Times New Roman" w:eastAsia="Palatino Linotype" w:hAnsi="Times New Roman" w:cs="Times New Roman"/>
          <w:i/>
          <w:iCs/>
          <w:sz w:val="24"/>
          <w:szCs w:val="24"/>
        </w:rPr>
        <w:t xml:space="preserve">Comment: the whereabouts of the other 12 children remain unknown, while the </w:t>
      </w:r>
      <w:r>
        <w:rPr>
          <w:rFonts w:ascii="Times New Roman" w:eastAsia="Palatino Linotype" w:hAnsi="Times New Roman" w:cs="Times New Roman"/>
          <w:i/>
          <w:iCs/>
          <w:sz w:val="24"/>
          <w:szCs w:val="24"/>
        </w:rPr>
        <w:t xml:space="preserve">GPAA </w:t>
      </w:r>
      <w:r w:rsidRPr="00BD7445">
        <w:rPr>
          <w:rFonts w:ascii="Times New Roman" w:eastAsia="Palatino Linotype" w:hAnsi="Times New Roman" w:cs="Times New Roman"/>
          <w:i/>
          <w:iCs/>
          <w:sz w:val="24"/>
          <w:szCs w:val="24"/>
        </w:rPr>
        <w:t>authorities have located the family of the victim and efforts are underway for family reunification.</w:t>
      </w:r>
    </w:p>
    <w:p w14:paraId="310D7D02" w14:textId="77777777" w:rsidR="00A5279A" w:rsidRPr="00A5279A" w:rsidRDefault="00A5279A" w:rsidP="00A5279A">
      <w:pPr>
        <w:pStyle w:val="ListParagraph"/>
        <w:spacing w:after="0" w:line="240" w:lineRule="auto"/>
        <w:jc w:val="both"/>
        <w:rPr>
          <w:rFonts w:ascii="Times New Roman" w:eastAsia="Palatino Linotype" w:hAnsi="Times New Roman" w:cs="Times New Roman"/>
          <w:sz w:val="24"/>
          <w:szCs w:val="24"/>
        </w:rPr>
      </w:pPr>
    </w:p>
    <w:p w14:paraId="17DB37A6" w14:textId="3AD7E206" w:rsidR="001445FE" w:rsidRDefault="001445FE" w:rsidP="0096653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2D28E084" w14:textId="77777777" w:rsidR="001445FE" w:rsidRDefault="001445FE" w:rsidP="00966535">
      <w:pPr>
        <w:spacing w:after="0" w:line="240" w:lineRule="auto"/>
        <w:jc w:val="both"/>
        <w:rPr>
          <w:rFonts w:ascii="Times New Roman" w:eastAsia="Palatino Linotype" w:hAnsi="Times New Roman" w:cs="Times New Roman"/>
          <w:b/>
          <w:bCs/>
          <w:sz w:val="24"/>
          <w:szCs w:val="24"/>
        </w:rPr>
      </w:pPr>
    </w:p>
    <w:p w14:paraId="2A5EBDAC" w14:textId="6FD6D1D1" w:rsidR="001445FE" w:rsidRPr="00140949" w:rsidRDefault="001445FE" w:rsidP="00F9738A">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w:t>
      </w:r>
      <w:r w:rsidR="009932ED">
        <w:rPr>
          <w:rFonts w:ascii="Times New Roman" w:eastAsia="Palatino Linotype" w:hAnsi="Times New Roman" w:cs="Times New Roman"/>
          <w:sz w:val="24"/>
          <w:szCs w:val="24"/>
        </w:rPr>
        <w:t>1</w:t>
      </w:r>
      <w:r>
        <w:rPr>
          <w:rFonts w:ascii="Times New Roman" w:eastAsia="Palatino Linotype" w:hAnsi="Times New Roman" w:cs="Times New Roman"/>
          <w:sz w:val="24"/>
          <w:szCs w:val="24"/>
        </w:rPr>
        <w:t xml:space="preserve"> October, </w:t>
      </w:r>
      <w:r w:rsidR="009B7C1D">
        <w:rPr>
          <w:rFonts w:ascii="Times New Roman" w:eastAsia="Palatino Linotype" w:hAnsi="Times New Roman" w:cs="Times New Roman"/>
          <w:sz w:val="24"/>
          <w:szCs w:val="24"/>
        </w:rPr>
        <w:t xml:space="preserve">one secondary source reported that on 19 October, an armed Dinka Pakam element from the Paa-wan subclan of the Gak clan, shot and killed one male civilian from the Paa-buot subclan of the Gak clan in Dongkei-Ajith village, Matangai Payam, Rumbek Center County. According to the source, the reason for this incident was unspecified and the assailant fled the scene towards Cueibet County. Reportedly, this incident has heightened tension between the Paa-buot and the Paa-wan subclans with the possibility of further violence. </w:t>
      </w:r>
    </w:p>
    <w:p w14:paraId="7845DEC8" w14:textId="77777777" w:rsidR="00140949" w:rsidRDefault="00140949" w:rsidP="00140949">
      <w:pPr>
        <w:spacing w:after="0" w:line="240" w:lineRule="auto"/>
        <w:ind w:left="360"/>
        <w:jc w:val="both"/>
        <w:rPr>
          <w:rFonts w:ascii="Times New Roman" w:eastAsia="Palatino Linotype" w:hAnsi="Times New Roman" w:cs="Times New Roman"/>
          <w:b/>
          <w:bCs/>
          <w:sz w:val="24"/>
          <w:szCs w:val="24"/>
        </w:rPr>
      </w:pPr>
    </w:p>
    <w:p w14:paraId="546ACB5C" w14:textId="77777777" w:rsidR="00140949" w:rsidRPr="00140949" w:rsidRDefault="00140949" w:rsidP="00140949">
      <w:pPr>
        <w:spacing w:after="0" w:line="240" w:lineRule="auto"/>
        <w:ind w:left="360"/>
        <w:jc w:val="both"/>
        <w:rPr>
          <w:rFonts w:ascii="Times New Roman" w:eastAsia="Palatino Linotype" w:hAnsi="Times New Roman" w:cs="Times New Roman"/>
          <w:b/>
          <w:bCs/>
          <w:sz w:val="24"/>
          <w:szCs w:val="24"/>
        </w:rPr>
      </w:pPr>
    </w:p>
    <w:p w14:paraId="584FE43E" w14:textId="77777777" w:rsidR="00F9738A" w:rsidRPr="009932ED" w:rsidRDefault="00F9738A" w:rsidP="009932ED">
      <w:pPr>
        <w:spacing w:after="0" w:line="240" w:lineRule="auto"/>
        <w:jc w:val="both"/>
        <w:rPr>
          <w:rFonts w:ascii="Times New Roman" w:eastAsia="Palatino Linotype" w:hAnsi="Times New Roman" w:cs="Times New Roman"/>
          <w:b/>
          <w:bCs/>
          <w:sz w:val="24"/>
          <w:szCs w:val="24"/>
        </w:rPr>
      </w:pPr>
    </w:p>
    <w:p w14:paraId="3AD07465" w14:textId="0F9F2A9B" w:rsidR="00905180" w:rsidRPr="009E10AD" w:rsidRDefault="00966535" w:rsidP="00966535">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lastRenderedPageBreak/>
        <w:t>Warrap</w:t>
      </w:r>
    </w:p>
    <w:p w14:paraId="7172498E" w14:textId="77777777" w:rsidR="00966535" w:rsidRDefault="00966535" w:rsidP="00966535">
      <w:pPr>
        <w:spacing w:after="0" w:line="240" w:lineRule="auto"/>
        <w:jc w:val="both"/>
        <w:rPr>
          <w:rFonts w:ascii="Times New Roman" w:eastAsia="Palatino Linotype" w:hAnsi="Times New Roman" w:cs="Times New Roman"/>
          <w:sz w:val="24"/>
          <w:szCs w:val="24"/>
        </w:rPr>
      </w:pPr>
    </w:p>
    <w:p w14:paraId="35A37D50" w14:textId="788572E3" w:rsidR="00C83330" w:rsidRPr="00F9738A" w:rsidRDefault="002E54C6" w:rsidP="00AF349D">
      <w:pPr>
        <w:pStyle w:val="ListParagraph"/>
        <w:numPr>
          <w:ilvl w:val="0"/>
          <w:numId w:val="33"/>
        </w:numPr>
        <w:spacing w:after="0" w:line="240" w:lineRule="auto"/>
        <w:jc w:val="both"/>
        <w:rPr>
          <w:rFonts w:ascii="Times New Roman" w:eastAsia="Palatino Linotype" w:hAnsi="Times New Roman" w:cs="Times New Roman"/>
          <w:sz w:val="24"/>
          <w:szCs w:val="24"/>
        </w:rPr>
      </w:pPr>
      <w:r w:rsidRPr="00F9738A">
        <w:rPr>
          <w:rFonts w:ascii="Times New Roman" w:eastAsia="Palatino Linotype" w:hAnsi="Times New Roman" w:cs="Times New Roman"/>
          <w:sz w:val="24"/>
          <w:szCs w:val="24"/>
        </w:rPr>
        <w:t xml:space="preserve">On </w:t>
      </w:r>
      <w:r w:rsidR="00FD0F1D" w:rsidRPr="00F9738A">
        <w:rPr>
          <w:rFonts w:ascii="Times New Roman" w:eastAsia="Palatino Linotype" w:hAnsi="Times New Roman" w:cs="Times New Roman"/>
          <w:sz w:val="24"/>
          <w:szCs w:val="24"/>
        </w:rPr>
        <w:t>2</w:t>
      </w:r>
      <w:r w:rsidR="00D01632">
        <w:rPr>
          <w:rFonts w:ascii="Times New Roman" w:eastAsia="Palatino Linotype" w:hAnsi="Times New Roman" w:cs="Times New Roman"/>
          <w:sz w:val="24"/>
          <w:szCs w:val="24"/>
        </w:rPr>
        <w:t>1</w:t>
      </w:r>
      <w:r w:rsidR="00FD0F1D" w:rsidRPr="00F9738A">
        <w:rPr>
          <w:rFonts w:ascii="Times New Roman" w:eastAsia="Palatino Linotype" w:hAnsi="Times New Roman" w:cs="Times New Roman"/>
          <w:sz w:val="24"/>
          <w:szCs w:val="24"/>
        </w:rPr>
        <w:t xml:space="preserve"> October,</w:t>
      </w:r>
      <w:r w:rsidRPr="00F9738A">
        <w:rPr>
          <w:rFonts w:ascii="Times New Roman" w:eastAsia="Palatino Linotype" w:hAnsi="Times New Roman" w:cs="Times New Roman"/>
          <w:sz w:val="24"/>
          <w:szCs w:val="24"/>
        </w:rPr>
        <w:t xml:space="preserve"> </w:t>
      </w:r>
      <w:r w:rsidR="00D01632">
        <w:rPr>
          <w:rFonts w:ascii="Times New Roman" w:eastAsia="Palatino Linotype" w:hAnsi="Times New Roman" w:cs="Times New Roman"/>
          <w:sz w:val="24"/>
          <w:szCs w:val="24"/>
        </w:rPr>
        <w:t xml:space="preserve">three secondary sources reported that on 20 October, armed Dinka Atok elements shot and injured two male Dinka Jurbol civilians in Mareng village in Rualbet Payam, Tonj North County. According to the sources, the assailants </w:t>
      </w:r>
      <w:r w:rsidR="00066596">
        <w:rPr>
          <w:rFonts w:ascii="Times New Roman" w:eastAsia="Palatino Linotype" w:hAnsi="Times New Roman" w:cs="Times New Roman"/>
          <w:sz w:val="24"/>
          <w:szCs w:val="24"/>
        </w:rPr>
        <w:t xml:space="preserve">attacked the Dinka Jurbol community within the context of cattle theft and past grievances. Reportedly, they opened fire to a homestead, injured the victims and raided 15 heads of cattle and an unspecified number of goats and fled the scene. The injured victims were taken to a health facility in Rualbet town for treatment. </w:t>
      </w:r>
    </w:p>
    <w:p w14:paraId="48D325BD" w14:textId="77777777" w:rsidR="00225C6B" w:rsidRDefault="00225C6B" w:rsidP="008B5711">
      <w:pPr>
        <w:spacing w:after="0" w:line="240" w:lineRule="auto"/>
        <w:jc w:val="both"/>
        <w:rPr>
          <w:rFonts w:ascii="Times New Roman" w:eastAsia="Palatino Linotype" w:hAnsi="Times New Roman" w:cs="Times New Roman"/>
          <w:sz w:val="24"/>
          <w:szCs w:val="24"/>
        </w:rPr>
      </w:pPr>
    </w:p>
    <w:p w14:paraId="69E4CE20" w14:textId="2FBCC395" w:rsidR="00DD6444" w:rsidRPr="009932ED" w:rsidRDefault="009932ED" w:rsidP="009932ED">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5117387D" w14:textId="77777777" w:rsidR="00966535" w:rsidRDefault="00966535" w:rsidP="00140949">
      <w:pPr>
        <w:spacing w:after="0" w:line="240" w:lineRule="auto"/>
        <w:jc w:val="both"/>
        <w:rPr>
          <w:rFonts w:ascii="Times New Roman" w:eastAsia="Palatino Linotype" w:hAnsi="Times New Roman" w:cs="Times New Roman"/>
          <w:sz w:val="24"/>
          <w:szCs w:val="24"/>
        </w:rPr>
      </w:pPr>
    </w:p>
    <w:p w14:paraId="6A0D06E0" w14:textId="47BA501D" w:rsidR="00140949" w:rsidRPr="00140949" w:rsidRDefault="001A5EAC" w:rsidP="00140949">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21 October, multiple secondary sources reported that on 18 October, soldiers of the SSPDF arbitrarily arrested, detained and ill-treated one male civilian (a local chief- </w:t>
      </w:r>
      <w:r w:rsidRPr="001A5EAC">
        <w:rPr>
          <w:rFonts w:ascii="Times New Roman" w:eastAsia="Palatino Linotype" w:hAnsi="Times New Roman" w:cs="Times New Roman"/>
          <w:i/>
          <w:iCs/>
          <w:sz w:val="24"/>
          <w:szCs w:val="24"/>
        </w:rPr>
        <w:t>age unspecified</w:t>
      </w:r>
      <w:r>
        <w:rPr>
          <w:rFonts w:ascii="Times New Roman" w:eastAsia="Palatino Linotype" w:hAnsi="Times New Roman" w:cs="Times New Roman"/>
          <w:sz w:val="24"/>
          <w:szCs w:val="24"/>
        </w:rPr>
        <w:t xml:space="preserve">) in Mundri East </w:t>
      </w:r>
      <w:r w:rsidR="00C5016C">
        <w:rPr>
          <w:rFonts w:ascii="Times New Roman" w:eastAsia="Palatino Linotype" w:hAnsi="Times New Roman" w:cs="Times New Roman"/>
          <w:sz w:val="24"/>
          <w:szCs w:val="24"/>
        </w:rPr>
        <w:t xml:space="preserve">town, Mundri East County. According to the sources, the SSPDF soldiers arrested, detained, and ill-treated the victim on accusations of not disclosing the locations of the Sudan People’s Liberation Army- In Opposition (SPLA-IO) and National Salvation Front (NAS) elements. Reportedly, the victim was released on 19 October after paying an unspecified number of cattle to the SSPDF. </w:t>
      </w:r>
    </w:p>
    <w:p w14:paraId="4026208E" w14:textId="77777777" w:rsidR="00966535" w:rsidRDefault="00966535" w:rsidP="00225C6B">
      <w:pPr>
        <w:pStyle w:val="ListParagraph"/>
        <w:spacing w:after="0" w:line="240" w:lineRule="auto"/>
        <w:jc w:val="both"/>
        <w:rPr>
          <w:rFonts w:ascii="Times New Roman" w:eastAsia="Palatino Linotype" w:hAnsi="Times New Roman" w:cs="Times New Roman"/>
          <w:sz w:val="24"/>
          <w:szCs w:val="24"/>
        </w:rPr>
      </w:pPr>
    </w:p>
    <w:p w14:paraId="6C8AC92A" w14:textId="77777777" w:rsidR="00966535" w:rsidRPr="002546FF" w:rsidRDefault="00966535" w:rsidP="00225C6B">
      <w:pPr>
        <w:pStyle w:val="ListParagraph"/>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BDA0A" w14:textId="77777777" w:rsidR="00D2297B" w:rsidRDefault="00D2297B" w:rsidP="00241E48">
      <w:pPr>
        <w:spacing w:after="0" w:line="240" w:lineRule="auto"/>
      </w:pPr>
      <w:r>
        <w:separator/>
      </w:r>
    </w:p>
  </w:endnote>
  <w:endnote w:type="continuationSeparator" w:id="0">
    <w:p w14:paraId="5EE8738D" w14:textId="77777777" w:rsidR="00D2297B" w:rsidRDefault="00D2297B"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9176D" w14:textId="77777777" w:rsidR="00D2297B" w:rsidRDefault="00D2297B" w:rsidP="00241E48">
      <w:pPr>
        <w:spacing w:after="0" w:line="240" w:lineRule="auto"/>
      </w:pPr>
      <w:r>
        <w:separator/>
      </w:r>
    </w:p>
  </w:footnote>
  <w:footnote w:type="continuationSeparator" w:id="0">
    <w:p w14:paraId="65597195" w14:textId="77777777" w:rsidR="00D2297B" w:rsidRDefault="00D2297B"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1153C"/>
    <w:multiLevelType w:val="hybridMultilevel"/>
    <w:tmpl w:val="DD581782"/>
    <w:lvl w:ilvl="0" w:tplc="593E114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22"/>
  </w:num>
  <w:num w:numId="7" w16cid:durableId="1492453220">
    <w:abstractNumId w:val="18"/>
  </w:num>
  <w:num w:numId="8" w16cid:durableId="39213277">
    <w:abstractNumId w:val="20"/>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5"/>
  </w:num>
  <w:num w:numId="14" w16cid:durableId="92483853">
    <w:abstractNumId w:val="17"/>
  </w:num>
  <w:num w:numId="15" w16cid:durableId="388188502">
    <w:abstractNumId w:val="7"/>
  </w:num>
  <w:num w:numId="16" w16cid:durableId="32771295">
    <w:abstractNumId w:val="19"/>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3"/>
  </w:num>
  <w:num w:numId="30" w16cid:durableId="1274627044">
    <w:abstractNumId w:val="24"/>
  </w:num>
  <w:num w:numId="31" w16cid:durableId="144013548">
    <w:abstractNumId w:val="15"/>
  </w:num>
  <w:num w:numId="32" w16cid:durableId="1448818690">
    <w:abstractNumId w:val="21"/>
  </w:num>
  <w:num w:numId="33" w16cid:durableId="95948070">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596"/>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7C"/>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949"/>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5FE"/>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A62"/>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EAC"/>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32A"/>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316"/>
    <w:rsid w:val="00244A1E"/>
    <w:rsid w:val="00244BA2"/>
    <w:rsid w:val="0024510D"/>
    <w:rsid w:val="00245288"/>
    <w:rsid w:val="0024528B"/>
    <w:rsid w:val="00245D02"/>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1EA3"/>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C17"/>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22"/>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A3"/>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2ED"/>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C1D"/>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9A"/>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317"/>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445"/>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16C"/>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30"/>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1632"/>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7B"/>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107"/>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6F1D"/>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444"/>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38A"/>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0F1D"/>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3</cp:revision>
  <cp:lastPrinted>2023-09-24T16:39:00Z</cp:lastPrinted>
  <dcterms:created xsi:type="dcterms:W3CDTF">2025-10-21T17:27:00Z</dcterms:created>
  <dcterms:modified xsi:type="dcterms:W3CDTF">2025-10-21T17:46:00Z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