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2AEA" w14:textId="77777777" w:rsidR="00B86B93" w:rsidRPr="00EF1C00" w:rsidRDefault="00B86B93" w:rsidP="00B86B9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6CEA37D7">
          <v:rect id="rectole0000000000" o:spid="_x0000_i1025" style="width:35.25pt;height:27.75pt" o:ole="" o:preferrelative="t" stroked="f">
            <v:imagedata r:id="rId7" o:title=""/>
          </v:rect>
          <o:OLEObject Type="Embed" ProgID="StaticMetafile" ShapeID="rectole0000000000" DrawAspect="Content" ObjectID="_1823091609"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27143DEF" w14:textId="77777777" w:rsidR="00B86B93" w:rsidRPr="00EF1C00" w:rsidRDefault="00B86B93" w:rsidP="00B86B9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E98B518" w14:textId="77777777" w:rsidR="00B86B93" w:rsidRPr="00EF1C00" w:rsidRDefault="00B86B93" w:rsidP="00B86B93">
      <w:pPr>
        <w:spacing w:after="0"/>
        <w:rPr>
          <w:rFonts w:asciiTheme="majorBidi" w:eastAsia="Times New Roman" w:hAnsiTheme="majorBidi" w:cstheme="majorBidi"/>
          <w:b/>
          <w:sz w:val="24"/>
          <w:szCs w:val="24"/>
        </w:rPr>
      </w:pPr>
    </w:p>
    <w:p w14:paraId="53682732" w14:textId="77777777" w:rsidR="00B86B93" w:rsidRPr="00EF1C00" w:rsidRDefault="00B86B93" w:rsidP="00B86B9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DB47BF5" w14:textId="77777777" w:rsidR="00B86B93" w:rsidRPr="00EF1C00" w:rsidRDefault="00B86B93" w:rsidP="00B86B93">
      <w:pPr>
        <w:spacing w:after="0"/>
        <w:ind w:left="3600"/>
        <w:rPr>
          <w:rFonts w:asciiTheme="majorBidi" w:eastAsia="Times New Roman" w:hAnsiTheme="majorBidi" w:cstheme="majorBidi"/>
          <w:b/>
          <w:sz w:val="24"/>
          <w:szCs w:val="24"/>
        </w:rPr>
      </w:pPr>
    </w:p>
    <w:p w14:paraId="70045B30" w14:textId="77777777" w:rsidR="00B86B93" w:rsidRPr="00EF1C00" w:rsidRDefault="00B86B93" w:rsidP="00B86B9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22B43EF" w14:textId="77777777" w:rsidR="00B86B93" w:rsidRPr="00EF1C00" w:rsidRDefault="00B86B93" w:rsidP="00B86B93">
      <w:pPr>
        <w:spacing w:after="0"/>
        <w:ind w:left="3600"/>
        <w:rPr>
          <w:rFonts w:asciiTheme="majorBidi" w:eastAsia="Calibri" w:hAnsiTheme="majorBidi" w:cstheme="majorBidi"/>
          <w:b/>
          <w:sz w:val="24"/>
          <w:szCs w:val="24"/>
        </w:rPr>
      </w:pPr>
    </w:p>
    <w:p w14:paraId="00DA1FA4" w14:textId="7F7410BF" w:rsidR="00B86B93" w:rsidRPr="00B05CAE" w:rsidRDefault="00F0256D" w:rsidP="00B86B9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27</w:t>
      </w:r>
      <w:r w:rsidR="00B86B93" w:rsidRPr="00B05CAE">
        <w:rPr>
          <w:rFonts w:asciiTheme="majorBidi" w:eastAsia="Calibri" w:hAnsiTheme="majorBidi" w:cstheme="majorBidi"/>
          <w:b/>
          <w:sz w:val="24"/>
          <w:szCs w:val="24"/>
        </w:rPr>
        <w:t>/</w:t>
      </w:r>
      <w:r w:rsidR="00B86B93">
        <w:rPr>
          <w:rFonts w:asciiTheme="majorBidi" w:eastAsia="Calibri" w:hAnsiTheme="majorBidi" w:cstheme="majorBidi"/>
          <w:b/>
          <w:sz w:val="24"/>
          <w:szCs w:val="24"/>
        </w:rPr>
        <w:t>10</w:t>
      </w:r>
      <w:r w:rsidR="00B86B93" w:rsidRPr="00B05CAE">
        <w:rPr>
          <w:rFonts w:asciiTheme="majorBidi" w:eastAsia="Calibri" w:hAnsiTheme="majorBidi" w:cstheme="majorBidi"/>
          <w:b/>
          <w:sz w:val="24"/>
          <w:szCs w:val="24"/>
        </w:rPr>
        <w:t>/2025</w:t>
      </w:r>
    </w:p>
    <w:p w14:paraId="4AFC74C6" w14:textId="77777777" w:rsidR="00B86B93" w:rsidRPr="008C7A0D" w:rsidRDefault="00B86B93" w:rsidP="00B86B9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Pr="008C7A0D">
        <w:rPr>
          <w:rFonts w:asciiTheme="majorBidi" w:eastAsia="Palatino Linotype" w:hAnsiTheme="majorBidi" w:cstheme="majorBidi"/>
          <w:b/>
          <w:i/>
          <w:iCs/>
          <w:sz w:val="24"/>
          <w:szCs w:val="24"/>
        </w:rPr>
        <w:t>s</w:t>
      </w:r>
    </w:p>
    <w:p w14:paraId="5218B17D" w14:textId="77777777" w:rsidR="00B86B93" w:rsidRPr="008C7A0D" w:rsidRDefault="00B86B93" w:rsidP="00B86B93">
      <w:pPr>
        <w:spacing w:after="0" w:line="240" w:lineRule="auto"/>
        <w:jc w:val="both"/>
        <w:rPr>
          <w:rFonts w:asciiTheme="majorBidi" w:hAnsiTheme="majorBidi" w:cstheme="majorBidi"/>
          <w:b/>
          <w:bCs/>
          <w:sz w:val="24"/>
          <w:szCs w:val="24"/>
        </w:rPr>
      </w:pPr>
      <w:bookmarkStart w:id="4" w:name="_Hlk209110506"/>
    </w:p>
    <w:p w14:paraId="6F610D53" w14:textId="77777777" w:rsidR="00052BA3" w:rsidRPr="00052BA3" w:rsidRDefault="00052BA3" w:rsidP="00052BA3">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052BA3">
        <w:rPr>
          <w:rFonts w:asciiTheme="majorBidi" w:eastAsia="Palatino Linotype" w:hAnsiTheme="majorBidi" w:cstheme="majorBidi"/>
          <w:b/>
          <w:bCs/>
          <w:i/>
          <w:iCs/>
          <w:sz w:val="24"/>
          <w:szCs w:val="24"/>
        </w:rPr>
        <w:t>Reported arrest and detention of a community leader by the SSPDF in Mupoi Payam, Tambura County</w:t>
      </w:r>
    </w:p>
    <w:p w14:paraId="49482284" w14:textId="77777777" w:rsidR="00052BA3" w:rsidRPr="00052BA3" w:rsidRDefault="00052BA3" w:rsidP="00052BA3">
      <w:pPr>
        <w:spacing w:after="0" w:line="240" w:lineRule="auto"/>
        <w:jc w:val="both"/>
        <w:rPr>
          <w:rFonts w:asciiTheme="majorBidi" w:eastAsia="Palatino Linotype" w:hAnsiTheme="majorBidi" w:cstheme="majorBidi"/>
          <w:b/>
          <w:sz w:val="24"/>
          <w:szCs w:val="24"/>
        </w:rPr>
      </w:pPr>
    </w:p>
    <w:p w14:paraId="286F7555" w14:textId="77777777" w:rsidR="00F0256D" w:rsidRPr="008C7A0D" w:rsidRDefault="00F0256D" w:rsidP="00B86B93">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7B096F33"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33FBF914"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648F505A"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690A6F99" w14:textId="77777777" w:rsidR="00B86B93" w:rsidRPr="008C7A0D" w:rsidRDefault="00B86B93" w:rsidP="00B86B93">
      <w:pPr>
        <w:spacing w:after="0" w:line="240" w:lineRule="auto"/>
        <w:contextualSpacing/>
        <w:jc w:val="both"/>
        <w:rPr>
          <w:rFonts w:asciiTheme="majorBidi" w:eastAsia="Palatino Linotype" w:hAnsiTheme="majorBidi" w:cstheme="majorBidi"/>
          <w:b/>
          <w:sz w:val="24"/>
          <w:szCs w:val="24"/>
        </w:rPr>
      </w:pPr>
    </w:p>
    <w:p w14:paraId="63BDF555" w14:textId="77777777" w:rsidR="002764E0" w:rsidRPr="00052BA3" w:rsidRDefault="002764E0" w:rsidP="00052BA3">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052BA3">
        <w:rPr>
          <w:rFonts w:asciiTheme="majorBidi" w:eastAsia="Palatino Linotype" w:hAnsiTheme="majorBidi" w:cstheme="majorBidi"/>
          <w:b/>
          <w:bCs/>
          <w:i/>
          <w:iCs/>
          <w:sz w:val="24"/>
          <w:szCs w:val="24"/>
        </w:rPr>
        <w:t>Reported arrest and detention of a community leader by the SSPDF in Mupoi Payam, Tambura County</w:t>
      </w:r>
    </w:p>
    <w:p w14:paraId="48488AF3" w14:textId="77777777" w:rsidR="00A41AF2" w:rsidRPr="00A81D45" w:rsidRDefault="00A41AF2" w:rsidP="00A41AF2">
      <w:pPr>
        <w:spacing w:after="0" w:line="240" w:lineRule="auto"/>
        <w:contextualSpacing/>
        <w:jc w:val="both"/>
        <w:rPr>
          <w:rFonts w:asciiTheme="majorBidi" w:eastAsia="Palatino Linotype" w:hAnsiTheme="majorBidi" w:cstheme="majorBidi"/>
          <w:bCs/>
          <w:i/>
          <w:iCs/>
          <w:sz w:val="24"/>
          <w:szCs w:val="24"/>
        </w:rPr>
      </w:pPr>
    </w:p>
    <w:p w14:paraId="204DF829" w14:textId="3628E1CD" w:rsidR="00A41AF2" w:rsidRPr="00A41AF2" w:rsidRDefault="00A41AF2" w:rsidP="00A41AF2">
      <w:pPr>
        <w:spacing w:after="0" w:line="240" w:lineRule="auto"/>
        <w:contextualSpacing/>
        <w:jc w:val="both"/>
        <w:rPr>
          <w:rFonts w:asciiTheme="majorBidi" w:eastAsia="Palatino Linotype" w:hAnsiTheme="majorBidi" w:cstheme="majorBidi"/>
          <w:bCs/>
          <w:sz w:val="24"/>
          <w:szCs w:val="24"/>
        </w:rPr>
      </w:pPr>
      <w:r w:rsidRPr="00A41AF2">
        <w:rPr>
          <w:rFonts w:asciiTheme="majorBidi" w:eastAsia="Palatino Linotype" w:hAnsiTheme="majorBidi" w:cstheme="majorBidi"/>
          <w:bCs/>
          <w:sz w:val="24"/>
          <w:szCs w:val="24"/>
        </w:rPr>
        <w:t xml:space="preserve">On 27 October, </w:t>
      </w:r>
      <w:r w:rsidR="00AF2C24">
        <w:rPr>
          <w:rFonts w:asciiTheme="majorBidi" w:eastAsia="Palatino Linotype" w:hAnsiTheme="majorBidi" w:cstheme="majorBidi"/>
          <w:bCs/>
          <w:sz w:val="24"/>
          <w:szCs w:val="24"/>
        </w:rPr>
        <w:t xml:space="preserve">HRD Yambio Field Office received information from </w:t>
      </w:r>
      <w:r w:rsidRPr="00A41AF2">
        <w:rPr>
          <w:rFonts w:asciiTheme="majorBidi" w:eastAsia="Palatino Linotype" w:hAnsiTheme="majorBidi" w:cstheme="majorBidi"/>
          <w:bCs/>
          <w:sz w:val="24"/>
          <w:szCs w:val="24"/>
        </w:rPr>
        <w:t>multiple independent secondary sources</w:t>
      </w:r>
      <w:r>
        <w:rPr>
          <w:rFonts w:asciiTheme="majorBidi" w:eastAsia="Palatino Linotype" w:hAnsiTheme="majorBidi" w:cstheme="majorBidi"/>
          <w:bCs/>
          <w:sz w:val="24"/>
          <w:szCs w:val="24"/>
        </w:rPr>
        <w:t xml:space="preserve"> </w:t>
      </w:r>
      <w:r w:rsidRPr="00A41AF2">
        <w:rPr>
          <w:rFonts w:asciiTheme="majorBidi" w:eastAsia="Palatino Linotype" w:hAnsiTheme="majorBidi" w:cstheme="majorBidi"/>
          <w:bCs/>
          <w:sz w:val="24"/>
          <w:szCs w:val="24"/>
        </w:rPr>
        <w:t>including</w:t>
      </w:r>
      <w:r w:rsidR="00FF7128">
        <w:rPr>
          <w:rFonts w:asciiTheme="majorBidi" w:eastAsia="Palatino Linotype" w:hAnsiTheme="majorBidi" w:cstheme="majorBidi"/>
          <w:bCs/>
          <w:sz w:val="24"/>
          <w:szCs w:val="24"/>
        </w:rPr>
        <w:t xml:space="preserve"> the </w:t>
      </w:r>
      <w:r w:rsidRPr="00A41AF2">
        <w:rPr>
          <w:rFonts w:asciiTheme="majorBidi" w:eastAsia="Palatino Linotype" w:hAnsiTheme="majorBidi" w:cstheme="majorBidi"/>
          <w:bCs/>
          <w:sz w:val="24"/>
          <w:szCs w:val="24"/>
        </w:rPr>
        <w:t>police, a government official, and a traditional lead</w:t>
      </w:r>
      <w:r w:rsidR="00AF2C24">
        <w:rPr>
          <w:rFonts w:asciiTheme="majorBidi" w:eastAsia="Palatino Linotype" w:hAnsiTheme="majorBidi" w:cstheme="majorBidi"/>
          <w:bCs/>
          <w:sz w:val="24"/>
          <w:szCs w:val="24"/>
        </w:rPr>
        <w:t>er, about</w:t>
      </w:r>
      <w:r w:rsidR="00FF7128">
        <w:rPr>
          <w:rFonts w:asciiTheme="majorBidi" w:eastAsia="Palatino Linotype" w:hAnsiTheme="majorBidi" w:cstheme="majorBidi"/>
          <w:bCs/>
          <w:sz w:val="24"/>
          <w:szCs w:val="24"/>
        </w:rPr>
        <w:t xml:space="preserve"> </w:t>
      </w:r>
      <w:r w:rsidRPr="00A41AF2">
        <w:rPr>
          <w:rFonts w:asciiTheme="majorBidi" w:eastAsia="Palatino Linotype" w:hAnsiTheme="majorBidi" w:cstheme="majorBidi"/>
          <w:bCs/>
          <w:sz w:val="24"/>
          <w:szCs w:val="24"/>
        </w:rPr>
        <w:t xml:space="preserve">the arrest of a male civilian from the Azande community (the Chief of Mupoi Payam) by the South Sudan People’s Defence Forces (SSPDF Division Six). </w:t>
      </w:r>
      <w:r w:rsidR="00A81D45">
        <w:rPr>
          <w:rFonts w:asciiTheme="majorBidi" w:eastAsia="Palatino Linotype" w:hAnsiTheme="majorBidi" w:cstheme="majorBidi"/>
          <w:bCs/>
          <w:sz w:val="24"/>
          <w:szCs w:val="24"/>
        </w:rPr>
        <w:t>According to the sources, t</w:t>
      </w:r>
      <w:r w:rsidRPr="00A41AF2">
        <w:rPr>
          <w:rFonts w:asciiTheme="majorBidi" w:eastAsia="Palatino Linotype" w:hAnsiTheme="majorBidi" w:cstheme="majorBidi"/>
          <w:bCs/>
          <w:sz w:val="24"/>
          <w:szCs w:val="24"/>
        </w:rPr>
        <w:t xml:space="preserve">he incident occurred in Mupoi </w:t>
      </w:r>
      <w:r w:rsidR="00A81D45">
        <w:rPr>
          <w:rFonts w:asciiTheme="majorBidi" w:eastAsia="Palatino Linotype" w:hAnsiTheme="majorBidi" w:cstheme="majorBidi"/>
          <w:bCs/>
          <w:sz w:val="24"/>
          <w:szCs w:val="24"/>
        </w:rPr>
        <w:t>Payam</w:t>
      </w:r>
      <w:r w:rsidRPr="00A41AF2">
        <w:rPr>
          <w:rFonts w:asciiTheme="majorBidi" w:eastAsia="Palatino Linotype" w:hAnsiTheme="majorBidi" w:cstheme="majorBidi"/>
          <w:bCs/>
          <w:sz w:val="24"/>
          <w:szCs w:val="24"/>
        </w:rPr>
        <w:t xml:space="preserve"> on 24 October, after which the chief was transferred to SSPDF barracks in Tambura town, Tambura County.</w:t>
      </w:r>
    </w:p>
    <w:p w14:paraId="2FF3978D" w14:textId="77777777" w:rsidR="00A41AF2" w:rsidRDefault="00A41AF2" w:rsidP="00A41AF2">
      <w:pPr>
        <w:spacing w:after="0" w:line="240" w:lineRule="auto"/>
        <w:contextualSpacing/>
        <w:jc w:val="both"/>
        <w:rPr>
          <w:rFonts w:asciiTheme="majorBidi" w:eastAsia="Palatino Linotype" w:hAnsiTheme="majorBidi" w:cstheme="majorBidi"/>
          <w:bCs/>
          <w:sz w:val="24"/>
          <w:szCs w:val="24"/>
        </w:rPr>
      </w:pPr>
    </w:p>
    <w:p w14:paraId="6A360DE4" w14:textId="30D67FDA" w:rsidR="00A41AF2" w:rsidRPr="00A41AF2" w:rsidRDefault="00A41AF2" w:rsidP="00A41AF2">
      <w:pPr>
        <w:spacing w:after="0" w:line="240" w:lineRule="auto"/>
        <w:contextualSpacing/>
        <w:jc w:val="both"/>
        <w:rPr>
          <w:rFonts w:asciiTheme="majorBidi" w:eastAsia="Palatino Linotype" w:hAnsiTheme="majorBidi" w:cstheme="majorBidi"/>
          <w:bCs/>
          <w:sz w:val="24"/>
          <w:szCs w:val="24"/>
        </w:rPr>
      </w:pPr>
      <w:r w:rsidRPr="00A41AF2">
        <w:rPr>
          <w:rFonts w:asciiTheme="majorBidi" w:eastAsia="Palatino Linotype" w:hAnsiTheme="majorBidi" w:cstheme="majorBidi"/>
          <w:bCs/>
          <w:sz w:val="24"/>
          <w:szCs w:val="24"/>
        </w:rPr>
        <w:t>Upon arrival at the Tambura barracks, SSPDF personnel accused the chief of spreading false information about the military. According to reports, in early October (on unspecified dates), the victim contacted officials of the Azande kingdom in Yambio to report SSPDF misconduct in Mupoi town, including arbitrary arrests, unlawful detentions, physical assaults, and extortion.</w:t>
      </w:r>
    </w:p>
    <w:p w14:paraId="266620FF" w14:textId="77777777" w:rsidR="00A41AF2" w:rsidRDefault="00A41AF2" w:rsidP="00A41AF2">
      <w:pPr>
        <w:spacing w:after="0" w:line="240" w:lineRule="auto"/>
        <w:contextualSpacing/>
        <w:jc w:val="both"/>
        <w:rPr>
          <w:rFonts w:asciiTheme="majorBidi" w:eastAsia="Palatino Linotype" w:hAnsiTheme="majorBidi" w:cstheme="majorBidi"/>
          <w:bCs/>
          <w:sz w:val="24"/>
          <w:szCs w:val="24"/>
        </w:rPr>
      </w:pPr>
    </w:p>
    <w:p w14:paraId="36BFCB3B" w14:textId="2F09CF65" w:rsidR="00A41AF2" w:rsidRPr="00A41AF2" w:rsidRDefault="00A41AF2" w:rsidP="00A41AF2">
      <w:pPr>
        <w:spacing w:after="0" w:line="240" w:lineRule="auto"/>
        <w:contextualSpacing/>
        <w:jc w:val="both"/>
        <w:rPr>
          <w:rFonts w:asciiTheme="majorBidi" w:eastAsia="Palatino Linotype" w:hAnsiTheme="majorBidi" w:cstheme="majorBidi"/>
          <w:bCs/>
          <w:sz w:val="24"/>
          <w:szCs w:val="24"/>
        </w:rPr>
      </w:pPr>
      <w:r w:rsidRPr="00A41AF2">
        <w:rPr>
          <w:rFonts w:asciiTheme="majorBidi" w:eastAsia="Palatino Linotype" w:hAnsiTheme="majorBidi" w:cstheme="majorBidi"/>
          <w:bCs/>
          <w:sz w:val="24"/>
          <w:szCs w:val="24"/>
        </w:rPr>
        <w:t>When Azande kingdom officials raised these allegations with the SSPDF command in Yambio, the military’s response escalated to the chief’s arrest. At the time of reporting, the Acting Commissioner of Tambura County was negotiating with the SSPDF Tambura commander for the victim’s release, but the chief remained in detention.</w:t>
      </w:r>
    </w:p>
    <w:p w14:paraId="2318FC32" w14:textId="77777777" w:rsidR="00A41AF2" w:rsidRDefault="00A41AF2" w:rsidP="00B86B93">
      <w:pPr>
        <w:spacing w:after="0" w:line="240" w:lineRule="auto"/>
        <w:contextualSpacing/>
        <w:jc w:val="both"/>
        <w:rPr>
          <w:rFonts w:asciiTheme="majorBidi" w:eastAsia="Palatino Linotype" w:hAnsiTheme="majorBidi" w:cstheme="majorBidi"/>
          <w:bCs/>
          <w:sz w:val="24"/>
          <w:szCs w:val="24"/>
        </w:rPr>
      </w:pPr>
    </w:p>
    <w:p w14:paraId="277A5D3B" w14:textId="77777777" w:rsidR="00052BA3" w:rsidRPr="00052BA3" w:rsidRDefault="00052BA3" w:rsidP="00052BA3">
      <w:pPr>
        <w:spacing w:after="0" w:line="240" w:lineRule="auto"/>
        <w:contextualSpacing/>
        <w:jc w:val="both"/>
        <w:rPr>
          <w:rFonts w:asciiTheme="majorBidi" w:eastAsia="Palatino Linotype" w:hAnsiTheme="majorBidi" w:cstheme="majorBidi"/>
          <w:bCs/>
          <w:i/>
          <w:iCs/>
          <w:sz w:val="24"/>
          <w:szCs w:val="24"/>
        </w:rPr>
      </w:pPr>
      <w:r w:rsidRPr="00052BA3">
        <w:rPr>
          <w:rFonts w:asciiTheme="majorBidi" w:eastAsia="Palatino Linotype" w:hAnsiTheme="majorBidi" w:cstheme="majorBidi"/>
          <w:bCs/>
          <w:i/>
          <w:iCs/>
          <w:sz w:val="24"/>
          <w:szCs w:val="24"/>
        </w:rPr>
        <w:t>Comment: The arbitrary arrest and detention of the Chief of Mupoi in SSPDF Division Six Barracks in Tambura town is concerning, as earlier in the month of September, one civilian from the Balanda community was arrested by the SSPDF in Tambura an accused of communicating with SPLA-IO forces and later executed in detention without trial. HRD is concerned about the arbitrary detention and and alleged execution of civilians in SSPDF custody in Tambura town. HRD in collaboration with UNMO shall engage with the state and county authorities to advocate for adherence to due process and respect for judicial guarantees and accountability for persons in custody.</w:t>
      </w:r>
    </w:p>
    <w:p w14:paraId="1DCE037C" w14:textId="77777777" w:rsidR="00052BA3" w:rsidRPr="00052BA3" w:rsidRDefault="00052BA3" w:rsidP="00B86B93">
      <w:pPr>
        <w:spacing w:after="0" w:line="240" w:lineRule="auto"/>
        <w:contextualSpacing/>
        <w:jc w:val="both"/>
        <w:rPr>
          <w:rFonts w:asciiTheme="majorBidi" w:eastAsia="Palatino Linotype" w:hAnsiTheme="majorBidi" w:cstheme="majorBidi"/>
          <w:bCs/>
          <w:i/>
          <w:iCs/>
          <w:sz w:val="24"/>
          <w:szCs w:val="24"/>
        </w:rPr>
      </w:pPr>
    </w:p>
    <w:p w14:paraId="77C3581A" w14:textId="77777777" w:rsidR="002764E0" w:rsidRPr="00052BA3" w:rsidRDefault="002764E0" w:rsidP="00B86B93">
      <w:pPr>
        <w:spacing w:after="0" w:line="240" w:lineRule="auto"/>
        <w:contextualSpacing/>
        <w:jc w:val="both"/>
        <w:rPr>
          <w:rFonts w:asciiTheme="majorBidi" w:eastAsia="Palatino Linotype" w:hAnsiTheme="majorBidi" w:cstheme="majorBidi"/>
          <w:b/>
          <w:i/>
          <w:iCs/>
          <w:sz w:val="24"/>
          <w:szCs w:val="24"/>
        </w:rPr>
      </w:pPr>
    </w:p>
    <w:p w14:paraId="5240874C"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lastRenderedPageBreak/>
        <w:t xml:space="preserve">Conflict-Related Sexual Violence (CRSV) </w:t>
      </w:r>
    </w:p>
    <w:p w14:paraId="10935B09"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0181561"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6F8EB0D"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065E3023" w14:textId="77777777" w:rsidR="00B86B93" w:rsidRPr="008C7A0D"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66696ABB" w14:textId="77777777" w:rsidR="00B86B93" w:rsidRPr="00F30A75" w:rsidRDefault="00B86B93" w:rsidP="00B86B9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753074BA" w14:textId="77777777" w:rsidR="00B86B93" w:rsidRPr="008C7A0D" w:rsidRDefault="00B86B93" w:rsidP="00B86B93">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61112504" w14:textId="7540A068" w:rsidR="00CA0AE3" w:rsidRDefault="00F0256D" w:rsidP="00F0256D">
      <w:pPr>
        <w:tabs>
          <w:tab w:val="left" w:pos="1125"/>
        </w:tabs>
      </w:pPr>
      <w:r>
        <w:tab/>
      </w:r>
    </w:p>
    <w:sectPr w:rsidR="00CA0AE3" w:rsidSect="00B86B9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E1144" w14:textId="77777777" w:rsidR="00C521DF" w:rsidRDefault="00C521DF" w:rsidP="00F0256D">
      <w:pPr>
        <w:spacing w:after="0" w:line="240" w:lineRule="auto"/>
      </w:pPr>
      <w:r>
        <w:separator/>
      </w:r>
    </w:p>
  </w:endnote>
  <w:endnote w:type="continuationSeparator" w:id="0">
    <w:p w14:paraId="14068C89" w14:textId="77777777" w:rsidR="00C521DF" w:rsidRDefault="00C521DF" w:rsidP="00F02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AFE3308" w14:textId="77777777" w:rsidR="00B86B93" w:rsidRDefault="00B86B9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4F87519" w14:textId="04F2D12D" w:rsidR="00B86B93" w:rsidRPr="00182875" w:rsidRDefault="00B86B93"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w:t>
        </w:r>
        <w:r w:rsidR="00F0256D">
          <w:rPr>
            <w:rFonts w:ascii="Times New Roman" w:hAnsi="Times New Roman" w:cs="Times New Roman"/>
            <w:color w:val="0070C0"/>
            <w:sz w:val="20"/>
            <w:szCs w:val="20"/>
          </w:rPr>
          <w:t>27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AB12CF3" w14:textId="77777777" w:rsidR="00B86B93" w:rsidRDefault="00B86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CF4A2" w14:textId="77777777" w:rsidR="00C521DF" w:rsidRDefault="00C521DF" w:rsidP="00F0256D">
      <w:pPr>
        <w:spacing w:after="0" w:line="240" w:lineRule="auto"/>
      </w:pPr>
      <w:r>
        <w:separator/>
      </w:r>
    </w:p>
  </w:footnote>
  <w:footnote w:type="continuationSeparator" w:id="0">
    <w:p w14:paraId="12D050D5" w14:textId="77777777" w:rsidR="00C521DF" w:rsidRDefault="00C521DF" w:rsidP="00F02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F7A4" w14:textId="77777777" w:rsidR="00B86B93" w:rsidRDefault="00B86B93">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B260D97" w14:textId="77777777" w:rsidR="00B86B93" w:rsidRPr="00182875" w:rsidRDefault="00B86B93">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C7A5A03"/>
    <w:multiLevelType w:val="hybridMultilevel"/>
    <w:tmpl w:val="B76E8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780BFF"/>
    <w:multiLevelType w:val="hybridMultilevel"/>
    <w:tmpl w:val="119CE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2"/>
  </w:num>
  <w:num w:numId="3" w16cid:durableId="96785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93"/>
    <w:rsid w:val="00045C62"/>
    <w:rsid w:val="00052BA3"/>
    <w:rsid w:val="001A4A7D"/>
    <w:rsid w:val="00230710"/>
    <w:rsid w:val="002764E0"/>
    <w:rsid w:val="003348E3"/>
    <w:rsid w:val="00514508"/>
    <w:rsid w:val="00675EFE"/>
    <w:rsid w:val="006C51B5"/>
    <w:rsid w:val="00A41AF2"/>
    <w:rsid w:val="00A81D45"/>
    <w:rsid w:val="00AF2C24"/>
    <w:rsid w:val="00B86B93"/>
    <w:rsid w:val="00C521DF"/>
    <w:rsid w:val="00C7653E"/>
    <w:rsid w:val="00CA0AE3"/>
    <w:rsid w:val="00CD6400"/>
    <w:rsid w:val="00F0256D"/>
    <w:rsid w:val="00FE3500"/>
    <w:rsid w:val="00FF71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B5CA"/>
  <w15:chartTrackingRefBased/>
  <w15:docId w15:val="{7BDD49BA-3BAF-4E7E-9E58-34F9A1F2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B9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86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B93"/>
    <w:rPr>
      <w:rFonts w:eastAsiaTheme="majorEastAsia" w:cstheme="majorBidi"/>
      <w:color w:val="272727" w:themeColor="text1" w:themeTint="D8"/>
    </w:rPr>
  </w:style>
  <w:style w:type="paragraph" w:styleId="Title">
    <w:name w:val="Title"/>
    <w:basedOn w:val="Normal"/>
    <w:next w:val="Normal"/>
    <w:link w:val="TitleChar"/>
    <w:uiPriority w:val="10"/>
    <w:qFormat/>
    <w:rsid w:val="00B86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B93"/>
    <w:pPr>
      <w:spacing w:before="160"/>
      <w:jc w:val="center"/>
    </w:pPr>
    <w:rPr>
      <w:i/>
      <w:iCs/>
      <w:color w:val="404040" w:themeColor="text1" w:themeTint="BF"/>
    </w:rPr>
  </w:style>
  <w:style w:type="character" w:customStyle="1" w:styleId="QuoteChar">
    <w:name w:val="Quote Char"/>
    <w:basedOn w:val="DefaultParagraphFont"/>
    <w:link w:val="Quote"/>
    <w:uiPriority w:val="29"/>
    <w:rsid w:val="00B86B9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B86B93"/>
    <w:pPr>
      <w:ind w:left="720"/>
      <w:contextualSpacing/>
    </w:pPr>
  </w:style>
  <w:style w:type="character" w:styleId="IntenseEmphasis">
    <w:name w:val="Intense Emphasis"/>
    <w:basedOn w:val="DefaultParagraphFont"/>
    <w:uiPriority w:val="21"/>
    <w:qFormat/>
    <w:rsid w:val="00B86B93"/>
    <w:rPr>
      <w:i/>
      <w:iCs/>
      <w:color w:val="0F4761" w:themeColor="accent1" w:themeShade="BF"/>
    </w:rPr>
  </w:style>
  <w:style w:type="paragraph" w:styleId="IntenseQuote">
    <w:name w:val="Intense Quote"/>
    <w:basedOn w:val="Normal"/>
    <w:next w:val="Normal"/>
    <w:link w:val="IntenseQuoteChar"/>
    <w:uiPriority w:val="30"/>
    <w:qFormat/>
    <w:rsid w:val="00B86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B93"/>
    <w:rPr>
      <w:i/>
      <w:iCs/>
      <w:color w:val="0F4761" w:themeColor="accent1" w:themeShade="BF"/>
    </w:rPr>
  </w:style>
  <w:style w:type="character" w:styleId="IntenseReference">
    <w:name w:val="Intense Reference"/>
    <w:basedOn w:val="DefaultParagraphFont"/>
    <w:uiPriority w:val="32"/>
    <w:qFormat/>
    <w:rsid w:val="00B86B93"/>
    <w:rPr>
      <w:b/>
      <w:bCs/>
      <w:smallCaps/>
      <w:color w:val="0F4761" w:themeColor="accent1" w:themeShade="BF"/>
      <w:spacing w:val="5"/>
    </w:rPr>
  </w:style>
  <w:style w:type="paragraph" w:styleId="Footer">
    <w:name w:val="footer"/>
    <w:basedOn w:val="Normal"/>
    <w:link w:val="FooterChar"/>
    <w:uiPriority w:val="99"/>
    <w:unhideWhenUsed/>
    <w:rsid w:val="00B86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B9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B86B93"/>
  </w:style>
  <w:style w:type="paragraph" w:styleId="Header">
    <w:name w:val="header"/>
    <w:basedOn w:val="Normal"/>
    <w:link w:val="HeaderChar"/>
    <w:uiPriority w:val="99"/>
    <w:unhideWhenUsed/>
    <w:rsid w:val="00F02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6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751758">
      <w:bodyDiv w:val="1"/>
      <w:marLeft w:val="0"/>
      <w:marRight w:val="0"/>
      <w:marTop w:val="0"/>
      <w:marBottom w:val="0"/>
      <w:divBdr>
        <w:top w:val="none" w:sz="0" w:space="0" w:color="auto"/>
        <w:left w:val="none" w:sz="0" w:space="0" w:color="auto"/>
        <w:bottom w:val="none" w:sz="0" w:space="0" w:color="auto"/>
        <w:right w:val="none" w:sz="0" w:space="0" w:color="auto"/>
      </w:divBdr>
    </w:div>
    <w:div w:id="715933164">
      <w:bodyDiv w:val="1"/>
      <w:marLeft w:val="0"/>
      <w:marRight w:val="0"/>
      <w:marTop w:val="0"/>
      <w:marBottom w:val="0"/>
      <w:divBdr>
        <w:top w:val="none" w:sz="0" w:space="0" w:color="auto"/>
        <w:left w:val="none" w:sz="0" w:space="0" w:color="auto"/>
        <w:bottom w:val="none" w:sz="0" w:space="0" w:color="auto"/>
        <w:right w:val="none" w:sz="0" w:space="0" w:color="auto"/>
      </w:divBdr>
    </w:div>
    <w:div w:id="764033547">
      <w:bodyDiv w:val="1"/>
      <w:marLeft w:val="0"/>
      <w:marRight w:val="0"/>
      <w:marTop w:val="0"/>
      <w:marBottom w:val="0"/>
      <w:divBdr>
        <w:top w:val="none" w:sz="0" w:space="0" w:color="auto"/>
        <w:left w:val="none" w:sz="0" w:space="0" w:color="auto"/>
        <w:bottom w:val="none" w:sz="0" w:space="0" w:color="auto"/>
        <w:right w:val="none" w:sz="0" w:space="0" w:color="auto"/>
      </w:divBdr>
    </w:div>
    <w:div w:id="855461397">
      <w:bodyDiv w:val="1"/>
      <w:marLeft w:val="0"/>
      <w:marRight w:val="0"/>
      <w:marTop w:val="0"/>
      <w:marBottom w:val="0"/>
      <w:divBdr>
        <w:top w:val="none" w:sz="0" w:space="0" w:color="auto"/>
        <w:left w:val="none" w:sz="0" w:space="0" w:color="auto"/>
        <w:bottom w:val="none" w:sz="0" w:space="0" w:color="auto"/>
        <w:right w:val="none" w:sz="0" w:space="0" w:color="auto"/>
      </w:divBdr>
      <w:divsChild>
        <w:div w:id="293028910">
          <w:marLeft w:val="0"/>
          <w:marRight w:val="0"/>
          <w:marTop w:val="0"/>
          <w:marBottom w:val="0"/>
          <w:divBdr>
            <w:top w:val="none" w:sz="0" w:space="0" w:color="auto"/>
            <w:left w:val="none" w:sz="0" w:space="0" w:color="auto"/>
            <w:bottom w:val="none" w:sz="0" w:space="0" w:color="auto"/>
            <w:right w:val="none" w:sz="0" w:space="0" w:color="auto"/>
          </w:divBdr>
          <w:divsChild>
            <w:div w:id="784351594">
              <w:marLeft w:val="0"/>
              <w:marRight w:val="0"/>
              <w:marTop w:val="0"/>
              <w:marBottom w:val="0"/>
              <w:divBdr>
                <w:top w:val="none" w:sz="0" w:space="0" w:color="auto"/>
                <w:left w:val="none" w:sz="0" w:space="0" w:color="auto"/>
                <w:bottom w:val="none" w:sz="0" w:space="0" w:color="auto"/>
                <w:right w:val="none" w:sz="0" w:space="0" w:color="auto"/>
              </w:divBdr>
              <w:divsChild>
                <w:div w:id="824127653">
                  <w:marLeft w:val="0"/>
                  <w:marRight w:val="0"/>
                  <w:marTop w:val="0"/>
                  <w:marBottom w:val="0"/>
                  <w:divBdr>
                    <w:top w:val="none" w:sz="0" w:space="0" w:color="auto"/>
                    <w:left w:val="none" w:sz="0" w:space="0" w:color="auto"/>
                    <w:bottom w:val="none" w:sz="0" w:space="0" w:color="auto"/>
                    <w:right w:val="none" w:sz="0" w:space="0" w:color="auto"/>
                  </w:divBdr>
                  <w:divsChild>
                    <w:div w:id="11899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51209">
      <w:bodyDiv w:val="1"/>
      <w:marLeft w:val="0"/>
      <w:marRight w:val="0"/>
      <w:marTop w:val="0"/>
      <w:marBottom w:val="0"/>
      <w:divBdr>
        <w:top w:val="none" w:sz="0" w:space="0" w:color="auto"/>
        <w:left w:val="none" w:sz="0" w:space="0" w:color="auto"/>
        <w:bottom w:val="none" w:sz="0" w:space="0" w:color="auto"/>
        <w:right w:val="none" w:sz="0" w:space="0" w:color="auto"/>
      </w:divBdr>
      <w:divsChild>
        <w:div w:id="853691676">
          <w:marLeft w:val="0"/>
          <w:marRight w:val="0"/>
          <w:marTop w:val="0"/>
          <w:marBottom w:val="0"/>
          <w:divBdr>
            <w:top w:val="none" w:sz="0" w:space="0" w:color="auto"/>
            <w:left w:val="none" w:sz="0" w:space="0" w:color="auto"/>
            <w:bottom w:val="none" w:sz="0" w:space="0" w:color="auto"/>
            <w:right w:val="none" w:sz="0" w:space="0" w:color="auto"/>
          </w:divBdr>
          <w:divsChild>
            <w:div w:id="1538203611">
              <w:marLeft w:val="0"/>
              <w:marRight w:val="0"/>
              <w:marTop w:val="0"/>
              <w:marBottom w:val="0"/>
              <w:divBdr>
                <w:top w:val="none" w:sz="0" w:space="0" w:color="auto"/>
                <w:left w:val="none" w:sz="0" w:space="0" w:color="auto"/>
                <w:bottom w:val="none" w:sz="0" w:space="0" w:color="auto"/>
                <w:right w:val="none" w:sz="0" w:space="0" w:color="auto"/>
              </w:divBdr>
              <w:divsChild>
                <w:div w:id="1694770871">
                  <w:marLeft w:val="0"/>
                  <w:marRight w:val="0"/>
                  <w:marTop w:val="0"/>
                  <w:marBottom w:val="0"/>
                  <w:divBdr>
                    <w:top w:val="none" w:sz="0" w:space="0" w:color="auto"/>
                    <w:left w:val="none" w:sz="0" w:space="0" w:color="auto"/>
                    <w:bottom w:val="none" w:sz="0" w:space="0" w:color="auto"/>
                    <w:right w:val="none" w:sz="0" w:space="0" w:color="auto"/>
                  </w:divBdr>
                  <w:divsChild>
                    <w:div w:id="15395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354201">
      <w:bodyDiv w:val="1"/>
      <w:marLeft w:val="0"/>
      <w:marRight w:val="0"/>
      <w:marTop w:val="0"/>
      <w:marBottom w:val="0"/>
      <w:divBdr>
        <w:top w:val="none" w:sz="0" w:space="0" w:color="auto"/>
        <w:left w:val="none" w:sz="0" w:space="0" w:color="auto"/>
        <w:bottom w:val="none" w:sz="0" w:space="0" w:color="auto"/>
        <w:right w:val="none" w:sz="0" w:space="0" w:color="auto"/>
      </w:divBdr>
    </w:div>
    <w:div w:id="1121605382">
      <w:bodyDiv w:val="1"/>
      <w:marLeft w:val="0"/>
      <w:marRight w:val="0"/>
      <w:marTop w:val="0"/>
      <w:marBottom w:val="0"/>
      <w:divBdr>
        <w:top w:val="none" w:sz="0" w:space="0" w:color="auto"/>
        <w:left w:val="none" w:sz="0" w:space="0" w:color="auto"/>
        <w:bottom w:val="none" w:sz="0" w:space="0" w:color="auto"/>
        <w:right w:val="none" w:sz="0" w:space="0" w:color="auto"/>
      </w:divBdr>
    </w:div>
    <w:div w:id="209971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77</TotalTime>
  <Pages>2</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Kelvin Nkwain Akem</cp:lastModifiedBy>
  <cp:revision>2</cp:revision>
  <dcterms:created xsi:type="dcterms:W3CDTF">2025-10-27T15:33:00Z</dcterms:created>
  <dcterms:modified xsi:type="dcterms:W3CDTF">2025-10-27T15:33:00Z</dcterms:modified>
</cp:coreProperties>
</file>