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BE1D49"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BE1D49">
        <w:rPr>
          <w:rFonts w:asciiTheme="majorBidi" w:eastAsia="Times New Roman" w:hAnsiTheme="majorBidi" w:cstheme="majorBidi"/>
          <w:spacing w:val="-10"/>
          <w:sz w:val="24"/>
          <w:szCs w:val="24"/>
        </w:rPr>
        <w:t xml:space="preserve">UNITED NATIONS   </w:t>
      </w:r>
      <w:r w:rsidRPr="00BE1D49">
        <w:rPr>
          <w:rFonts w:asciiTheme="majorBidi" w:eastAsia="Times New Roman" w:hAnsiTheme="majorBidi" w:cstheme="majorBidi"/>
          <w:spacing w:val="-5"/>
          <w:sz w:val="24"/>
          <w:szCs w:val="24"/>
        </w:rPr>
        <w:t xml:space="preserve"> </w:t>
      </w:r>
      <w:r w:rsidRPr="00BE1D49">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3084325" r:id="rId9"/>
        </w:object>
      </w:r>
      <w:r w:rsidRPr="00BE1D49">
        <w:rPr>
          <w:rFonts w:asciiTheme="majorBidi" w:eastAsia="Times New Roman" w:hAnsiTheme="majorBidi" w:cstheme="majorBidi"/>
          <w:position w:val="-4"/>
          <w:sz w:val="24"/>
          <w:szCs w:val="24"/>
        </w:rPr>
        <w:t xml:space="preserve">      </w:t>
      </w:r>
      <w:r w:rsidRPr="00BE1D49">
        <w:rPr>
          <w:rFonts w:asciiTheme="majorBidi" w:eastAsia="Times New Roman" w:hAnsiTheme="majorBidi" w:cstheme="majorBidi"/>
          <w:spacing w:val="-10"/>
          <w:position w:val="-4"/>
          <w:sz w:val="24"/>
          <w:szCs w:val="24"/>
        </w:rPr>
        <w:t xml:space="preserve"> </w:t>
      </w:r>
      <w:proofErr w:type="spellStart"/>
      <w:r w:rsidRPr="00BE1D49">
        <w:rPr>
          <w:rFonts w:asciiTheme="majorBidi" w:eastAsia="Times New Roman" w:hAnsiTheme="majorBidi" w:cstheme="majorBidi"/>
          <w:position w:val="-4"/>
          <w:sz w:val="24"/>
          <w:szCs w:val="24"/>
          <w:rtl/>
        </w:rPr>
        <w:t>ألأمم</w:t>
      </w:r>
      <w:proofErr w:type="spellEnd"/>
      <w:r w:rsidRPr="00BE1D49">
        <w:rPr>
          <w:rFonts w:asciiTheme="majorBidi" w:eastAsia="Times New Roman" w:hAnsiTheme="majorBidi" w:cstheme="majorBidi"/>
          <w:position w:val="-4"/>
          <w:sz w:val="24"/>
          <w:szCs w:val="24"/>
          <w:rtl/>
        </w:rPr>
        <w:t xml:space="preserve"> المتحدة</w:t>
      </w:r>
    </w:p>
    <w:p w14:paraId="00EFBC62"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r w:rsidRPr="00BE1D49">
        <w:rPr>
          <w:rFonts w:asciiTheme="majorBidi" w:eastAsia="Times New Roman" w:hAnsiTheme="majorBidi" w:cstheme="majorBidi"/>
          <w:sz w:val="24"/>
          <w:szCs w:val="24"/>
        </w:rPr>
        <w:t>United Nations Mission in South Sudan (UNMISS)</w:t>
      </w:r>
    </w:p>
    <w:p w14:paraId="081AB9B9"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r w:rsidRPr="00BE1D49">
        <w:rPr>
          <w:rFonts w:asciiTheme="majorBidi" w:eastAsia="Times New Roman" w:hAnsiTheme="majorBidi" w:cstheme="majorBidi"/>
          <w:sz w:val="24"/>
          <w:szCs w:val="24"/>
        </w:rPr>
        <w:t>Human Rights Division (HRD)</w:t>
      </w:r>
    </w:p>
    <w:p w14:paraId="15048F8E" w14:textId="77777777" w:rsidR="00CC3E4B" w:rsidRPr="00BE1D49"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BE1D49" w:rsidRDefault="00CC3E4B" w:rsidP="00EA6CDB">
      <w:pPr>
        <w:spacing w:after="0" w:line="240" w:lineRule="atLeast"/>
        <w:jc w:val="center"/>
        <w:rPr>
          <w:rFonts w:asciiTheme="majorBidi" w:eastAsia="Calibri" w:hAnsiTheme="majorBidi" w:cstheme="majorBidi"/>
          <w:sz w:val="24"/>
          <w:szCs w:val="24"/>
        </w:rPr>
      </w:pPr>
      <w:r w:rsidRPr="00BE1D49">
        <w:rPr>
          <w:rFonts w:asciiTheme="majorBidi" w:eastAsia="Calibri" w:hAnsiTheme="majorBidi" w:cstheme="majorBidi"/>
          <w:sz w:val="24"/>
          <w:szCs w:val="24"/>
        </w:rPr>
        <w:t>Bentiu Field Office Daily Report</w:t>
      </w:r>
    </w:p>
    <w:p w14:paraId="137E3EA5" w14:textId="77777777" w:rsidR="00CC3E4B" w:rsidRPr="00BE1D49" w:rsidRDefault="00CC3E4B" w:rsidP="00EA6CDB">
      <w:pPr>
        <w:spacing w:after="0" w:line="240" w:lineRule="atLeast"/>
        <w:jc w:val="center"/>
        <w:rPr>
          <w:rFonts w:asciiTheme="majorBidi" w:eastAsia="Calibri" w:hAnsiTheme="majorBidi" w:cstheme="majorBidi"/>
          <w:sz w:val="24"/>
          <w:szCs w:val="24"/>
        </w:rPr>
      </w:pPr>
    </w:p>
    <w:p w14:paraId="6D35EE78" w14:textId="0C3DD89A" w:rsidR="00CC3E4B" w:rsidRPr="00BE1D49" w:rsidRDefault="00766668" w:rsidP="00EA6CDB">
      <w:pPr>
        <w:spacing w:after="0" w:line="240" w:lineRule="atLeast"/>
        <w:jc w:val="center"/>
        <w:rPr>
          <w:rFonts w:asciiTheme="majorBidi" w:eastAsia="Calibri" w:hAnsiTheme="majorBidi" w:cstheme="majorBidi"/>
          <w:sz w:val="24"/>
          <w:szCs w:val="24"/>
        </w:rPr>
      </w:pPr>
      <w:r w:rsidRPr="00BE1D49">
        <w:rPr>
          <w:rFonts w:asciiTheme="majorBidi" w:eastAsia="Calibri" w:hAnsiTheme="majorBidi" w:cstheme="majorBidi"/>
          <w:sz w:val="24"/>
          <w:szCs w:val="24"/>
        </w:rPr>
        <w:t>2</w:t>
      </w:r>
      <w:r w:rsidR="00BE1D49" w:rsidRPr="00BE1D49">
        <w:rPr>
          <w:rFonts w:asciiTheme="majorBidi" w:eastAsia="Calibri" w:hAnsiTheme="majorBidi" w:cstheme="majorBidi"/>
          <w:sz w:val="24"/>
          <w:szCs w:val="24"/>
        </w:rPr>
        <w:t>7</w:t>
      </w:r>
      <w:r w:rsidR="0057184B" w:rsidRPr="00BE1D49">
        <w:rPr>
          <w:rFonts w:asciiTheme="majorBidi" w:eastAsia="Calibri" w:hAnsiTheme="majorBidi" w:cstheme="majorBidi"/>
          <w:sz w:val="24"/>
          <w:szCs w:val="24"/>
        </w:rPr>
        <w:t xml:space="preserve"> October</w:t>
      </w:r>
      <w:r w:rsidR="00D16E7A" w:rsidRPr="00BE1D49">
        <w:rPr>
          <w:rFonts w:asciiTheme="majorBidi" w:eastAsia="Calibri" w:hAnsiTheme="majorBidi" w:cstheme="majorBidi"/>
          <w:sz w:val="24"/>
          <w:szCs w:val="24"/>
        </w:rPr>
        <w:t xml:space="preserve"> 2025</w:t>
      </w:r>
    </w:p>
    <w:p w14:paraId="490A6A14" w14:textId="77777777" w:rsidR="00CC3E4B" w:rsidRPr="00BE1D49"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BE1D49" w:rsidRDefault="00CC3E4B" w:rsidP="00EA6CDB">
      <w:pPr>
        <w:spacing w:after="0" w:line="240" w:lineRule="atLeast"/>
        <w:jc w:val="both"/>
        <w:rPr>
          <w:rFonts w:asciiTheme="majorBidi" w:eastAsia="Aptos" w:hAnsiTheme="majorBidi" w:cstheme="majorBidi"/>
          <w:sz w:val="24"/>
          <w:szCs w:val="24"/>
          <w14:ligatures w14:val="standardContextual"/>
        </w:rPr>
      </w:pPr>
      <w:r w:rsidRPr="00BE1D49">
        <w:rPr>
          <w:rFonts w:asciiTheme="majorBidi" w:eastAsia="Palatino Linotype" w:hAnsiTheme="majorBidi" w:cstheme="majorBidi"/>
          <w:sz w:val="24"/>
          <w:szCs w:val="24"/>
        </w:rPr>
        <w:t>Highlights</w:t>
      </w:r>
      <w:bookmarkStart w:id="1" w:name="_Hlk172814707"/>
      <w:r w:rsidRPr="00BE1D49">
        <w:rPr>
          <w:rFonts w:asciiTheme="majorBidi" w:eastAsia="Aptos" w:hAnsiTheme="majorBidi" w:cstheme="majorBidi"/>
          <w:sz w:val="24"/>
          <w:szCs w:val="24"/>
          <w14:ligatures w14:val="standardContextual"/>
        </w:rPr>
        <w:t xml:space="preserve"> </w:t>
      </w:r>
    </w:p>
    <w:p w14:paraId="7296F8CD" w14:textId="3D86EE0D" w:rsidR="002C49AB" w:rsidRPr="00BE1D49" w:rsidRDefault="00C21688" w:rsidP="00EA6CDB">
      <w:pPr>
        <w:spacing w:after="0" w:line="240" w:lineRule="atLeast"/>
        <w:jc w:val="both"/>
        <w:rPr>
          <w:rFonts w:asciiTheme="majorBidi" w:eastAsia="Aptos" w:hAnsiTheme="majorBidi" w:cstheme="majorBidi"/>
          <w:sz w:val="24"/>
          <w:szCs w:val="24"/>
          <w14:ligatures w14:val="standardContextual"/>
        </w:rPr>
      </w:pPr>
      <w:r w:rsidRPr="00BE1D49">
        <w:rPr>
          <w:rFonts w:asciiTheme="majorBidi" w:eastAsia="Aptos" w:hAnsiTheme="majorBidi" w:cstheme="majorBidi"/>
          <w:sz w:val="24"/>
          <w:szCs w:val="24"/>
          <w14:ligatures w14:val="standardContextual"/>
        </w:rPr>
        <w:t xml:space="preserve"> </w:t>
      </w:r>
    </w:p>
    <w:p w14:paraId="07B98238" w14:textId="77777777" w:rsidR="00BE1D49" w:rsidRPr="00BE1D49" w:rsidRDefault="00BE1D49" w:rsidP="00BE1D49">
      <w:pPr>
        <w:pStyle w:val="ListParagraph"/>
        <w:numPr>
          <w:ilvl w:val="0"/>
          <w:numId w:val="18"/>
        </w:numPr>
        <w:spacing w:after="160" w:line="259" w:lineRule="auto"/>
        <w:jc w:val="both"/>
        <w:rPr>
          <w:rFonts w:asciiTheme="majorBidi" w:hAnsiTheme="majorBidi" w:cstheme="majorBidi"/>
          <w:i/>
          <w:iCs/>
          <w:sz w:val="24"/>
          <w:szCs w:val="24"/>
        </w:rPr>
      </w:pPr>
      <w:bookmarkStart w:id="2" w:name="_Hlk198224089"/>
      <w:bookmarkEnd w:id="1"/>
      <w:r w:rsidRPr="00BE1D49">
        <w:rPr>
          <w:rFonts w:asciiTheme="majorBidi" w:hAnsiTheme="majorBidi" w:cstheme="majorBidi"/>
          <w:i/>
          <w:iCs/>
          <w:sz w:val="24"/>
          <w:szCs w:val="24"/>
        </w:rPr>
        <w:t xml:space="preserve">Three civilians and three armed elements injured during clashes between rival armed elements in </w:t>
      </w:r>
      <w:proofErr w:type="spellStart"/>
      <w:r w:rsidRPr="00BE1D49">
        <w:rPr>
          <w:rFonts w:asciiTheme="majorBidi" w:hAnsiTheme="majorBidi" w:cstheme="majorBidi"/>
          <w:i/>
          <w:iCs/>
          <w:sz w:val="24"/>
          <w:szCs w:val="24"/>
        </w:rPr>
        <w:t>Wangbuor</w:t>
      </w:r>
      <w:proofErr w:type="spellEnd"/>
      <w:r w:rsidRPr="00BE1D49">
        <w:rPr>
          <w:rFonts w:asciiTheme="majorBidi" w:hAnsiTheme="majorBidi" w:cstheme="majorBidi"/>
          <w:i/>
          <w:iCs/>
          <w:sz w:val="24"/>
          <w:szCs w:val="24"/>
        </w:rPr>
        <w:t xml:space="preserve"> Payam, Mayom County, Unity State</w:t>
      </w:r>
    </w:p>
    <w:p w14:paraId="72C56094" w14:textId="77777777" w:rsidR="00BE1D49" w:rsidRPr="00BE1D49" w:rsidRDefault="00BE1D49" w:rsidP="00BE1D49">
      <w:pPr>
        <w:pStyle w:val="ListParagraph"/>
        <w:numPr>
          <w:ilvl w:val="0"/>
          <w:numId w:val="18"/>
        </w:numPr>
        <w:spacing w:after="160" w:line="259" w:lineRule="auto"/>
        <w:jc w:val="both"/>
        <w:rPr>
          <w:rFonts w:asciiTheme="majorBidi" w:hAnsiTheme="majorBidi" w:cstheme="majorBidi"/>
          <w:i/>
          <w:iCs/>
          <w:sz w:val="24"/>
          <w:szCs w:val="24"/>
        </w:rPr>
      </w:pPr>
      <w:r w:rsidRPr="00BE1D49">
        <w:rPr>
          <w:rFonts w:asciiTheme="majorBidi" w:hAnsiTheme="majorBidi" w:cstheme="majorBidi"/>
          <w:i/>
          <w:iCs/>
          <w:sz w:val="24"/>
          <w:szCs w:val="24"/>
        </w:rPr>
        <w:t xml:space="preserve">Unidentified armed persons killed two civilians in </w:t>
      </w:r>
      <w:proofErr w:type="spellStart"/>
      <w:r w:rsidRPr="00BE1D49">
        <w:rPr>
          <w:rFonts w:asciiTheme="majorBidi" w:hAnsiTheme="majorBidi" w:cstheme="majorBidi"/>
          <w:i/>
          <w:iCs/>
          <w:sz w:val="24"/>
          <w:szCs w:val="24"/>
        </w:rPr>
        <w:t>Wathnyuotna</w:t>
      </w:r>
      <w:proofErr w:type="spellEnd"/>
      <w:r w:rsidRPr="00BE1D49">
        <w:rPr>
          <w:rFonts w:asciiTheme="majorBidi" w:hAnsiTheme="majorBidi" w:cstheme="majorBidi"/>
          <w:i/>
          <w:iCs/>
          <w:sz w:val="24"/>
          <w:szCs w:val="24"/>
        </w:rPr>
        <w:t xml:space="preserve"> payam, Guit County, Unity State</w:t>
      </w:r>
    </w:p>
    <w:p w14:paraId="03DFAB3E" w14:textId="331A0188" w:rsidR="00EF35C4" w:rsidRPr="00BE1D49" w:rsidRDefault="00EF35C4" w:rsidP="00BE1D49">
      <w:pPr>
        <w:pStyle w:val="ListParagraph"/>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p>
    <w:p w14:paraId="0E3AEB97" w14:textId="1640C731" w:rsidR="00062BAB" w:rsidRPr="00BE1D49" w:rsidRDefault="00062BAB" w:rsidP="00EF35C4">
      <w:pPr>
        <w:pStyle w:val="ListParagraph"/>
        <w:spacing w:after="0" w:line="240" w:lineRule="atLeast"/>
        <w:jc w:val="both"/>
        <w:rPr>
          <w:rFonts w:asciiTheme="majorBidi" w:eastAsia="Times New Roman" w:hAnsiTheme="majorBidi" w:cstheme="majorBidi"/>
          <w:color w:val="212121"/>
          <w:sz w:val="24"/>
          <w:szCs w:val="24"/>
        </w:rPr>
      </w:pPr>
    </w:p>
    <w:p w14:paraId="321BB6AD" w14:textId="4E34C3F2" w:rsidR="00C777CF" w:rsidRPr="00BE1D49" w:rsidRDefault="00CC3E4B" w:rsidP="0036298A">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BE1D49">
        <w:rPr>
          <w:rFonts w:asciiTheme="majorBidi" w:eastAsia="Calibri" w:hAnsiTheme="majorBidi" w:cstheme="majorBidi"/>
          <w:sz w:val="24"/>
          <w:szCs w:val="24"/>
        </w:rPr>
        <w:t>Political and Security Update</w:t>
      </w:r>
    </w:p>
    <w:p w14:paraId="60B2A229" w14:textId="7110492E" w:rsidR="00283E27" w:rsidRPr="00BE1D49"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Human Rights in the Electoral Process</w:t>
      </w:r>
      <w:r w:rsidR="00062BAB" w:rsidRPr="00BE1D49">
        <w:rPr>
          <w:rFonts w:asciiTheme="majorBidi" w:eastAsia="Palatino Linotype" w:hAnsiTheme="majorBidi" w:cstheme="majorBidi"/>
          <w:sz w:val="24"/>
          <w:szCs w:val="24"/>
        </w:rPr>
        <w:t>.</w:t>
      </w:r>
    </w:p>
    <w:p w14:paraId="64B01165" w14:textId="34D71A9B" w:rsidR="00062BAB" w:rsidRPr="00BE1D49" w:rsidRDefault="00D45CD8" w:rsidP="00693864">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C</w:t>
      </w:r>
      <w:r w:rsidR="00CC3E4B" w:rsidRPr="00BE1D49">
        <w:rPr>
          <w:rFonts w:asciiTheme="majorBidi" w:eastAsia="Palatino Linotype" w:hAnsiTheme="majorBidi" w:cstheme="majorBidi"/>
          <w:sz w:val="24"/>
          <w:szCs w:val="24"/>
        </w:rPr>
        <w:t>onflict-Related Violations/Abuses</w:t>
      </w:r>
    </w:p>
    <w:p w14:paraId="5732D2F6" w14:textId="77777777" w:rsidR="00BE1D49" w:rsidRPr="00BE1D49" w:rsidRDefault="00BE1D49" w:rsidP="00BE1D49">
      <w:pPr>
        <w:spacing w:after="0" w:line="240" w:lineRule="atLeast"/>
        <w:jc w:val="both"/>
        <w:rPr>
          <w:rFonts w:asciiTheme="majorBidi" w:eastAsia="Palatino Linotype" w:hAnsiTheme="majorBidi" w:cstheme="majorBidi"/>
          <w:sz w:val="24"/>
          <w:szCs w:val="24"/>
        </w:rPr>
      </w:pPr>
    </w:p>
    <w:p w14:paraId="47C29033" w14:textId="77777777" w:rsidR="00BE1D49" w:rsidRPr="00BE1D49" w:rsidRDefault="00BE1D49" w:rsidP="00BE1D49">
      <w:pPr>
        <w:pStyle w:val="ListParagraph"/>
        <w:numPr>
          <w:ilvl w:val="0"/>
          <w:numId w:val="19"/>
        </w:numPr>
        <w:spacing w:after="160" w:line="259" w:lineRule="auto"/>
        <w:jc w:val="both"/>
        <w:rPr>
          <w:rFonts w:asciiTheme="majorBidi" w:hAnsiTheme="majorBidi" w:cstheme="majorBidi"/>
          <w:b/>
          <w:bCs/>
          <w:sz w:val="24"/>
          <w:szCs w:val="24"/>
        </w:rPr>
      </w:pPr>
      <w:r w:rsidRPr="00BE1D49">
        <w:rPr>
          <w:rFonts w:asciiTheme="majorBidi" w:hAnsiTheme="majorBidi" w:cstheme="majorBidi"/>
          <w:b/>
          <w:bCs/>
          <w:sz w:val="24"/>
          <w:szCs w:val="24"/>
        </w:rPr>
        <w:t xml:space="preserve">Three civilians and three armed elements injured during clashes between rival armed elements in </w:t>
      </w:r>
      <w:proofErr w:type="spellStart"/>
      <w:r w:rsidRPr="00BE1D49">
        <w:rPr>
          <w:rFonts w:asciiTheme="majorBidi" w:hAnsiTheme="majorBidi" w:cstheme="majorBidi"/>
          <w:b/>
          <w:bCs/>
          <w:sz w:val="24"/>
          <w:szCs w:val="24"/>
        </w:rPr>
        <w:t>Wangbuor</w:t>
      </w:r>
      <w:proofErr w:type="spellEnd"/>
      <w:r w:rsidRPr="00BE1D49">
        <w:rPr>
          <w:rFonts w:asciiTheme="majorBidi" w:hAnsiTheme="majorBidi" w:cstheme="majorBidi"/>
          <w:b/>
          <w:bCs/>
          <w:sz w:val="24"/>
          <w:szCs w:val="24"/>
        </w:rPr>
        <w:t xml:space="preserve"> Payam, Mayom County, Unity State</w:t>
      </w:r>
    </w:p>
    <w:p w14:paraId="0E22BF9C" w14:textId="0CB5F411" w:rsidR="00BE1D49" w:rsidRPr="00BE1D49" w:rsidRDefault="00BE1D49" w:rsidP="00BE1D49">
      <w:pPr>
        <w:jc w:val="both"/>
        <w:rPr>
          <w:rFonts w:asciiTheme="majorBidi" w:hAnsiTheme="majorBidi" w:cstheme="majorBidi"/>
          <w:sz w:val="24"/>
          <w:szCs w:val="24"/>
        </w:rPr>
      </w:pPr>
      <w:r w:rsidRPr="00BE1D49">
        <w:rPr>
          <w:rFonts w:asciiTheme="majorBidi" w:hAnsiTheme="majorBidi" w:cstheme="majorBidi"/>
          <w:sz w:val="24"/>
          <w:szCs w:val="24"/>
        </w:rPr>
        <w:t xml:space="preserve">On 27 October 2025, three secondary sources in Mayom and </w:t>
      </w:r>
      <w:proofErr w:type="spellStart"/>
      <w:r w:rsidRPr="00BE1D49">
        <w:rPr>
          <w:rFonts w:asciiTheme="majorBidi" w:hAnsiTheme="majorBidi" w:cstheme="majorBidi"/>
          <w:sz w:val="24"/>
          <w:szCs w:val="24"/>
        </w:rPr>
        <w:t>Mankien</w:t>
      </w:r>
      <w:proofErr w:type="spellEnd"/>
      <w:r w:rsidRPr="00BE1D49">
        <w:rPr>
          <w:rFonts w:asciiTheme="majorBidi" w:hAnsiTheme="majorBidi" w:cstheme="majorBidi"/>
          <w:sz w:val="24"/>
          <w:szCs w:val="24"/>
        </w:rPr>
        <w:t xml:space="preserve"> (including the payam administrator in </w:t>
      </w:r>
      <w:proofErr w:type="spellStart"/>
      <w:r w:rsidRPr="00BE1D49">
        <w:rPr>
          <w:rFonts w:asciiTheme="majorBidi" w:hAnsiTheme="majorBidi" w:cstheme="majorBidi"/>
          <w:sz w:val="24"/>
          <w:szCs w:val="24"/>
        </w:rPr>
        <w:t>Kueryik</w:t>
      </w:r>
      <w:proofErr w:type="spellEnd"/>
      <w:r w:rsidRPr="00BE1D49">
        <w:rPr>
          <w:rFonts w:asciiTheme="majorBidi" w:hAnsiTheme="majorBidi" w:cstheme="majorBidi"/>
          <w:sz w:val="24"/>
          <w:szCs w:val="24"/>
        </w:rPr>
        <w:t xml:space="preserve"> payam) informed HRD that on 25 October 2025, at about 8pm, armed clashes occurred in Keach village, </w:t>
      </w:r>
      <w:proofErr w:type="spellStart"/>
      <w:r w:rsidRPr="00BE1D49">
        <w:rPr>
          <w:rFonts w:asciiTheme="majorBidi" w:hAnsiTheme="majorBidi" w:cstheme="majorBidi"/>
          <w:sz w:val="24"/>
          <w:szCs w:val="24"/>
        </w:rPr>
        <w:t>Wangbuor</w:t>
      </w:r>
      <w:proofErr w:type="spellEnd"/>
      <w:r w:rsidRPr="00BE1D49">
        <w:rPr>
          <w:rFonts w:asciiTheme="majorBidi" w:hAnsiTheme="majorBidi" w:cstheme="majorBidi"/>
          <w:sz w:val="24"/>
          <w:szCs w:val="24"/>
        </w:rPr>
        <w:t xml:space="preserve"> payam, Mayom County, between armed elements from two Bul Nuer subclans: the </w:t>
      </w:r>
      <w:proofErr w:type="spellStart"/>
      <w:r w:rsidRPr="00BE1D49">
        <w:rPr>
          <w:rFonts w:asciiTheme="majorBidi" w:hAnsiTheme="majorBidi" w:cstheme="majorBidi"/>
          <w:sz w:val="24"/>
          <w:szCs w:val="24"/>
        </w:rPr>
        <w:t>Chiengboth</w:t>
      </w:r>
      <w:proofErr w:type="spellEnd"/>
      <w:r w:rsidRPr="00BE1D49">
        <w:rPr>
          <w:rFonts w:asciiTheme="majorBidi" w:hAnsiTheme="majorBidi" w:cstheme="majorBidi"/>
          <w:sz w:val="24"/>
          <w:szCs w:val="24"/>
        </w:rPr>
        <w:t xml:space="preserve"> section of </w:t>
      </w:r>
      <w:proofErr w:type="spellStart"/>
      <w:r w:rsidRPr="00BE1D49">
        <w:rPr>
          <w:rFonts w:asciiTheme="majorBidi" w:hAnsiTheme="majorBidi" w:cstheme="majorBidi"/>
          <w:sz w:val="24"/>
          <w:szCs w:val="24"/>
        </w:rPr>
        <w:t>Chienglien</w:t>
      </w:r>
      <w:proofErr w:type="spellEnd"/>
      <w:r w:rsidRPr="00BE1D49">
        <w:rPr>
          <w:rFonts w:asciiTheme="majorBidi" w:hAnsiTheme="majorBidi" w:cstheme="majorBidi"/>
          <w:sz w:val="24"/>
          <w:szCs w:val="24"/>
        </w:rPr>
        <w:t xml:space="preserve"> subclan from </w:t>
      </w:r>
      <w:proofErr w:type="spellStart"/>
      <w:r w:rsidRPr="00BE1D49">
        <w:rPr>
          <w:rFonts w:asciiTheme="majorBidi" w:hAnsiTheme="majorBidi" w:cstheme="majorBidi"/>
          <w:sz w:val="24"/>
          <w:szCs w:val="24"/>
        </w:rPr>
        <w:t>Wangbuor</w:t>
      </w:r>
      <w:proofErr w:type="spellEnd"/>
      <w:r w:rsidRPr="00BE1D49">
        <w:rPr>
          <w:rFonts w:asciiTheme="majorBidi" w:hAnsiTheme="majorBidi" w:cstheme="majorBidi"/>
          <w:sz w:val="24"/>
          <w:szCs w:val="24"/>
        </w:rPr>
        <w:t xml:space="preserve"> payam and </w:t>
      </w:r>
      <w:proofErr w:type="spellStart"/>
      <w:r w:rsidRPr="00BE1D49">
        <w:rPr>
          <w:rFonts w:asciiTheme="majorBidi" w:hAnsiTheme="majorBidi" w:cstheme="majorBidi"/>
          <w:sz w:val="24"/>
          <w:szCs w:val="24"/>
        </w:rPr>
        <w:t>Chiengpaan</w:t>
      </w:r>
      <w:proofErr w:type="spellEnd"/>
      <w:r w:rsidRPr="00BE1D49">
        <w:rPr>
          <w:rFonts w:asciiTheme="majorBidi" w:hAnsiTheme="majorBidi" w:cstheme="majorBidi"/>
          <w:sz w:val="24"/>
          <w:szCs w:val="24"/>
        </w:rPr>
        <w:t xml:space="preserve"> section of </w:t>
      </w:r>
      <w:proofErr w:type="spellStart"/>
      <w:r w:rsidRPr="00BE1D49">
        <w:rPr>
          <w:rFonts w:asciiTheme="majorBidi" w:hAnsiTheme="majorBidi" w:cstheme="majorBidi"/>
          <w:sz w:val="24"/>
          <w:szCs w:val="24"/>
        </w:rPr>
        <w:t>Chiengdieng</w:t>
      </w:r>
      <w:proofErr w:type="spellEnd"/>
      <w:r w:rsidRPr="00BE1D49">
        <w:rPr>
          <w:rFonts w:asciiTheme="majorBidi" w:hAnsiTheme="majorBidi" w:cstheme="majorBidi"/>
          <w:sz w:val="24"/>
          <w:szCs w:val="24"/>
        </w:rPr>
        <w:t xml:space="preserve"> subclan from </w:t>
      </w:r>
      <w:proofErr w:type="spellStart"/>
      <w:r w:rsidRPr="00BE1D49">
        <w:rPr>
          <w:rFonts w:asciiTheme="majorBidi" w:hAnsiTheme="majorBidi" w:cstheme="majorBidi"/>
          <w:sz w:val="24"/>
          <w:szCs w:val="24"/>
        </w:rPr>
        <w:t>Kuerbona</w:t>
      </w:r>
      <w:proofErr w:type="spellEnd"/>
      <w:r w:rsidRPr="00BE1D49">
        <w:rPr>
          <w:rFonts w:asciiTheme="majorBidi" w:hAnsiTheme="majorBidi" w:cstheme="majorBidi"/>
          <w:sz w:val="24"/>
          <w:szCs w:val="24"/>
        </w:rPr>
        <w:t xml:space="preserve"> payam. According to the sources the incident happened during a traditional ceremony that was conducted in the homestead of the Bul Nuer spiritual leader Ruach Riak Thoan. The confrontation resulted in the injuring of eight persons: five </w:t>
      </w:r>
      <w:proofErr w:type="spellStart"/>
      <w:r w:rsidR="004801D9">
        <w:rPr>
          <w:rFonts w:asciiTheme="majorBidi" w:hAnsiTheme="majorBidi" w:cstheme="majorBidi"/>
          <w:sz w:val="24"/>
          <w:szCs w:val="24"/>
        </w:rPr>
        <w:t>Jagay</w:t>
      </w:r>
      <w:proofErr w:type="spellEnd"/>
      <w:r w:rsidR="004801D9">
        <w:rPr>
          <w:rFonts w:asciiTheme="majorBidi" w:hAnsiTheme="majorBidi" w:cstheme="majorBidi"/>
          <w:sz w:val="24"/>
          <w:szCs w:val="24"/>
        </w:rPr>
        <w:t xml:space="preserve"> Nuer </w:t>
      </w:r>
      <w:r w:rsidRPr="00BE1D49">
        <w:rPr>
          <w:rFonts w:asciiTheme="majorBidi" w:hAnsiTheme="majorBidi" w:cstheme="majorBidi"/>
          <w:sz w:val="24"/>
          <w:szCs w:val="24"/>
        </w:rPr>
        <w:t xml:space="preserve">civilians (four adult males and a 16-year-old girl) and three </w:t>
      </w:r>
      <w:proofErr w:type="spellStart"/>
      <w:r w:rsidRPr="00BE1D49">
        <w:rPr>
          <w:rFonts w:asciiTheme="majorBidi" w:hAnsiTheme="majorBidi" w:cstheme="majorBidi"/>
          <w:sz w:val="24"/>
          <w:szCs w:val="24"/>
        </w:rPr>
        <w:t>Chiengpaan</w:t>
      </w:r>
      <w:proofErr w:type="spellEnd"/>
      <w:r w:rsidRPr="00BE1D49">
        <w:rPr>
          <w:rFonts w:asciiTheme="majorBidi" w:hAnsiTheme="majorBidi" w:cstheme="majorBidi"/>
          <w:sz w:val="24"/>
          <w:szCs w:val="24"/>
        </w:rPr>
        <w:t xml:space="preserve"> </w:t>
      </w:r>
      <w:proofErr w:type="spellStart"/>
      <w:r w:rsidRPr="00BE1D49">
        <w:rPr>
          <w:rFonts w:asciiTheme="majorBidi" w:hAnsiTheme="majorBidi" w:cstheme="majorBidi"/>
          <w:sz w:val="24"/>
          <w:szCs w:val="24"/>
        </w:rPr>
        <w:t>Chiengdieng</w:t>
      </w:r>
      <w:proofErr w:type="spellEnd"/>
      <w:r w:rsidRPr="00BE1D49">
        <w:rPr>
          <w:rFonts w:asciiTheme="majorBidi" w:hAnsiTheme="majorBidi" w:cstheme="majorBidi"/>
          <w:sz w:val="24"/>
          <w:szCs w:val="24"/>
        </w:rPr>
        <w:t xml:space="preserve"> Bul Nuer armed elements. Reportedly, the injured civilians were receiving treatment at a health facility in </w:t>
      </w:r>
      <w:proofErr w:type="spellStart"/>
      <w:r w:rsidRPr="00BE1D49">
        <w:rPr>
          <w:rFonts w:asciiTheme="majorBidi" w:hAnsiTheme="majorBidi" w:cstheme="majorBidi"/>
          <w:sz w:val="24"/>
          <w:szCs w:val="24"/>
        </w:rPr>
        <w:t>Mankien</w:t>
      </w:r>
      <w:proofErr w:type="spellEnd"/>
      <w:r w:rsidRPr="00BE1D49">
        <w:rPr>
          <w:rFonts w:asciiTheme="majorBidi" w:hAnsiTheme="majorBidi" w:cstheme="majorBidi"/>
          <w:sz w:val="24"/>
          <w:szCs w:val="24"/>
        </w:rPr>
        <w:t>. Government security forces were dispatched to the area of the incident but arrived after the perpetrators had fled. The situation in the area is said to be calm though some tensions persist.</w:t>
      </w:r>
    </w:p>
    <w:p w14:paraId="661D774C" w14:textId="77777777" w:rsidR="00BE1D49" w:rsidRPr="00BE1D49" w:rsidRDefault="00BE1D49" w:rsidP="00BE1D49">
      <w:pPr>
        <w:jc w:val="both"/>
        <w:rPr>
          <w:rFonts w:asciiTheme="majorBidi" w:hAnsiTheme="majorBidi" w:cstheme="majorBidi"/>
          <w:b/>
          <w:bCs/>
          <w:sz w:val="24"/>
          <w:szCs w:val="24"/>
        </w:rPr>
      </w:pPr>
      <w:r w:rsidRPr="00BE1D49">
        <w:rPr>
          <w:rFonts w:asciiTheme="majorBidi" w:hAnsiTheme="majorBidi" w:cstheme="majorBidi"/>
          <w:b/>
          <w:bCs/>
          <w:sz w:val="24"/>
          <w:szCs w:val="24"/>
        </w:rPr>
        <w:t xml:space="preserve">Comments: </w:t>
      </w:r>
      <w:r w:rsidRPr="00BE1D49">
        <w:rPr>
          <w:rFonts w:asciiTheme="majorBidi" w:hAnsiTheme="majorBidi" w:cstheme="majorBidi"/>
          <w:i/>
          <w:iCs/>
          <w:sz w:val="24"/>
          <w:szCs w:val="24"/>
        </w:rPr>
        <w:t>HRD will continue to follow up and update accordingly.</w:t>
      </w:r>
    </w:p>
    <w:p w14:paraId="13767E39" w14:textId="77777777" w:rsidR="00BE1D49" w:rsidRPr="00BE1D49" w:rsidRDefault="00BE1D49" w:rsidP="00BE1D49">
      <w:pPr>
        <w:jc w:val="both"/>
        <w:rPr>
          <w:rFonts w:asciiTheme="majorBidi" w:hAnsiTheme="majorBidi" w:cstheme="majorBidi"/>
          <w:sz w:val="24"/>
          <w:szCs w:val="24"/>
        </w:rPr>
      </w:pPr>
    </w:p>
    <w:p w14:paraId="43D4FB7E" w14:textId="77777777" w:rsidR="00BE1D49" w:rsidRPr="00BE1D49" w:rsidRDefault="00BE1D49" w:rsidP="00BE1D49">
      <w:pPr>
        <w:pStyle w:val="ListParagraph"/>
        <w:numPr>
          <w:ilvl w:val="0"/>
          <w:numId w:val="19"/>
        </w:numPr>
        <w:spacing w:after="160" w:line="259" w:lineRule="auto"/>
        <w:jc w:val="both"/>
        <w:rPr>
          <w:rFonts w:asciiTheme="majorBidi" w:hAnsiTheme="majorBidi" w:cstheme="majorBidi"/>
          <w:b/>
          <w:bCs/>
          <w:sz w:val="24"/>
          <w:szCs w:val="24"/>
        </w:rPr>
      </w:pPr>
      <w:r w:rsidRPr="00BE1D49">
        <w:rPr>
          <w:rFonts w:asciiTheme="majorBidi" w:hAnsiTheme="majorBidi" w:cstheme="majorBidi"/>
          <w:b/>
          <w:bCs/>
          <w:sz w:val="24"/>
          <w:szCs w:val="24"/>
        </w:rPr>
        <w:t xml:space="preserve">Unidentified armed persons killed two civilians in </w:t>
      </w:r>
      <w:proofErr w:type="spellStart"/>
      <w:r w:rsidRPr="00BE1D49">
        <w:rPr>
          <w:rFonts w:asciiTheme="majorBidi" w:hAnsiTheme="majorBidi" w:cstheme="majorBidi"/>
          <w:b/>
          <w:bCs/>
          <w:sz w:val="24"/>
          <w:szCs w:val="24"/>
        </w:rPr>
        <w:t>Wathnyuotna</w:t>
      </w:r>
      <w:proofErr w:type="spellEnd"/>
      <w:r w:rsidRPr="00BE1D49">
        <w:rPr>
          <w:rFonts w:asciiTheme="majorBidi" w:hAnsiTheme="majorBidi" w:cstheme="majorBidi"/>
          <w:b/>
          <w:bCs/>
          <w:sz w:val="24"/>
          <w:szCs w:val="24"/>
        </w:rPr>
        <w:t xml:space="preserve"> payam, Guit County, Unity State</w:t>
      </w:r>
    </w:p>
    <w:p w14:paraId="5CC0DFBF" w14:textId="77777777" w:rsidR="00BE1D49" w:rsidRPr="00BE1D49" w:rsidRDefault="00BE1D49" w:rsidP="00BE1D49">
      <w:pPr>
        <w:jc w:val="both"/>
        <w:rPr>
          <w:rFonts w:asciiTheme="majorBidi" w:hAnsiTheme="majorBidi" w:cstheme="majorBidi"/>
          <w:sz w:val="24"/>
          <w:szCs w:val="24"/>
        </w:rPr>
      </w:pPr>
      <w:r w:rsidRPr="00BE1D49">
        <w:rPr>
          <w:rFonts w:asciiTheme="majorBidi" w:hAnsiTheme="majorBidi" w:cstheme="majorBidi"/>
          <w:sz w:val="24"/>
          <w:szCs w:val="24"/>
        </w:rPr>
        <w:t xml:space="preserve">On 27 October 2025, six secondary sources (including the Guit Couty Commissioner and SSNPS in </w:t>
      </w:r>
      <w:proofErr w:type="spellStart"/>
      <w:r w:rsidRPr="00BE1D49">
        <w:rPr>
          <w:rFonts w:asciiTheme="majorBidi" w:hAnsiTheme="majorBidi" w:cstheme="majorBidi"/>
          <w:sz w:val="24"/>
          <w:szCs w:val="24"/>
        </w:rPr>
        <w:t>Kuerbone</w:t>
      </w:r>
      <w:proofErr w:type="spellEnd"/>
      <w:r w:rsidRPr="00BE1D49">
        <w:rPr>
          <w:rFonts w:asciiTheme="majorBidi" w:hAnsiTheme="majorBidi" w:cstheme="majorBidi"/>
          <w:sz w:val="24"/>
          <w:szCs w:val="24"/>
        </w:rPr>
        <w:t xml:space="preserve">) informed HRD that on 25 October between 8 and 10am, unidentified armed elements suspected to have come from Ruweng Administrative Area, shot and killed two civilians (a 47-year-old </w:t>
      </w:r>
      <w:proofErr w:type="spellStart"/>
      <w:r w:rsidRPr="00BE1D49">
        <w:rPr>
          <w:rFonts w:asciiTheme="majorBidi" w:hAnsiTheme="majorBidi" w:cstheme="majorBidi"/>
          <w:sz w:val="24"/>
          <w:szCs w:val="24"/>
        </w:rPr>
        <w:t>Jagay</w:t>
      </w:r>
      <w:proofErr w:type="spellEnd"/>
      <w:r w:rsidRPr="00BE1D49">
        <w:rPr>
          <w:rFonts w:asciiTheme="majorBidi" w:hAnsiTheme="majorBidi" w:cstheme="majorBidi"/>
          <w:sz w:val="24"/>
          <w:szCs w:val="24"/>
        </w:rPr>
        <w:t xml:space="preserve"> Nuer Man from Koch County and a 29-year-old </w:t>
      </w:r>
      <w:proofErr w:type="spellStart"/>
      <w:r w:rsidRPr="00BE1D49">
        <w:rPr>
          <w:rFonts w:asciiTheme="majorBidi" w:hAnsiTheme="majorBidi" w:cstheme="majorBidi"/>
          <w:sz w:val="24"/>
          <w:szCs w:val="24"/>
        </w:rPr>
        <w:t>Nyuong</w:t>
      </w:r>
      <w:proofErr w:type="spellEnd"/>
      <w:r w:rsidRPr="00BE1D49">
        <w:rPr>
          <w:rFonts w:asciiTheme="majorBidi" w:hAnsiTheme="majorBidi" w:cstheme="majorBidi"/>
          <w:sz w:val="24"/>
          <w:szCs w:val="24"/>
        </w:rPr>
        <w:t xml:space="preserve"> Nuer man from </w:t>
      </w:r>
      <w:proofErr w:type="spellStart"/>
      <w:r w:rsidRPr="00BE1D49">
        <w:rPr>
          <w:rFonts w:asciiTheme="majorBidi" w:hAnsiTheme="majorBidi" w:cstheme="majorBidi"/>
          <w:sz w:val="24"/>
          <w:szCs w:val="24"/>
        </w:rPr>
        <w:t>Panyijiar</w:t>
      </w:r>
      <w:proofErr w:type="spellEnd"/>
      <w:r w:rsidRPr="00BE1D49">
        <w:rPr>
          <w:rFonts w:asciiTheme="majorBidi" w:hAnsiTheme="majorBidi" w:cstheme="majorBidi"/>
          <w:sz w:val="24"/>
          <w:szCs w:val="24"/>
        </w:rPr>
        <w:t xml:space="preserve"> County) in the Majama area in </w:t>
      </w:r>
      <w:proofErr w:type="spellStart"/>
      <w:r w:rsidRPr="00BE1D49">
        <w:rPr>
          <w:rFonts w:asciiTheme="majorBidi" w:hAnsiTheme="majorBidi" w:cstheme="majorBidi"/>
          <w:sz w:val="24"/>
          <w:szCs w:val="24"/>
        </w:rPr>
        <w:t>Kuernguene</w:t>
      </w:r>
      <w:proofErr w:type="spellEnd"/>
      <w:r w:rsidRPr="00BE1D49">
        <w:rPr>
          <w:rFonts w:asciiTheme="majorBidi" w:hAnsiTheme="majorBidi" w:cstheme="majorBidi"/>
          <w:sz w:val="24"/>
          <w:szCs w:val="24"/>
        </w:rPr>
        <w:t xml:space="preserve"> village, </w:t>
      </w:r>
      <w:proofErr w:type="spellStart"/>
      <w:r w:rsidRPr="00BE1D49">
        <w:rPr>
          <w:rFonts w:asciiTheme="majorBidi" w:hAnsiTheme="majorBidi" w:cstheme="majorBidi"/>
          <w:sz w:val="24"/>
          <w:szCs w:val="24"/>
        </w:rPr>
        <w:t>Wathnyuotna</w:t>
      </w:r>
      <w:proofErr w:type="spellEnd"/>
      <w:r w:rsidRPr="00BE1D49">
        <w:rPr>
          <w:rFonts w:asciiTheme="majorBidi" w:hAnsiTheme="majorBidi" w:cstheme="majorBidi"/>
          <w:sz w:val="24"/>
          <w:szCs w:val="24"/>
        </w:rPr>
        <w:t xml:space="preserve"> payam, Guit County. Reportedly, the two victims </w:t>
      </w:r>
      <w:r w:rsidRPr="00BE1D49">
        <w:rPr>
          <w:rFonts w:asciiTheme="majorBidi" w:hAnsiTheme="majorBidi" w:cstheme="majorBidi"/>
          <w:sz w:val="24"/>
          <w:szCs w:val="24"/>
        </w:rPr>
        <w:lastRenderedPageBreak/>
        <w:t>alongside a third, who were charcoal traders, were making charcoal in a forest when the armed persons attacked and shot them with AK 47 type rifles. The third trader escaped unhurt. The motives for the killing remain unknown. Some local sources suspect that the civilians were targeted because of their ethnicity probably as a revenge attack for previous attacks perpetrated in RAA by armed Unity State elements. The sources informed that police are conducting investigations but nobody has so far been arrested in connection with the incident.</w:t>
      </w:r>
    </w:p>
    <w:p w14:paraId="6E548D75" w14:textId="77777777" w:rsidR="00BE1D49" w:rsidRPr="00BE1D49" w:rsidRDefault="00BE1D49" w:rsidP="00BE1D49">
      <w:pPr>
        <w:jc w:val="both"/>
        <w:rPr>
          <w:rFonts w:asciiTheme="majorBidi" w:hAnsiTheme="majorBidi" w:cstheme="majorBidi"/>
          <w:i/>
          <w:iCs/>
          <w:sz w:val="24"/>
          <w:szCs w:val="24"/>
        </w:rPr>
      </w:pPr>
      <w:r w:rsidRPr="00BE1D49">
        <w:rPr>
          <w:rFonts w:asciiTheme="majorBidi" w:hAnsiTheme="majorBidi" w:cstheme="majorBidi"/>
          <w:b/>
          <w:bCs/>
          <w:sz w:val="24"/>
          <w:szCs w:val="24"/>
        </w:rPr>
        <w:t>Comments:</w:t>
      </w:r>
      <w:r w:rsidRPr="00BE1D49">
        <w:rPr>
          <w:rFonts w:asciiTheme="majorBidi" w:hAnsiTheme="majorBidi" w:cstheme="majorBidi"/>
          <w:i/>
          <w:iCs/>
          <w:sz w:val="24"/>
          <w:szCs w:val="24"/>
        </w:rPr>
        <w:t xml:space="preserve"> These retaliatory attacks have continued to be a common feature in various parts of Unity State due to the proliferation of arms and ammunition in the context of cyclical retaliatory attacks and unresolved differences. HRD will continue to follow up, advocate for accountability and report accordingly.</w:t>
      </w:r>
    </w:p>
    <w:p w14:paraId="00625EE9" w14:textId="77777777" w:rsidR="00BE1D49" w:rsidRPr="00BE1D49" w:rsidRDefault="00BE1D49" w:rsidP="00BE1D49">
      <w:pPr>
        <w:spacing w:after="0" w:line="240" w:lineRule="atLeast"/>
        <w:jc w:val="both"/>
        <w:rPr>
          <w:rFonts w:asciiTheme="majorBidi" w:eastAsia="Palatino Linotype" w:hAnsiTheme="majorBidi" w:cstheme="majorBidi"/>
          <w:sz w:val="24"/>
          <w:szCs w:val="24"/>
        </w:rPr>
      </w:pPr>
    </w:p>
    <w:p w14:paraId="1D4DF599" w14:textId="77777777" w:rsidR="00BE1D49" w:rsidRPr="00BE1D49" w:rsidRDefault="00BE1D49" w:rsidP="00BE1D49">
      <w:pPr>
        <w:spacing w:after="0" w:line="240" w:lineRule="atLeast"/>
        <w:jc w:val="both"/>
        <w:rPr>
          <w:rFonts w:asciiTheme="majorBidi" w:eastAsia="Palatino Linotype" w:hAnsiTheme="majorBidi" w:cstheme="majorBidi"/>
          <w:sz w:val="24"/>
          <w:szCs w:val="24"/>
        </w:rPr>
      </w:pPr>
    </w:p>
    <w:p w14:paraId="1FA8E0D5" w14:textId="77777777" w:rsidR="00BE1D49" w:rsidRPr="00BE1D49" w:rsidRDefault="00BE1D49" w:rsidP="00BE1D49">
      <w:pPr>
        <w:spacing w:after="0" w:line="240" w:lineRule="atLeast"/>
        <w:jc w:val="both"/>
        <w:rPr>
          <w:rFonts w:asciiTheme="majorBidi" w:eastAsia="Palatino Linotype" w:hAnsiTheme="majorBidi" w:cstheme="majorBidi"/>
          <w:sz w:val="24"/>
          <w:szCs w:val="24"/>
        </w:rPr>
      </w:pPr>
    </w:p>
    <w:p w14:paraId="4A20ACC7" w14:textId="0D5AE383" w:rsidR="00CC3E4B"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Conflict-Related Sexual Violence (CRSV)</w:t>
      </w:r>
    </w:p>
    <w:p w14:paraId="4CFA5931" w14:textId="60506E0B" w:rsidR="007A4B4B" w:rsidRPr="00BE1D49"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Gender-Based Violence (SGBV)</w:t>
      </w:r>
    </w:p>
    <w:p w14:paraId="62015193" w14:textId="77777777" w:rsidR="00CC3E4B" w:rsidRPr="00BE1D49"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BE1D49">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BE1D49"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Accountability</w:t>
      </w:r>
    </w:p>
    <w:p w14:paraId="4EA3A3C9" w14:textId="28F0674C" w:rsidR="00AC26F1"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Transitional Justice</w:t>
      </w:r>
      <w:r w:rsidR="00AC26F1" w:rsidRPr="00BE1D49">
        <w:rPr>
          <w:rFonts w:asciiTheme="majorBidi" w:eastAsia="Palatino Linotype" w:hAnsiTheme="majorBidi" w:cstheme="majorBidi"/>
          <w:sz w:val="24"/>
          <w:szCs w:val="24"/>
        </w:rPr>
        <w:t>.</w:t>
      </w:r>
    </w:p>
    <w:p w14:paraId="54581CE3" w14:textId="7617AB6E" w:rsidR="00BA2489" w:rsidRPr="00BE1D49"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Engagement and Capacity Building</w:t>
      </w:r>
      <w:r w:rsidR="00F34260" w:rsidRPr="00BE1D49">
        <w:rPr>
          <w:rFonts w:asciiTheme="majorBidi" w:eastAsia="Palatino Linotype" w:hAnsiTheme="majorBidi" w:cstheme="majorBidi"/>
          <w:sz w:val="24"/>
          <w:szCs w:val="24"/>
        </w:rPr>
        <w:t xml:space="preserve">. </w:t>
      </w:r>
    </w:p>
    <w:p w14:paraId="414C0FB6" w14:textId="0AAE998F" w:rsidR="00872A4D" w:rsidRPr="00BE1D49"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BE1D49">
        <w:rPr>
          <w:rFonts w:asciiTheme="majorBidi" w:eastAsia="Palatino Linotype" w:hAnsiTheme="majorBidi" w:cstheme="majorBidi"/>
          <w:sz w:val="24"/>
          <w:szCs w:val="24"/>
        </w:rPr>
        <w:t>Other Key Human Rights and Protection Concerns.</w:t>
      </w:r>
    </w:p>
    <w:sectPr w:rsidR="00872A4D" w:rsidRPr="00BE1D49"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BDAC3" w14:textId="77777777" w:rsidR="00C3600B" w:rsidRDefault="00C3600B" w:rsidP="004C4101">
      <w:pPr>
        <w:spacing w:after="0" w:line="240" w:lineRule="auto"/>
      </w:pPr>
      <w:r>
        <w:separator/>
      </w:r>
    </w:p>
  </w:endnote>
  <w:endnote w:type="continuationSeparator" w:id="0">
    <w:p w14:paraId="69E33FBC" w14:textId="77777777" w:rsidR="00C3600B" w:rsidRDefault="00C3600B"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0E491ECF"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766668">
          <w:rPr>
            <w:rFonts w:ascii="Times New Roman" w:hAnsi="Times New Roman" w:cs="Times New Roman"/>
            <w:color w:val="0070C0"/>
            <w:sz w:val="20"/>
            <w:szCs w:val="20"/>
          </w:rPr>
          <w:t>2</w:t>
        </w:r>
        <w:r w:rsidR="00BE1D49">
          <w:rPr>
            <w:rFonts w:ascii="Times New Roman" w:hAnsi="Times New Roman" w:cs="Times New Roman"/>
            <w:color w:val="0070C0"/>
            <w:sz w:val="20"/>
            <w:szCs w:val="20"/>
          </w:rPr>
          <w:t>7</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5B9FE" w14:textId="77777777" w:rsidR="00C3600B" w:rsidRDefault="00C3600B" w:rsidP="004C4101">
      <w:pPr>
        <w:spacing w:after="0" w:line="240" w:lineRule="auto"/>
      </w:pPr>
      <w:r>
        <w:separator/>
      </w:r>
    </w:p>
  </w:footnote>
  <w:footnote w:type="continuationSeparator" w:id="0">
    <w:p w14:paraId="7EC97166" w14:textId="77777777" w:rsidR="00C3600B" w:rsidRDefault="00C3600B"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4"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1E35CEA"/>
    <w:multiLevelType w:val="hybridMultilevel"/>
    <w:tmpl w:val="FD2C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6"/>
  </w:num>
  <w:num w:numId="2" w16cid:durableId="395399109">
    <w:abstractNumId w:val="2"/>
  </w:num>
  <w:num w:numId="3" w16cid:durableId="1713265759">
    <w:abstractNumId w:val="0"/>
  </w:num>
  <w:num w:numId="4" w16cid:durableId="802162705">
    <w:abstractNumId w:val="3"/>
  </w:num>
  <w:num w:numId="5" w16cid:durableId="1092363264">
    <w:abstractNumId w:val="9"/>
  </w:num>
  <w:num w:numId="6" w16cid:durableId="734858615">
    <w:abstractNumId w:val="4"/>
  </w:num>
  <w:num w:numId="7" w16cid:durableId="186795121">
    <w:abstractNumId w:val="10"/>
  </w:num>
  <w:num w:numId="8" w16cid:durableId="1151023901">
    <w:abstractNumId w:val="8"/>
  </w:num>
  <w:num w:numId="9" w16cid:durableId="49310161">
    <w:abstractNumId w:val="11"/>
  </w:num>
  <w:num w:numId="10" w16cid:durableId="540361275">
    <w:abstractNumId w:val="1"/>
  </w:num>
  <w:num w:numId="11" w16cid:durableId="1405254272">
    <w:abstractNumId w:val="14"/>
  </w:num>
  <w:num w:numId="12" w16cid:durableId="746726826">
    <w:abstractNumId w:val="13"/>
  </w:num>
  <w:num w:numId="13" w16cid:durableId="2008433917">
    <w:abstractNumId w:val="5"/>
  </w:num>
  <w:num w:numId="14" w16cid:durableId="1071661601">
    <w:abstractNumId w:val="7"/>
  </w:num>
  <w:num w:numId="15" w16cid:durableId="1199465848">
    <w:abstractNumId w:val="18"/>
  </w:num>
  <w:num w:numId="16" w16cid:durableId="1252660467">
    <w:abstractNumId w:val="15"/>
  </w:num>
  <w:num w:numId="17" w16cid:durableId="610169401">
    <w:abstractNumId w:val="6"/>
  </w:num>
  <w:num w:numId="18" w16cid:durableId="1934047371">
    <w:abstractNumId w:val="12"/>
  </w:num>
  <w:num w:numId="19" w16cid:durableId="1067260545">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0FBA"/>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158"/>
    <w:rsid w:val="003E4D76"/>
    <w:rsid w:val="003F24FA"/>
    <w:rsid w:val="003F29E1"/>
    <w:rsid w:val="00401BD6"/>
    <w:rsid w:val="00401CFC"/>
    <w:rsid w:val="00401EAB"/>
    <w:rsid w:val="00403156"/>
    <w:rsid w:val="00405C39"/>
    <w:rsid w:val="00406B02"/>
    <w:rsid w:val="00406C04"/>
    <w:rsid w:val="00407CE1"/>
    <w:rsid w:val="00410491"/>
    <w:rsid w:val="00421507"/>
    <w:rsid w:val="00424B04"/>
    <w:rsid w:val="00424C28"/>
    <w:rsid w:val="004265F3"/>
    <w:rsid w:val="00430D94"/>
    <w:rsid w:val="00433C85"/>
    <w:rsid w:val="00440675"/>
    <w:rsid w:val="00441370"/>
    <w:rsid w:val="00444251"/>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F37"/>
    <w:rsid w:val="00525301"/>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4FB"/>
    <w:rsid w:val="00743783"/>
    <w:rsid w:val="007445DB"/>
    <w:rsid w:val="00747B8E"/>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A9B"/>
    <w:rsid w:val="008261B5"/>
    <w:rsid w:val="00831516"/>
    <w:rsid w:val="008342EE"/>
    <w:rsid w:val="0083558B"/>
    <w:rsid w:val="008363AF"/>
    <w:rsid w:val="00836C22"/>
    <w:rsid w:val="00836E3F"/>
    <w:rsid w:val="0084307C"/>
    <w:rsid w:val="0084376D"/>
    <w:rsid w:val="00850308"/>
    <w:rsid w:val="0085049E"/>
    <w:rsid w:val="00861285"/>
    <w:rsid w:val="00872862"/>
    <w:rsid w:val="00872A4D"/>
    <w:rsid w:val="00872CF6"/>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5F37"/>
    <w:rsid w:val="00992309"/>
    <w:rsid w:val="00994298"/>
    <w:rsid w:val="009963E9"/>
    <w:rsid w:val="00997B96"/>
    <w:rsid w:val="009A0A8D"/>
    <w:rsid w:val="009A3329"/>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F15"/>
    <w:rsid w:val="00A66415"/>
    <w:rsid w:val="00A676B1"/>
    <w:rsid w:val="00A76517"/>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87FCE"/>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1CA7"/>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C4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4</cp:revision>
  <dcterms:created xsi:type="dcterms:W3CDTF">2025-10-27T13:29:00Z</dcterms:created>
  <dcterms:modified xsi:type="dcterms:W3CDTF">2025-10-27T13:32:00Z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