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317817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7008CC76" w:rsidR="00C86453" w:rsidRPr="00FE5EC5" w:rsidRDefault="00C86453" w:rsidP="00C86453">
      <w:pPr>
        <w:spacing w:after="0" w:line="240" w:lineRule="auto"/>
        <w:jc w:val="center"/>
        <w:rPr>
          <w:rFonts w:ascii="Times New Roman" w:eastAsia="Times New Roman" w:hAnsi="Times New Roman" w:cs="Times New Roman"/>
          <w:b/>
          <w:sz w:val="24"/>
          <w:szCs w:val="24"/>
        </w:rPr>
      </w:pPr>
      <w:r w:rsidRPr="00870305">
        <w:rPr>
          <w:rFonts w:ascii="Times New Roman" w:eastAsia="Times New Roman" w:hAnsi="Times New Roman" w:cs="Times New Roman"/>
          <w:b/>
          <w:color w:val="0070C0"/>
          <w:sz w:val="24"/>
          <w:szCs w:val="24"/>
        </w:rPr>
        <w:t>Date (</w:t>
      </w:r>
      <w:r w:rsidR="001A3940">
        <w:rPr>
          <w:rFonts w:ascii="Times New Roman" w:eastAsia="Times New Roman" w:hAnsi="Times New Roman" w:cs="Times New Roman"/>
          <w:b/>
          <w:i/>
          <w:iCs/>
          <w:color w:val="0070C0"/>
          <w:sz w:val="24"/>
          <w:szCs w:val="24"/>
        </w:rPr>
        <w:t>2</w:t>
      </w:r>
      <w:r w:rsidR="00BD496E">
        <w:rPr>
          <w:rFonts w:ascii="Times New Roman" w:eastAsia="Times New Roman" w:hAnsi="Times New Roman" w:cs="Times New Roman"/>
          <w:b/>
          <w:i/>
          <w:iCs/>
          <w:color w:val="0070C0"/>
          <w:sz w:val="24"/>
          <w:szCs w:val="24"/>
        </w:rPr>
        <w:t>8</w:t>
      </w:r>
      <w:r w:rsidRPr="00870305">
        <w:rPr>
          <w:rFonts w:ascii="Times New Roman" w:eastAsia="Times New Roman" w:hAnsi="Times New Roman" w:cs="Times New Roman"/>
          <w:b/>
          <w:i/>
          <w:iCs/>
          <w:color w:val="0070C0"/>
          <w:sz w:val="24"/>
          <w:szCs w:val="24"/>
        </w:rPr>
        <w:t>/</w:t>
      </w:r>
      <w:r w:rsidR="001A3940">
        <w:rPr>
          <w:rFonts w:ascii="Times New Roman" w:eastAsia="Times New Roman" w:hAnsi="Times New Roman" w:cs="Times New Roman"/>
          <w:b/>
          <w:i/>
          <w:iCs/>
          <w:color w:val="0070C0"/>
          <w:sz w:val="24"/>
          <w:szCs w:val="24"/>
        </w:rPr>
        <w:t>1</w:t>
      </w:r>
      <w:r w:rsidR="00B53237">
        <w:rPr>
          <w:rFonts w:ascii="Times New Roman" w:eastAsia="Times New Roman" w:hAnsi="Times New Roman" w:cs="Times New Roman"/>
          <w:b/>
          <w:i/>
          <w:iCs/>
          <w:color w:val="0070C0"/>
          <w:sz w:val="24"/>
          <w:szCs w:val="24"/>
        </w:rPr>
        <w:t>0</w:t>
      </w:r>
      <w:r w:rsidRPr="00870305">
        <w:rPr>
          <w:rFonts w:ascii="Times New Roman" w:eastAsia="Times New Roman" w:hAnsi="Times New Roman" w:cs="Times New Roman"/>
          <w:b/>
          <w:i/>
          <w:iCs/>
          <w:color w:val="0070C0"/>
          <w:sz w:val="24"/>
          <w:szCs w:val="24"/>
        </w:rPr>
        <w:t>/</w:t>
      </w:r>
      <w:r w:rsidR="00AA186A">
        <w:rPr>
          <w:rFonts w:ascii="Times New Roman" w:eastAsia="Times New Roman" w:hAnsi="Times New Roman" w:cs="Times New Roman"/>
          <w:b/>
          <w:i/>
          <w:iCs/>
          <w:color w:val="0070C0"/>
          <w:sz w:val="24"/>
          <w:szCs w:val="24"/>
        </w:rPr>
        <w:t>202</w:t>
      </w:r>
      <w:r w:rsidR="006209AF">
        <w:rPr>
          <w:rFonts w:ascii="Times New Roman" w:eastAsia="Times New Roman" w:hAnsi="Times New Roman" w:cs="Times New Roman"/>
          <w:b/>
          <w:i/>
          <w:iCs/>
          <w:color w:val="0070C0"/>
          <w:sz w:val="24"/>
          <w:szCs w:val="24"/>
        </w:rPr>
        <w:t>5</w:t>
      </w:r>
      <w:r>
        <w:rPr>
          <w:rFonts w:ascii="Times New Roman" w:eastAsia="Times New Roman" w:hAnsi="Times New Roman" w:cs="Times New Roman"/>
          <w:b/>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3C9EEE67" w14:textId="77777777" w:rsidR="00BC0C7A" w:rsidRPr="00BC0C7A" w:rsidRDefault="00BC0C7A" w:rsidP="00BC0C7A">
      <w:pPr>
        <w:pStyle w:val="ListParagraph"/>
        <w:numPr>
          <w:ilvl w:val="0"/>
          <w:numId w:val="24"/>
        </w:numPr>
        <w:rPr>
          <w:rFonts w:ascii="Times New Roman" w:hAnsi="Times New Roman" w:cs="Times New Roman"/>
          <w:i/>
          <w:iCs/>
          <w:sz w:val="24"/>
          <w:szCs w:val="24"/>
        </w:rPr>
      </w:pPr>
      <w:bookmarkStart w:id="0" w:name="_Hlk163836907"/>
      <w:r w:rsidRPr="00576341">
        <w:rPr>
          <w:rFonts w:ascii="Times New Roman" w:eastAsia="Palatino Linotype" w:hAnsi="Times New Roman" w:cs="Times New Roman"/>
          <w:i/>
          <w:iCs/>
          <w:sz w:val="24"/>
          <w:szCs w:val="24"/>
        </w:rPr>
        <w:t xml:space="preserve">HRD </w:t>
      </w:r>
      <w:r>
        <w:rPr>
          <w:rFonts w:ascii="Times New Roman" w:eastAsia="Palatino Linotype" w:hAnsi="Times New Roman" w:cs="Times New Roman"/>
          <w:i/>
          <w:iCs/>
          <w:sz w:val="24"/>
          <w:szCs w:val="24"/>
        </w:rPr>
        <w:t xml:space="preserve">ongoing trial monitoring of Mobile Court in </w:t>
      </w:r>
      <w:proofErr w:type="spellStart"/>
      <w:r>
        <w:rPr>
          <w:rFonts w:ascii="Times New Roman" w:eastAsia="Palatino Linotype" w:hAnsi="Times New Roman" w:cs="Times New Roman"/>
          <w:i/>
          <w:iCs/>
          <w:sz w:val="24"/>
          <w:szCs w:val="24"/>
        </w:rPr>
        <w:t>Bunj</w:t>
      </w:r>
      <w:proofErr w:type="spellEnd"/>
    </w:p>
    <w:p w14:paraId="4767AFCE" w14:textId="1D8D77AC" w:rsidR="00BC0C7A" w:rsidRPr="00BC0C7A" w:rsidRDefault="00BC0C7A" w:rsidP="00BC0C7A">
      <w:pPr>
        <w:pStyle w:val="ListParagraph"/>
        <w:numPr>
          <w:ilvl w:val="0"/>
          <w:numId w:val="24"/>
        </w:numPr>
        <w:rPr>
          <w:rFonts w:ascii="Times New Roman" w:hAnsi="Times New Roman" w:cs="Times New Roman"/>
          <w:i/>
          <w:iCs/>
          <w:sz w:val="24"/>
          <w:szCs w:val="24"/>
        </w:rPr>
      </w:pPr>
      <w:r w:rsidRPr="00BC0C7A">
        <w:rPr>
          <w:rFonts w:ascii="Times New Roman" w:hAnsi="Times New Roman" w:cs="Times New Roman"/>
          <w:i/>
          <w:iCs/>
          <w:sz w:val="24"/>
          <w:szCs w:val="24"/>
        </w:rPr>
        <w:t>HRD convened monthly HRD-UNPOL Coordination Meeting</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7DA8E2F7" w:rsidR="00833B85" w:rsidRPr="00760F54"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w:t>
      </w:r>
      <w:r w:rsidR="00434A1A" w:rsidRPr="00F7111C">
        <w:rPr>
          <w:rFonts w:ascii="Times New Roman" w:eastAsia="Palatino Linotype" w:hAnsi="Times New Roman" w:cs="Times New Roman"/>
          <w:b/>
          <w:sz w:val="24"/>
          <w:szCs w:val="24"/>
        </w:rPr>
        <w:t xml:space="preserve">- </w:t>
      </w:r>
      <w:r w:rsidR="00434A1A" w:rsidRPr="00F7111C">
        <w:rPr>
          <w:rFonts w:ascii="Times New Roman" w:eastAsia="Palatino Linotype" w:hAnsi="Times New Roman" w:cs="Times New Roman"/>
          <w:bCs/>
          <w:i/>
          <w:iCs/>
          <w:sz w:val="24"/>
          <w:szCs w:val="24"/>
        </w:rPr>
        <w:t>NSTR</w:t>
      </w:r>
    </w:p>
    <w:p w14:paraId="091D5995" w14:textId="77777777" w:rsidR="00102536" w:rsidRPr="0069609D" w:rsidRDefault="00102536" w:rsidP="00102536">
      <w:pPr>
        <w:spacing w:after="0" w:line="240" w:lineRule="auto"/>
        <w:jc w:val="both"/>
        <w:rPr>
          <w:rFonts w:asciiTheme="majorBidi" w:hAnsiTheme="majorBidi" w:cstheme="majorBidi"/>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7CAC5809" w14:textId="114D2567" w:rsidR="00576341" w:rsidRDefault="00874A46" w:rsidP="003C79A2">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090759">
        <w:rPr>
          <w:rFonts w:ascii="Times New Roman" w:eastAsia="Palatino Linotype" w:hAnsi="Times New Roman" w:cs="Times New Roman"/>
          <w:b/>
          <w:sz w:val="24"/>
          <w:szCs w:val="24"/>
        </w:rPr>
        <w:t>J</w:t>
      </w:r>
      <w:r w:rsidR="00F64818" w:rsidRPr="00090759">
        <w:rPr>
          <w:rFonts w:ascii="Times New Roman" w:eastAsia="Palatino Linotype" w:hAnsi="Times New Roman" w:cs="Times New Roman"/>
          <w:b/>
          <w:sz w:val="24"/>
          <w:szCs w:val="24"/>
        </w:rPr>
        <w:t>u</w:t>
      </w:r>
      <w:r w:rsidRPr="00090759">
        <w:rPr>
          <w:rFonts w:ascii="Times New Roman" w:eastAsia="Palatino Linotype" w:hAnsi="Times New Roman" w:cs="Times New Roman"/>
          <w:b/>
          <w:sz w:val="24"/>
          <w:szCs w:val="24"/>
        </w:rPr>
        <w:t xml:space="preserve">dicial </w:t>
      </w:r>
      <w:r w:rsidR="00AA186A" w:rsidRPr="00090759">
        <w:rPr>
          <w:rFonts w:ascii="Times New Roman" w:eastAsia="Palatino Linotype" w:hAnsi="Times New Roman" w:cs="Times New Roman"/>
          <w:b/>
          <w:sz w:val="24"/>
          <w:szCs w:val="24"/>
        </w:rPr>
        <w:t>Accountability</w:t>
      </w:r>
      <w:r w:rsidR="00F7111C" w:rsidRPr="00090759">
        <w:rPr>
          <w:rFonts w:ascii="Times New Roman" w:eastAsia="Palatino Linotype" w:hAnsi="Times New Roman" w:cs="Times New Roman"/>
          <w:b/>
          <w:sz w:val="24"/>
          <w:szCs w:val="24"/>
        </w:rPr>
        <w:t xml:space="preserve"> - </w:t>
      </w:r>
      <w:r w:rsidR="00F7111C" w:rsidRPr="00090759">
        <w:rPr>
          <w:rFonts w:ascii="Times New Roman" w:eastAsia="Palatino Linotype" w:hAnsi="Times New Roman" w:cs="Times New Roman"/>
          <w:b/>
          <w:bCs/>
          <w:sz w:val="24"/>
          <w:szCs w:val="24"/>
        </w:rPr>
        <w:t>Administration of Justice</w:t>
      </w:r>
      <w:r w:rsidR="009F6498" w:rsidRPr="00090759">
        <w:rPr>
          <w:rFonts w:ascii="Times New Roman" w:eastAsia="Palatino Linotype" w:hAnsi="Times New Roman" w:cs="Times New Roman"/>
          <w:b/>
          <w:bCs/>
          <w:sz w:val="24"/>
          <w:szCs w:val="24"/>
        </w:rPr>
        <w:t xml:space="preserve"> </w:t>
      </w:r>
    </w:p>
    <w:p w14:paraId="49CBE208" w14:textId="77777777" w:rsidR="003C79A2" w:rsidRPr="003C79A2" w:rsidRDefault="003C79A2" w:rsidP="003C79A2">
      <w:pPr>
        <w:spacing w:after="0" w:line="240" w:lineRule="auto"/>
        <w:contextualSpacing/>
        <w:jc w:val="both"/>
        <w:rPr>
          <w:rFonts w:ascii="Times New Roman" w:eastAsia="Palatino Linotype" w:hAnsi="Times New Roman" w:cs="Times New Roman"/>
          <w:sz w:val="24"/>
          <w:szCs w:val="24"/>
        </w:rPr>
      </w:pPr>
    </w:p>
    <w:p w14:paraId="436B2001" w14:textId="38A8D114" w:rsidR="00F60EE7" w:rsidRPr="00E64E3A" w:rsidRDefault="00576341" w:rsidP="00E64E3A">
      <w:pPr>
        <w:pStyle w:val="ListParagraph"/>
        <w:numPr>
          <w:ilvl w:val="0"/>
          <w:numId w:val="24"/>
        </w:numPr>
        <w:rPr>
          <w:rFonts w:ascii="Times New Roman" w:hAnsi="Times New Roman" w:cs="Times New Roman"/>
          <w:i/>
          <w:iCs/>
          <w:sz w:val="24"/>
          <w:szCs w:val="24"/>
        </w:rPr>
      </w:pPr>
      <w:r w:rsidRPr="00576341">
        <w:rPr>
          <w:rFonts w:ascii="Times New Roman" w:eastAsia="Palatino Linotype" w:hAnsi="Times New Roman" w:cs="Times New Roman"/>
          <w:i/>
          <w:iCs/>
          <w:sz w:val="24"/>
          <w:szCs w:val="24"/>
        </w:rPr>
        <w:t xml:space="preserve">HRD </w:t>
      </w:r>
      <w:r w:rsidR="00BC0C7A">
        <w:rPr>
          <w:rFonts w:ascii="Times New Roman" w:eastAsia="Palatino Linotype" w:hAnsi="Times New Roman" w:cs="Times New Roman"/>
          <w:i/>
          <w:iCs/>
          <w:sz w:val="24"/>
          <w:szCs w:val="24"/>
        </w:rPr>
        <w:t xml:space="preserve">ongoing trial </w:t>
      </w:r>
      <w:r w:rsidR="00E64E3A">
        <w:rPr>
          <w:rFonts w:ascii="Times New Roman" w:eastAsia="Palatino Linotype" w:hAnsi="Times New Roman" w:cs="Times New Roman"/>
          <w:i/>
          <w:iCs/>
          <w:sz w:val="24"/>
          <w:szCs w:val="24"/>
        </w:rPr>
        <w:t xml:space="preserve">monitoring of Mobile Court </w:t>
      </w:r>
      <w:r w:rsidR="00BC0C7A">
        <w:rPr>
          <w:rFonts w:ascii="Times New Roman" w:eastAsia="Palatino Linotype" w:hAnsi="Times New Roman" w:cs="Times New Roman"/>
          <w:i/>
          <w:iCs/>
          <w:sz w:val="24"/>
          <w:szCs w:val="24"/>
        </w:rPr>
        <w:t xml:space="preserve">in </w:t>
      </w:r>
      <w:proofErr w:type="spellStart"/>
      <w:r w:rsidR="00BC0C7A">
        <w:rPr>
          <w:rFonts w:ascii="Times New Roman" w:eastAsia="Palatino Linotype" w:hAnsi="Times New Roman" w:cs="Times New Roman"/>
          <w:i/>
          <w:iCs/>
          <w:sz w:val="24"/>
          <w:szCs w:val="24"/>
        </w:rPr>
        <w:t>Bunj</w:t>
      </w:r>
      <w:proofErr w:type="spellEnd"/>
    </w:p>
    <w:p w14:paraId="5C8F96B3" w14:textId="3E522C49" w:rsidR="00E70AC6" w:rsidRDefault="00E70AC6" w:rsidP="00B84B70">
      <w:pPr>
        <w:spacing w:after="0" w:line="240" w:lineRule="auto"/>
        <w:jc w:val="both"/>
        <w:rPr>
          <w:rFonts w:ascii="Times New Roman" w:eastAsia="Palatino Linotype" w:hAnsi="Times New Roman" w:cs="Times New Roman"/>
          <w:sz w:val="24"/>
          <w:szCs w:val="24"/>
        </w:rPr>
      </w:pPr>
      <w:r w:rsidRPr="00E70AC6">
        <w:rPr>
          <w:rFonts w:ascii="Times New Roman" w:eastAsia="Palatino Linotype" w:hAnsi="Times New Roman" w:cs="Times New Roman"/>
          <w:sz w:val="24"/>
          <w:szCs w:val="24"/>
        </w:rPr>
        <w:t xml:space="preserve">On 27 October, HRD monitored the commencement of the Mobile Court trials in </w:t>
      </w:r>
      <w:proofErr w:type="spellStart"/>
      <w:r w:rsidRPr="00E70AC6">
        <w:rPr>
          <w:rFonts w:ascii="Times New Roman" w:eastAsia="Palatino Linotype" w:hAnsi="Times New Roman" w:cs="Times New Roman"/>
          <w:sz w:val="24"/>
          <w:szCs w:val="24"/>
        </w:rPr>
        <w:t>Bunj</w:t>
      </w:r>
      <w:proofErr w:type="spellEnd"/>
      <w:r w:rsidRPr="00E70AC6">
        <w:rPr>
          <w:rFonts w:ascii="Times New Roman" w:eastAsia="Palatino Linotype" w:hAnsi="Times New Roman" w:cs="Times New Roman"/>
          <w:sz w:val="24"/>
          <w:szCs w:val="24"/>
        </w:rPr>
        <w:t xml:space="preserve"> Town. The session was presided over by two High Court Judges who handled five criminal cases — three murder cases and two SGBV cases. The court proceeded with the hearing of investigations related to the murder cases, while the SGBV cases were adjourned to 31 October 2025 due to the absence of the complainants. The Judges are expected to continue hearing the criminal cases throughout the one-month session, which will run until 21 November 2025.</w:t>
      </w:r>
      <w:r w:rsidR="00C77ED6">
        <w:rPr>
          <w:rFonts w:ascii="Times New Roman" w:eastAsia="Palatino Linotype" w:hAnsi="Times New Roman" w:cs="Times New Roman"/>
          <w:sz w:val="24"/>
          <w:szCs w:val="24"/>
        </w:rPr>
        <w:t xml:space="preserve"> </w:t>
      </w:r>
    </w:p>
    <w:p w14:paraId="64ADAC45" w14:textId="26A62115" w:rsidR="00C77ED6" w:rsidRPr="00F60EE7" w:rsidRDefault="00C77ED6" w:rsidP="00B84B70">
      <w:pPr>
        <w:spacing w:after="0" w:line="240" w:lineRule="auto"/>
        <w:jc w:val="both"/>
        <w:rPr>
          <w:rFonts w:ascii="Times New Roman" w:eastAsia="Palatino Linotype" w:hAnsi="Times New Roman" w:cs="Times New Roman"/>
          <w:sz w:val="24"/>
          <w:szCs w:val="24"/>
        </w:rPr>
      </w:pPr>
      <w:r w:rsidRPr="006F3183">
        <w:rPr>
          <w:rFonts w:ascii="Times New Roman" w:eastAsia="Palatino Linotype" w:hAnsi="Times New Roman" w:cs="Times New Roman"/>
          <w:b/>
          <w:bCs/>
          <w:sz w:val="24"/>
          <w:szCs w:val="24"/>
        </w:rPr>
        <w:t>NB:</w:t>
      </w:r>
      <w:r>
        <w:rPr>
          <w:rFonts w:ascii="Times New Roman" w:eastAsia="Palatino Linotype" w:hAnsi="Times New Roman" w:cs="Times New Roman"/>
          <w:sz w:val="24"/>
          <w:szCs w:val="24"/>
        </w:rPr>
        <w:t xml:space="preserve"> </w:t>
      </w:r>
      <w:r w:rsidRPr="0095089B">
        <w:rPr>
          <w:rFonts w:ascii="Times New Roman" w:eastAsia="Palatino Linotype" w:hAnsi="Times New Roman" w:cs="Times New Roman"/>
          <w:i/>
          <w:iCs/>
          <w:sz w:val="24"/>
          <w:szCs w:val="24"/>
        </w:rPr>
        <w:t xml:space="preserve">HRD is conducting trial monitoring </w:t>
      </w:r>
      <w:r w:rsidR="002B0175" w:rsidRPr="0095089B">
        <w:rPr>
          <w:rFonts w:ascii="Times New Roman" w:eastAsia="Palatino Linotype" w:hAnsi="Times New Roman" w:cs="Times New Roman"/>
          <w:i/>
          <w:iCs/>
          <w:sz w:val="24"/>
          <w:szCs w:val="24"/>
        </w:rPr>
        <w:t>and providing victims and witness support</w:t>
      </w:r>
      <w:r w:rsidR="006F3183" w:rsidRPr="0095089B">
        <w:rPr>
          <w:rFonts w:ascii="Times New Roman" w:eastAsia="Palatino Linotype" w:hAnsi="Times New Roman" w:cs="Times New Roman"/>
          <w:i/>
          <w:iCs/>
          <w:sz w:val="24"/>
          <w:szCs w:val="24"/>
        </w:rPr>
        <w:t xml:space="preserve"> during the </w:t>
      </w:r>
      <w:r w:rsidR="0095089B" w:rsidRPr="0095089B">
        <w:rPr>
          <w:rFonts w:ascii="Times New Roman" w:eastAsia="Palatino Linotype" w:hAnsi="Times New Roman" w:cs="Times New Roman"/>
          <w:i/>
          <w:iCs/>
          <w:sz w:val="24"/>
          <w:szCs w:val="24"/>
        </w:rPr>
        <w:t>M</w:t>
      </w:r>
      <w:r w:rsidR="006F3183" w:rsidRPr="0095089B">
        <w:rPr>
          <w:rFonts w:ascii="Times New Roman" w:eastAsia="Palatino Linotype" w:hAnsi="Times New Roman" w:cs="Times New Roman"/>
          <w:i/>
          <w:iCs/>
          <w:sz w:val="24"/>
          <w:szCs w:val="24"/>
        </w:rPr>
        <w:t xml:space="preserve">obile </w:t>
      </w:r>
      <w:r w:rsidR="0095089B" w:rsidRPr="0095089B">
        <w:rPr>
          <w:rFonts w:ascii="Times New Roman" w:eastAsia="Palatino Linotype" w:hAnsi="Times New Roman" w:cs="Times New Roman"/>
          <w:i/>
          <w:iCs/>
          <w:sz w:val="24"/>
          <w:szCs w:val="24"/>
        </w:rPr>
        <w:t>C</w:t>
      </w:r>
      <w:r w:rsidR="006F3183" w:rsidRPr="0095089B">
        <w:rPr>
          <w:rFonts w:ascii="Times New Roman" w:eastAsia="Palatino Linotype" w:hAnsi="Times New Roman" w:cs="Times New Roman"/>
          <w:i/>
          <w:iCs/>
          <w:sz w:val="24"/>
          <w:szCs w:val="24"/>
        </w:rPr>
        <w:t>ourt</w:t>
      </w:r>
      <w:r w:rsidR="0095089B" w:rsidRPr="0095089B">
        <w:rPr>
          <w:rFonts w:ascii="Times New Roman" w:eastAsia="Palatino Linotype" w:hAnsi="Times New Roman" w:cs="Times New Roman"/>
          <w:i/>
          <w:iCs/>
          <w:sz w:val="24"/>
          <w:szCs w:val="24"/>
        </w:rPr>
        <w:t xml:space="preserve"> deployment</w:t>
      </w:r>
      <w:r w:rsidR="006F3183" w:rsidRPr="0095089B">
        <w:rPr>
          <w:rFonts w:ascii="Times New Roman" w:eastAsia="Palatino Linotype" w:hAnsi="Times New Roman" w:cs="Times New Roman"/>
          <w:i/>
          <w:iCs/>
          <w:sz w:val="24"/>
          <w:szCs w:val="24"/>
        </w:rPr>
        <w:t xml:space="preserve"> in </w:t>
      </w:r>
      <w:proofErr w:type="spellStart"/>
      <w:r w:rsidR="006F3183" w:rsidRPr="0095089B">
        <w:rPr>
          <w:rFonts w:ascii="Times New Roman" w:eastAsia="Palatino Linotype" w:hAnsi="Times New Roman" w:cs="Times New Roman"/>
          <w:i/>
          <w:iCs/>
          <w:sz w:val="24"/>
          <w:szCs w:val="24"/>
        </w:rPr>
        <w:t>Bunj</w:t>
      </w:r>
      <w:proofErr w:type="spellEnd"/>
      <w:r w:rsidR="006F3183" w:rsidRPr="0095089B">
        <w:rPr>
          <w:rFonts w:ascii="Times New Roman" w:eastAsia="Palatino Linotype" w:hAnsi="Times New Roman" w:cs="Times New Roman"/>
          <w:i/>
          <w:iCs/>
          <w:sz w:val="24"/>
          <w:szCs w:val="24"/>
        </w:rPr>
        <w:t xml:space="preserve">. </w:t>
      </w:r>
      <w:r w:rsidR="0095089B" w:rsidRPr="0095089B">
        <w:rPr>
          <w:rFonts w:ascii="Times New Roman" w:eastAsia="Palatino Linotype" w:hAnsi="Times New Roman" w:cs="Times New Roman"/>
          <w:i/>
          <w:iCs/>
          <w:sz w:val="24"/>
          <w:szCs w:val="24"/>
        </w:rPr>
        <w:t>Comprehensive report will be shared upon conclusion of the court on 21 November.</w:t>
      </w:r>
      <w:r w:rsidR="0095089B">
        <w:rPr>
          <w:rFonts w:ascii="Times New Roman" w:eastAsia="Palatino Linotype" w:hAnsi="Times New Roman" w:cs="Times New Roman"/>
          <w:sz w:val="24"/>
          <w:szCs w:val="24"/>
        </w:rPr>
        <w:t xml:space="preserve"> </w:t>
      </w:r>
    </w:p>
    <w:p w14:paraId="00C350D1" w14:textId="77777777" w:rsidR="00090759" w:rsidRPr="00090759" w:rsidRDefault="00090759" w:rsidP="00090759">
      <w:pPr>
        <w:spacing w:after="0" w:line="240" w:lineRule="auto"/>
        <w:contextualSpacing/>
        <w:jc w:val="both"/>
        <w:rPr>
          <w:rFonts w:ascii="Times New Roman" w:eastAsia="Palatino Linotype" w:hAnsi="Times New Roman" w:cs="Times New Roman"/>
          <w:sz w:val="24"/>
          <w:szCs w:val="24"/>
        </w:rPr>
      </w:pPr>
    </w:p>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2"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2"/>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134089C4" w14:textId="5CA49E59" w:rsidR="004C2041" w:rsidRDefault="00F64818" w:rsidP="004C2041">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p>
    <w:p w14:paraId="00B38F9B" w14:textId="77777777" w:rsidR="004C2041" w:rsidRPr="004C2041" w:rsidRDefault="004C2041" w:rsidP="004C2041">
      <w:pPr>
        <w:spacing w:after="0" w:line="240" w:lineRule="auto"/>
        <w:contextualSpacing/>
        <w:jc w:val="both"/>
        <w:rPr>
          <w:rFonts w:ascii="Times New Roman" w:eastAsia="Palatino Linotype" w:hAnsi="Times New Roman" w:cs="Times New Roman"/>
          <w:b/>
          <w:sz w:val="24"/>
          <w:szCs w:val="24"/>
        </w:rPr>
      </w:pPr>
    </w:p>
    <w:p w14:paraId="3D108FEB" w14:textId="126C5F3C" w:rsidR="00BC0C7A" w:rsidRPr="00BC0C7A" w:rsidRDefault="00BC0C7A" w:rsidP="00BC0C7A">
      <w:pPr>
        <w:pStyle w:val="ListParagraph"/>
        <w:numPr>
          <w:ilvl w:val="0"/>
          <w:numId w:val="24"/>
        </w:numPr>
        <w:rPr>
          <w:rFonts w:ascii="Times New Roman" w:hAnsi="Times New Roman" w:cs="Times New Roman"/>
          <w:i/>
          <w:iCs/>
          <w:sz w:val="24"/>
          <w:szCs w:val="24"/>
        </w:rPr>
      </w:pPr>
      <w:r w:rsidRPr="00576341">
        <w:rPr>
          <w:rFonts w:ascii="Times New Roman" w:eastAsia="Palatino Linotype" w:hAnsi="Times New Roman" w:cs="Times New Roman"/>
          <w:i/>
          <w:iCs/>
          <w:sz w:val="24"/>
          <w:szCs w:val="24"/>
        </w:rPr>
        <w:t xml:space="preserve">HRD </w:t>
      </w:r>
      <w:r>
        <w:rPr>
          <w:rFonts w:ascii="Times New Roman" w:eastAsia="Palatino Linotype" w:hAnsi="Times New Roman" w:cs="Times New Roman"/>
          <w:i/>
          <w:iCs/>
          <w:sz w:val="24"/>
          <w:szCs w:val="24"/>
        </w:rPr>
        <w:t>convened monthly HRD-UNPOL Coordination Meeting</w:t>
      </w:r>
    </w:p>
    <w:p w14:paraId="085C3208" w14:textId="7C43CCF0" w:rsidR="004C2041" w:rsidRPr="004C2041" w:rsidRDefault="004C2041" w:rsidP="00434A1A">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lastRenderedPageBreak/>
        <w:t xml:space="preserve">On 28 October, </w:t>
      </w:r>
      <w:r w:rsidRPr="004C2041">
        <w:rPr>
          <w:rFonts w:ascii="Times New Roman" w:eastAsia="Palatino Linotype" w:hAnsi="Times New Roman" w:cs="Times New Roman"/>
          <w:bCs/>
          <w:sz w:val="24"/>
          <w:szCs w:val="24"/>
        </w:rPr>
        <w:t xml:space="preserve">HRD convened the monthly </w:t>
      </w:r>
      <w:r w:rsidR="00BC0C7A">
        <w:rPr>
          <w:rFonts w:ascii="Times New Roman" w:eastAsia="Palatino Linotype" w:hAnsi="Times New Roman" w:cs="Times New Roman"/>
          <w:bCs/>
          <w:sz w:val="24"/>
          <w:szCs w:val="24"/>
        </w:rPr>
        <w:t xml:space="preserve">coordination </w:t>
      </w:r>
      <w:r w:rsidRPr="004C2041">
        <w:rPr>
          <w:rFonts w:ascii="Times New Roman" w:eastAsia="Palatino Linotype" w:hAnsi="Times New Roman" w:cs="Times New Roman"/>
          <w:bCs/>
          <w:sz w:val="24"/>
          <w:szCs w:val="24"/>
        </w:rPr>
        <w:t>meeting of the HRD-UNPOL Working Group which ensures regular exchange of pertinent information and coordinated follow-up regarding emerging trends or incidents of concern identified in the POC and other areas</w:t>
      </w:r>
      <w:r w:rsidR="00F7542C">
        <w:rPr>
          <w:rFonts w:ascii="Times New Roman" w:eastAsia="Palatino Linotype" w:hAnsi="Times New Roman" w:cs="Times New Roman"/>
          <w:bCs/>
          <w:sz w:val="24"/>
          <w:szCs w:val="24"/>
        </w:rPr>
        <w:t xml:space="preserve">. The </w:t>
      </w:r>
      <w:r w:rsidR="002D3C8B">
        <w:rPr>
          <w:rFonts w:ascii="Times New Roman" w:eastAsia="Palatino Linotype" w:hAnsi="Times New Roman" w:cs="Times New Roman"/>
          <w:bCs/>
          <w:sz w:val="24"/>
          <w:szCs w:val="24"/>
        </w:rPr>
        <w:t>HRD team and UNPOL</w:t>
      </w:r>
      <w:r w:rsidR="00F7542C">
        <w:rPr>
          <w:rFonts w:ascii="Times New Roman" w:eastAsia="Palatino Linotype" w:hAnsi="Times New Roman" w:cs="Times New Roman"/>
          <w:bCs/>
          <w:sz w:val="24"/>
          <w:szCs w:val="24"/>
        </w:rPr>
        <w:t xml:space="preserve"> </w:t>
      </w:r>
      <w:r w:rsidR="002D3C8B">
        <w:rPr>
          <w:rFonts w:ascii="Times New Roman" w:eastAsia="Palatino Linotype" w:hAnsi="Times New Roman" w:cs="Times New Roman"/>
          <w:bCs/>
          <w:sz w:val="24"/>
          <w:szCs w:val="24"/>
        </w:rPr>
        <w:t>team leaders from</w:t>
      </w:r>
      <w:r w:rsidR="00F7542C">
        <w:rPr>
          <w:rFonts w:ascii="Times New Roman" w:eastAsia="Palatino Linotype" w:hAnsi="Times New Roman" w:cs="Times New Roman"/>
          <w:bCs/>
          <w:sz w:val="24"/>
          <w:szCs w:val="24"/>
        </w:rPr>
        <w:t xml:space="preserve"> TAT, GCVPP and Community Policing</w:t>
      </w:r>
      <w:r w:rsidRPr="004C2041">
        <w:rPr>
          <w:rFonts w:ascii="Times New Roman" w:eastAsia="Palatino Linotype" w:hAnsi="Times New Roman" w:cs="Times New Roman"/>
          <w:bCs/>
          <w:sz w:val="24"/>
          <w:szCs w:val="24"/>
        </w:rPr>
        <w:t xml:space="preserve"> </w:t>
      </w:r>
      <w:r w:rsidR="002D3C8B">
        <w:rPr>
          <w:rFonts w:ascii="Times New Roman" w:eastAsia="Palatino Linotype" w:hAnsi="Times New Roman" w:cs="Times New Roman"/>
          <w:bCs/>
          <w:sz w:val="24"/>
          <w:szCs w:val="24"/>
        </w:rPr>
        <w:t>discussed</w:t>
      </w:r>
      <w:r w:rsidR="000D363F">
        <w:rPr>
          <w:rFonts w:ascii="Times New Roman" w:eastAsia="Palatino Linotype" w:hAnsi="Times New Roman" w:cs="Times New Roman"/>
          <w:bCs/>
          <w:sz w:val="24"/>
          <w:szCs w:val="24"/>
        </w:rPr>
        <w:t>: recent incidents of concern in the POC warranting close follow-up</w:t>
      </w:r>
      <w:r w:rsidR="00B25560">
        <w:rPr>
          <w:rFonts w:ascii="Times New Roman" w:eastAsia="Palatino Linotype" w:hAnsi="Times New Roman" w:cs="Times New Roman"/>
          <w:bCs/>
          <w:sz w:val="24"/>
          <w:szCs w:val="24"/>
        </w:rPr>
        <w:t xml:space="preserve">; </w:t>
      </w:r>
      <w:r w:rsidR="006F1324">
        <w:rPr>
          <w:rFonts w:ascii="Times New Roman" w:eastAsia="Palatino Linotype" w:hAnsi="Times New Roman" w:cs="Times New Roman"/>
          <w:bCs/>
          <w:sz w:val="24"/>
          <w:szCs w:val="24"/>
        </w:rPr>
        <w:t xml:space="preserve">observations during detention monitoring visits; </w:t>
      </w:r>
      <w:r w:rsidR="004765B3">
        <w:rPr>
          <w:rFonts w:ascii="Times New Roman" w:eastAsia="Palatino Linotype" w:hAnsi="Times New Roman" w:cs="Times New Roman"/>
          <w:bCs/>
          <w:sz w:val="24"/>
          <w:szCs w:val="24"/>
        </w:rPr>
        <w:t xml:space="preserve">ongoing coordination </w:t>
      </w:r>
      <w:r w:rsidR="00732FCC">
        <w:rPr>
          <w:rFonts w:ascii="Times New Roman" w:eastAsia="Palatino Linotype" w:hAnsi="Times New Roman" w:cs="Times New Roman"/>
          <w:bCs/>
          <w:sz w:val="24"/>
          <w:szCs w:val="24"/>
        </w:rPr>
        <w:t xml:space="preserve">as part of </w:t>
      </w:r>
      <w:r w:rsidR="004765B3">
        <w:rPr>
          <w:rFonts w:ascii="Times New Roman" w:eastAsia="Palatino Linotype" w:hAnsi="Times New Roman" w:cs="Times New Roman"/>
          <w:bCs/>
          <w:sz w:val="24"/>
          <w:szCs w:val="24"/>
        </w:rPr>
        <w:t xml:space="preserve">the mobile court deployment in </w:t>
      </w:r>
      <w:proofErr w:type="spellStart"/>
      <w:r w:rsidR="004765B3">
        <w:rPr>
          <w:rFonts w:ascii="Times New Roman" w:eastAsia="Palatino Linotype" w:hAnsi="Times New Roman" w:cs="Times New Roman"/>
          <w:bCs/>
          <w:sz w:val="24"/>
          <w:szCs w:val="24"/>
        </w:rPr>
        <w:t>Bunj</w:t>
      </w:r>
      <w:proofErr w:type="spellEnd"/>
      <w:r w:rsidR="004765B3">
        <w:rPr>
          <w:rFonts w:ascii="Times New Roman" w:eastAsia="Palatino Linotype" w:hAnsi="Times New Roman" w:cs="Times New Roman"/>
          <w:bCs/>
          <w:sz w:val="24"/>
          <w:szCs w:val="24"/>
        </w:rPr>
        <w:t xml:space="preserve">, </w:t>
      </w:r>
      <w:r w:rsidR="00732FCC">
        <w:rPr>
          <w:rFonts w:ascii="Times New Roman" w:eastAsia="Palatino Linotype" w:hAnsi="Times New Roman" w:cs="Times New Roman"/>
          <w:bCs/>
          <w:sz w:val="24"/>
          <w:szCs w:val="24"/>
        </w:rPr>
        <w:t>including ensuring appropriate protection services by NPS court security particularly during the court sessions involving SGBV cases</w:t>
      </w:r>
      <w:r w:rsidR="00B25560">
        <w:rPr>
          <w:rFonts w:ascii="Times New Roman" w:eastAsia="Palatino Linotype" w:hAnsi="Times New Roman" w:cs="Times New Roman"/>
          <w:bCs/>
          <w:sz w:val="24"/>
          <w:szCs w:val="24"/>
        </w:rPr>
        <w:t xml:space="preserve">; </w:t>
      </w:r>
      <w:r w:rsidR="006F1324">
        <w:rPr>
          <w:rFonts w:ascii="Times New Roman" w:eastAsia="Palatino Linotype" w:hAnsi="Times New Roman" w:cs="Times New Roman"/>
          <w:bCs/>
          <w:sz w:val="24"/>
          <w:szCs w:val="24"/>
        </w:rPr>
        <w:t>upcoming capacity building activities; and joint effort</w:t>
      </w:r>
      <w:r w:rsidR="00434A1A">
        <w:rPr>
          <w:rFonts w:ascii="Times New Roman" w:eastAsia="Palatino Linotype" w:hAnsi="Times New Roman" w:cs="Times New Roman"/>
          <w:bCs/>
          <w:sz w:val="24"/>
          <w:szCs w:val="24"/>
        </w:rPr>
        <w:t xml:space="preserve">s with regards to planning of the International Human Rights Day 2025. </w:t>
      </w:r>
    </w:p>
    <w:p w14:paraId="5E500E79" w14:textId="77777777" w:rsidR="000B3B9D" w:rsidRPr="003432E1" w:rsidRDefault="000B3B9D" w:rsidP="000B3B9D">
      <w:pPr>
        <w:spacing w:after="0" w:line="240" w:lineRule="auto"/>
        <w:jc w:val="both"/>
        <w:rPr>
          <w:rFonts w:ascii="Times New Roman" w:eastAsia="Times New Roman" w:hAnsi="Times New Roman" w:cs="Times New Roman"/>
          <w:sz w:val="24"/>
          <w:szCs w:val="24"/>
        </w:rPr>
      </w:pP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91E4C" w14:textId="77777777" w:rsidR="00027116" w:rsidRDefault="00027116" w:rsidP="00182875">
      <w:pPr>
        <w:spacing w:after="0" w:line="240" w:lineRule="auto"/>
      </w:pPr>
      <w:r>
        <w:separator/>
      </w:r>
    </w:p>
  </w:endnote>
  <w:endnote w:type="continuationSeparator" w:id="0">
    <w:p w14:paraId="5BE49AF3" w14:textId="77777777" w:rsidR="00027116" w:rsidRDefault="0002711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548640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0B3B9D">
          <w:rPr>
            <w:rFonts w:ascii="Times New Roman" w:hAnsi="Times New Roman" w:cs="Times New Roman"/>
            <w:color w:val="0070C0"/>
            <w:sz w:val="20"/>
            <w:szCs w:val="20"/>
          </w:rPr>
          <w:t>51023</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FC8F2" w14:textId="77777777" w:rsidR="00027116" w:rsidRDefault="00027116" w:rsidP="00182875">
      <w:pPr>
        <w:spacing w:after="0" w:line="240" w:lineRule="auto"/>
      </w:pPr>
      <w:r>
        <w:separator/>
      </w:r>
    </w:p>
  </w:footnote>
  <w:footnote w:type="continuationSeparator" w:id="0">
    <w:p w14:paraId="1B0CCC46" w14:textId="77777777" w:rsidR="00027116" w:rsidRDefault="0002711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C2415"/>
    <w:multiLevelType w:val="hybridMultilevel"/>
    <w:tmpl w:val="02A82A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0"/>
  </w:num>
  <w:num w:numId="7" w16cid:durableId="1987204914">
    <w:abstractNumId w:val="19"/>
  </w:num>
  <w:num w:numId="8" w16cid:durableId="1710184332">
    <w:abstractNumId w:val="23"/>
  </w:num>
  <w:num w:numId="9" w16cid:durableId="189804582">
    <w:abstractNumId w:val="22"/>
  </w:num>
  <w:num w:numId="10" w16cid:durableId="566233004">
    <w:abstractNumId w:val="26"/>
  </w:num>
  <w:num w:numId="11" w16cid:durableId="211119952">
    <w:abstractNumId w:val="1"/>
  </w:num>
  <w:num w:numId="12" w16cid:durableId="2083984759">
    <w:abstractNumId w:val="0"/>
  </w:num>
  <w:num w:numId="13" w16cid:durableId="753477686">
    <w:abstractNumId w:val="15"/>
  </w:num>
  <w:num w:numId="14" w16cid:durableId="873538412">
    <w:abstractNumId w:val="8"/>
  </w:num>
  <w:num w:numId="15" w16cid:durableId="1398435063">
    <w:abstractNumId w:val="9"/>
  </w:num>
  <w:num w:numId="16" w16cid:durableId="1631667514">
    <w:abstractNumId w:val="10"/>
  </w:num>
  <w:num w:numId="17" w16cid:durableId="1964729332">
    <w:abstractNumId w:val="16"/>
  </w:num>
  <w:num w:numId="18" w16cid:durableId="110782388">
    <w:abstractNumId w:val="12"/>
  </w:num>
  <w:num w:numId="19" w16cid:durableId="1275790163">
    <w:abstractNumId w:val="5"/>
  </w:num>
  <w:num w:numId="20" w16cid:durableId="1570995409">
    <w:abstractNumId w:val="11"/>
  </w:num>
  <w:num w:numId="21" w16cid:durableId="1861356758">
    <w:abstractNumId w:val="24"/>
  </w:num>
  <w:num w:numId="22" w16cid:durableId="925577930">
    <w:abstractNumId w:val="7"/>
  </w:num>
  <w:num w:numId="23" w16cid:durableId="65036146">
    <w:abstractNumId w:val="14"/>
  </w:num>
  <w:num w:numId="24" w16cid:durableId="1878465229">
    <w:abstractNumId w:val="21"/>
  </w:num>
  <w:num w:numId="25" w16cid:durableId="1765488680">
    <w:abstractNumId w:val="25"/>
  </w:num>
  <w:num w:numId="26" w16cid:durableId="946036590">
    <w:abstractNumId w:val="13"/>
  </w:num>
  <w:num w:numId="27" w16cid:durableId="193033816">
    <w:abstractNumId w:val="27"/>
  </w:num>
  <w:num w:numId="28" w16cid:durableId="1761870801">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162F7"/>
    <w:rsid w:val="00023390"/>
    <w:rsid w:val="00024D61"/>
    <w:rsid w:val="000254D2"/>
    <w:rsid w:val="00026C15"/>
    <w:rsid w:val="00027116"/>
    <w:rsid w:val="00027417"/>
    <w:rsid w:val="00041D7C"/>
    <w:rsid w:val="00050215"/>
    <w:rsid w:val="00056414"/>
    <w:rsid w:val="00057298"/>
    <w:rsid w:val="00060CFF"/>
    <w:rsid w:val="00061FB6"/>
    <w:rsid w:val="0006338C"/>
    <w:rsid w:val="000837A3"/>
    <w:rsid w:val="00090759"/>
    <w:rsid w:val="000933EC"/>
    <w:rsid w:val="00097CC2"/>
    <w:rsid w:val="000A39F8"/>
    <w:rsid w:val="000A48FF"/>
    <w:rsid w:val="000B0008"/>
    <w:rsid w:val="000B3B9D"/>
    <w:rsid w:val="000B41D6"/>
    <w:rsid w:val="000B5487"/>
    <w:rsid w:val="000C07AF"/>
    <w:rsid w:val="000C1AFD"/>
    <w:rsid w:val="000C3679"/>
    <w:rsid w:val="000D2E38"/>
    <w:rsid w:val="000D363F"/>
    <w:rsid w:val="000D4781"/>
    <w:rsid w:val="000E5F62"/>
    <w:rsid w:val="000E6296"/>
    <w:rsid w:val="000F380C"/>
    <w:rsid w:val="000F6345"/>
    <w:rsid w:val="001021A7"/>
    <w:rsid w:val="00102536"/>
    <w:rsid w:val="00107717"/>
    <w:rsid w:val="001264CC"/>
    <w:rsid w:val="00132943"/>
    <w:rsid w:val="00135E7F"/>
    <w:rsid w:val="001428C9"/>
    <w:rsid w:val="00145D04"/>
    <w:rsid w:val="00147A20"/>
    <w:rsid w:val="001514F3"/>
    <w:rsid w:val="0015295F"/>
    <w:rsid w:val="00166494"/>
    <w:rsid w:val="00167B4D"/>
    <w:rsid w:val="0017692B"/>
    <w:rsid w:val="00182875"/>
    <w:rsid w:val="0018288C"/>
    <w:rsid w:val="00182B1B"/>
    <w:rsid w:val="00182DE5"/>
    <w:rsid w:val="001830A3"/>
    <w:rsid w:val="00183500"/>
    <w:rsid w:val="0018729F"/>
    <w:rsid w:val="00191A3C"/>
    <w:rsid w:val="001A3940"/>
    <w:rsid w:val="001A7603"/>
    <w:rsid w:val="001B7FCB"/>
    <w:rsid w:val="001D471F"/>
    <w:rsid w:val="001D5B48"/>
    <w:rsid w:val="001E096F"/>
    <w:rsid w:val="001E2106"/>
    <w:rsid w:val="001F0B0C"/>
    <w:rsid w:val="0020005E"/>
    <w:rsid w:val="00203E31"/>
    <w:rsid w:val="00213533"/>
    <w:rsid w:val="00214B13"/>
    <w:rsid w:val="00215D2E"/>
    <w:rsid w:val="00224C8B"/>
    <w:rsid w:val="00225950"/>
    <w:rsid w:val="0023126C"/>
    <w:rsid w:val="002523D9"/>
    <w:rsid w:val="00254DD5"/>
    <w:rsid w:val="0025710D"/>
    <w:rsid w:val="00257BFF"/>
    <w:rsid w:val="00260A53"/>
    <w:rsid w:val="0026636C"/>
    <w:rsid w:val="00266BDD"/>
    <w:rsid w:val="002705AC"/>
    <w:rsid w:val="00270BAE"/>
    <w:rsid w:val="00281BA7"/>
    <w:rsid w:val="00292423"/>
    <w:rsid w:val="002947F7"/>
    <w:rsid w:val="00295289"/>
    <w:rsid w:val="00296E0F"/>
    <w:rsid w:val="002A1A65"/>
    <w:rsid w:val="002A36A8"/>
    <w:rsid w:val="002B0175"/>
    <w:rsid w:val="002B7499"/>
    <w:rsid w:val="002C0EDC"/>
    <w:rsid w:val="002C34CB"/>
    <w:rsid w:val="002D3C8B"/>
    <w:rsid w:val="002E4CB7"/>
    <w:rsid w:val="002E6CB4"/>
    <w:rsid w:val="002E6DBC"/>
    <w:rsid w:val="002E7C57"/>
    <w:rsid w:val="002F16AE"/>
    <w:rsid w:val="002F7637"/>
    <w:rsid w:val="00305E00"/>
    <w:rsid w:val="003113BD"/>
    <w:rsid w:val="00314BE8"/>
    <w:rsid w:val="00315EA9"/>
    <w:rsid w:val="00321902"/>
    <w:rsid w:val="00321965"/>
    <w:rsid w:val="00330762"/>
    <w:rsid w:val="00330EEB"/>
    <w:rsid w:val="00333678"/>
    <w:rsid w:val="00342943"/>
    <w:rsid w:val="003432E1"/>
    <w:rsid w:val="003505EF"/>
    <w:rsid w:val="00354C52"/>
    <w:rsid w:val="003616F9"/>
    <w:rsid w:val="003676BA"/>
    <w:rsid w:val="00367905"/>
    <w:rsid w:val="0037135E"/>
    <w:rsid w:val="003717F4"/>
    <w:rsid w:val="00375948"/>
    <w:rsid w:val="00377A99"/>
    <w:rsid w:val="003805A3"/>
    <w:rsid w:val="00386FC8"/>
    <w:rsid w:val="003946DE"/>
    <w:rsid w:val="003A0018"/>
    <w:rsid w:val="003A3077"/>
    <w:rsid w:val="003A4F74"/>
    <w:rsid w:val="003B04A9"/>
    <w:rsid w:val="003B12F4"/>
    <w:rsid w:val="003B1A56"/>
    <w:rsid w:val="003C148D"/>
    <w:rsid w:val="003C2DD8"/>
    <w:rsid w:val="003C4CBC"/>
    <w:rsid w:val="003C62BF"/>
    <w:rsid w:val="003C6DFA"/>
    <w:rsid w:val="003C79A2"/>
    <w:rsid w:val="003E01B3"/>
    <w:rsid w:val="003E2A2F"/>
    <w:rsid w:val="003F1B5D"/>
    <w:rsid w:val="00400704"/>
    <w:rsid w:val="004015A7"/>
    <w:rsid w:val="004024FD"/>
    <w:rsid w:val="00404501"/>
    <w:rsid w:val="004130D3"/>
    <w:rsid w:val="00415128"/>
    <w:rsid w:val="00431262"/>
    <w:rsid w:val="00434A1A"/>
    <w:rsid w:val="00441124"/>
    <w:rsid w:val="004452D3"/>
    <w:rsid w:val="00457F2F"/>
    <w:rsid w:val="0046026D"/>
    <w:rsid w:val="00460E51"/>
    <w:rsid w:val="004649F7"/>
    <w:rsid w:val="00466FD5"/>
    <w:rsid w:val="0047097F"/>
    <w:rsid w:val="00472774"/>
    <w:rsid w:val="00472AC1"/>
    <w:rsid w:val="004765B3"/>
    <w:rsid w:val="00483AC9"/>
    <w:rsid w:val="00484454"/>
    <w:rsid w:val="00491754"/>
    <w:rsid w:val="00491F8B"/>
    <w:rsid w:val="004C2041"/>
    <w:rsid w:val="004C458A"/>
    <w:rsid w:val="004C679A"/>
    <w:rsid w:val="004D4D49"/>
    <w:rsid w:val="004E1E65"/>
    <w:rsid w:val="004F1DD0"/>
    <w:rsid w:val="004F4BA9"/>
    <w:rsid w:val="00501595"/>
    <w:rsid w:val="00504A38"/>
    <w:rsid w:val="00506F14"/>
    <w:rsid w:val="00512BFD"/>
    <w:rsid w:val="00513DBA"/>
    <w:rsid w:val="00533F8D"/>
    <w:rsid w:val="005344E1"/>
    <w:rsid w:val="00535125"/>
    <w:rsid w:val="00542039"/>
    <w:rsid w:val="0054258D"/>
    <w:rsid w:val="00551E84"/>
    <w:rsid w:val="00552795"/>
    <w:rsid w:val="00554728"/>
    <w:rsid w:val="005574CD"/>
    <w:rsid w:val="005621BD"/>
    <w:rsid w:val="00562FC4"/>
    <w:rsid w:val="00570E5E"/>
    <w:rsid w:val="0057148F"/>
    <w:rsid w:val="0057515D"/>
    <w:rsid w:val="00576341"/>
    <w:rsid w:val="00576958"/>
    <w:rsid w:val="00584C39"/>
    <w:rsid w:val="0058585D"/>
    <w:rsid w:val="00594274"/>
    <w:rsid w:val="00595E74"/>
    <w:rsid w:val="005A3447"/>
    <w:rsid w:val="005A5938"/>
    <w:rsid w:val="005A5C61"/>
    <w:rsid w:val="005B2291"/>
    <w:rsid w:val="005B274D"/>
    <w:rsid w:val="005B6287"/>
    <w:rsid w:val="005C1F47"/>
    <w:rsid w:val="005C2D07"/>
    <w:rsid w:val="005C7603"/>
    <w:rsid w:val="005D0786"/>
    <w:rsid w:val="005D295A"/>
    <w:rsid w:val="005D5676"/>
    <w:rsid w:val="005E2289"/>
    <w:rsid w:val="005E352D"/>
    <w:rsid w:val="005E37CE"/>
    <w:rsid w:val="005E4E23"/>
    <w:rsid w:val="005E54F0"/>
    <w:rsid w:val="005E5FF9"/>
    <w:rsid w:val="005F6858"/>
    <w:rsid w:val="0060026C"/>
    <w:rsid w:val="00606F5F"/>
    <w:rsid w:val="0061364F"/>
    <w:rsid w:val="006209AF"/>
    <w:rsid w:val="00621E7D"/>
    <w:rsid w:val="00645D0B"/>
    <w:rsid w:val="00655E91"/>
    <w:rsid w:val="00660788"/>
    <w:rsid w:val="006622E5"/>
    <w:rsid w:val="00683CF1"/>
    <w:rsid w:val="00683F3E"/>
    <w:rsid w:val="006949D6"/>
    <w:rsid w:val="00694BBD"/>
    <w:rsid w:val="0069609D"/>
    <w:rsid w:val="00696A13"/>
    <w:rsid w:val="006A3714"/>
    <w:rsid w:val="006B4FA5"/>
    <w:rsid w:val="006B6729"/>
    <w:rsid w:val="006C5DB7"/>
    <w:rsid w:val="006E3140"/>
    <w:rsid w:val="006E56B4"/>
    <w:rsid w:val="006F1324"/>
    <w:rsid w:val="006F200C"/>
    <w:rsid w:val="006F206A"/>
    <w:rsid w:val="006F3183"/>
    <w:rsid w:val="006F4752"/>
    <w:rsid w:val="006F6A3B"/>
    <w:rsid w:val="006F6DE9"/>
    <w:rsid w:val="00701C40"/>
    <w:rsid w:val="00702B9F"/>
    <w:rsid w:val="00705EC6"/>
    <w:rsid w:val="00721F91"/>
    <w:rsid w:val="00722885"/>
    <w:rsid w:val="0072498A"/>
    <w:rsid w:val="007319F7"/>
    <w:rsid w:val="00731DB8"/>
    <w:rsid w:val="00732FCC"/>
    <w:rsid w:val="007331EF"/>
    <w:rsid w:val="00733C95"/>
    <w:rsid w:val="00734C52"/>
    <w:rsid w:val="007411D8"/>
    <w:rsid w:val="00746A23"/>
    <w:rsid w:val="0075006C"/>
    <w:rsid w:val="007509A5"/>
    <w:rsid w:val="0075340A"/>
    <w:rsid w:val="00760F54"/>
    <w:rsid w:val="00766E67"/>
    <w:rsid w:val="00787456"/>
    <w:rsid w:val="0079475A"/>
    <w:rsid w:val="0079724A"/>
    <w:rsid w:val="007A192C"/>
    <w:rsid w:val="007A3D43"/>
    <w:rsid w:val="007A5BDC"/>
    <w:rsid w:val="007B0B84"/>
    <w:rsid w:val="007B4FF7"/>
    <w:rsid w:val="007C2A87"/>
    <w:rsid w:val="007C77B5"/>
    <w:rsid w:val="007E412C"/>
    <w:rsid w:val="007F1982"/>
    <w:rsid w:val="0080427D"/>
    <w:rsid w:val="00804A13"/>
    <w:rsid w:val="00810A55"/>
    <w:rsid w:val="0081517D"/>
    <w:rsid w:val="00820B31"/>
    <w:rsid w:val="008218C4"/>
    <w:rsid w:val="0082530A"/>
    <w:rsid w:val="00826524"/>
    <w:rsid w:val="00833B85"/>
    <w:rsid w:val="0083578A"/>
    <w:rsid w:val="0083631C"/>
    <w:rsid w:val="00852F60"/>
    <w:rsid w:val="00855EA4"/>
    <w:rsid w:val="008609BB"/>
    <w:rsid w:val="00865F87"/>
    <w:rsid w:val="00865FDE"/>
    <w:rsid w:val="008672F1"/>
    <w:rsid w:val="00870305"/>
    <w:rsid w:val="00871D28"/>
    <w:rsid w:val="00874A46"/>
    <w:rsid w:val="00875529"/>
    <w:rsid w:val="008919AE"/>
    <w:rsid w:val="00892253"/>
    <w:rsid w:val="00893F99"/>
    <w:rsid w:val="0089669A"/>
    <w:rsid w:val="008A21F4"/>
    <w:rsid w:val="008A732A"/>
    <w:rsid w:val="008A7FC7"/>
    <w:rsid w:val="008B1E64"/>
    <w:rsid w:val="008B2F18"/>
    <w:rsid w:val="008B5842"/>
    <w:rsid w:val="008B6E5D"/>
    <w:rsid w:val="008C3C9D"/>
    <w:rsid w:val="008D485B"/>
    <w:rsid w:val="008E1FEA"/>
    <w:rsid w:val="008E611C"/>
    <w:rsid w:val="008F25FF"/>
    <w:rsid w:val="00905971"/>
    <w:rsid w:val="009136CD"/>
    <w:rsid w:val="00921A2F"/>
    <w:rsid w:val="009376A7"/>
    <w:rsid w:val="00944B33"/>
    <w:rsid w:val="00944FB5"/>
    <w:rsid w:val="0095089B"/>
    <w:rsid w:val="009532B0"/>
    <w:rsid w:val="00954C5F"/>
    <w:rsid w:val="00955454"/>
    <w:rsid w:val="00956E6F"/>
    <w:rsid w:val="00960EFA"/>
    <w:rsid w:val="00962F80"/>
    <w:rsid w:val="00975C5A"/>
    <w:rsid w:val="009774B2"/>
    <w:rsid w:val="00985226"/>
    <w:rsid w:val="009A0DC1"/>
    <w:rsid w:val="009A1C71"/>
    <w:rsid w:val="009A2466"/>
    <w:rsid w:val="009A4681"/>
    <w:rsid w:val="009B2696"/>
    <w:rsid w:val="009B5AFB"/>
    <w:rsid w:val="009B64B4"/>
    <w:rsid w:val="009C0E6B"/>
    <w:rsid w:val="009C171D"/>
    <w:rsid w:val="009C4FFE"/>
    <w:rsid w:val="009C5CE4"/>
    <w:rsid w:val="009D6806"/>
    <w:rsid w:val="009E095C"/>
    <w:rsid w:val="009E7F55"/>
    <w:rsid w:val="009F43BD"/>
    <w:rsid w:val="009F6498"/>
    <w:rsid w:val="00A0400B"/>
    <w:rsid w:val="00A061E9"/>
    <w:rsid w:val="00A12390"/>
    <w:rsid w:val="00A12646"/>
    <w:rsid w:val="00A15DD9"/>
    <w:rsid w:val="00A347BC"/>
    <w:rsid w:val="00A35766"/>
    <w:rsid w:val="00A42C59"/>
    <w:rsid w:val="00A45F2F"/>
    <w:rsid w:val="00A46CF9"/>
    <w:rsid w:val="00A47A6A"/>
    <w:rsid w:val="00A62AD7"/>
    <w:rsid w:val="00A65427"/>
    <w:rsid w:val="00A73F4A"/>
    <w:rsid w:val="00A77B3F"/>
    <w:rsid w:val="00A82A74"/>
    <w:rsid w:val="00A91FF9"/>
    <w:rsid w:val="00AA108B"/>
    <w:rsid w:val="00AA186A"/>
    <w:rsid w:val="00AA504E"/>
    <w:rsid w:val="00AB1407"/>
    <w:rsid w:val="00AB25F9"/>
    <w:rsid w:val="00AB27D6"/>
    <w:rsid w:val="00AB3E31"/>
    <w:rsid w:val="00AB4FA1"/>
    <w:rsid w:val="00AB6ADE"/>
    <w:rsid w:val="00AC7FE7"/>
    <w:rsid w:val="00AD1EEE"/>
    <w:rsid w:val="00AD31A8"/>
    <w:rsid w:val="00AD3F72"/>
    <w:rsid w:val="00AF61BE"/>
    <w:rsid w:val="00AF67C3"/>
    <w:rsid w:val="00B00E4B"/>
    <w:rsid w:val="00B01EB7"/>
    <w:rsid w:val="00B0238E"/>
    <w:rsid w:val="00B06BDD"/>
    <w:rsid w:val="00B074AC"/>
    <w:rsid w:val="00B10A6D"/>
    <w:rsid w:val="00B22766"/>
    <w:rsid w:val="00B24E38"/>
    <w:rsid w:val="00B25560"/>
    <w:rsid w:val="00B3139F"/>
    <w:rsid w:val="00B516B9"/>
    <w:rsid w:val="00B53237"/>
    <w:rsid w:val="00B62A05"/>
    <w:rsid w:val="00B7143D"/>
    <w:rsid w:val="00B725D2"/>
    <w:rsid w:val="00B72C79"/>
    <w:rsid w:val="00B74583"/>
    <w:rsid w:val="00B74A38"/>
    <w:rsid w:val="00B84B70"/>
    <w:rsid w:val="00B87DD5"/>
    <w:rsid w:val="00B91CE6"/>
    <w:rsid w:val="00BB044D"/>
    <w:rsid w:val="00BB0D37"/>
    <w:rsid w:val="00BB3722"/>
    <w:rsid w:val="00BC0C7A"/>
    <w:rsid w:val="00BC1A0C"/>
    <w:rsid w:val="00BC49E5"/>
    <w:rsid w:val="00BC4AFB"/>
    <w:rsid w:val="00BC4D63"/>
    <w:rsid w:val="00BD1059"/>
    <w:rsid w:val="00BD496E"/>
    <w:rsid w:val="00BF3974"/>
    <w:rsid w:val="00C011C9"/>
    <w:rsid w:val="00C05AD1"/>
    <w:rsid w:val="00C060E6"/>
    <w:rsid w:val="00C144D9"/>
    <w:rsid w:val="00C17D29"/>
    <w:rsid w:val="00C252F3"/>
    <w:rsid w:val="00C33BE8"/>
    <w:rsid w:val="00C353F1"/>
    <w:rsid w:val="00C368F0"/>
    <w:rsid w:val="00C37943"/>
    <w:rsid w:val="00C401B4"/>
    <w:rsid w:val="00C4126B"/>
    <w:rsid w:val="00C51BEB"/>
    <w:rsid w:val="00C60E6B"/>
    <w:rsid w:val="00C6245A"/>
    <w:rsid w:val="00C659DC"/>
    <w:rsid w:val="00C7012B"/>
    <w:rsid w:val="00C77ED6"/>
    <w:rsid w:val="00C80281"/>
    <w:rsid w:val="00C86453"/>
    <w:rsid w:val="00CA17A3"/>
    <w:rsid w:val="00CA51F3"/>
    <w:rsid w:val="00CC42F4"/>
    <w:rsid w:val="00CC4CDA"/>
    <w:rsid w:val="00CD412E"/>
    <w:rsid w:val="00CD5A3D"/>
    <w:rsid w:val="00CE3234"/>
    <w:rsid w:val="00CE3791"/>
    <w:rsid w:val="00CE53C5"/>
    <w:rsid w:val="00CF4307"/>
    <w:rsid w:val="00CF6294"/>
    <w:rsid w:val="00D01DA6"/>
    <w:rsid w:val="00D03033"/>
    <w:rsid w:val="00D05F31"/>
    <w:rsid w:val="00D07904"/>
    <w:rsid w:val="00D11D81"/>
    <w:rsid w:val="00D1789A"/>
    <w:rsid w:val="00D2728F"/>
    <w:rsid w:val="00D27756"/>
    <w:rsid w:val="00D3755C"/>
    <w:rsid w:val="00D41DB9"/>
    <w:rsid w:val="00D46C8A"/>
    <w:rsid w:val="00D5010D"/>
    <w:rsid w:val="00D50871"/>
    <w:rsid w:val="00D518E7"/>
    <w:rsid w:val="00D5361C"/>
    <w:rsid w:val="00D56C2B"/>
    <w:rsid w:val="00D639B0"/>
    <w:rsid w:val="00D70455"/>
    <w:rsid w:val="00D71E49"/>
    <w:rsid w:val="00D756D6"/>
    <w:rsid w:val="00D75870"/>
    <w:rsid w:val="00D8267B"/>
    <w:rsid w:val="00D87434"/>
    <w:rsid w:val="00D95AC4"/>
    <w:rsid w:val="00D96807"/>
    <w:rsid w:val="00D9773C"/>
    <w:rsid w:val="00DA2E9A"/>
    <w:rsid w:val="00DA3400"/>
    <w:rsid w:val="00DB4986"/>
    <w:rsid w:val="00DC6060"/>
    <w:rsid w:val="00DC6F11"/>
    <w:rsid w:val="00DD04DD"/>
    <w:rsid w:val="00DE44A3"/>
    <w:rsid w:val="00DE4918"/>
    <w:rsid w:val="00DE57BC"/>
    <w:rsid w:val="00DE7FDF"/>
    <w:rsid w:val="00DF2E60"/>
    <w:rsid w:val="00DF78A5"/>
    <w:rsid w:val="00E1237B"/>
    <w:rsid w:val="00E1241B"/>
    <w:rsid w:val="00E137F1"/>
    <w:rsid w:val="00E21B2A"/>
    <w:rsid w:val="00E22A20"/>
    <w:rsid w:val="00E500D2"/>
    <w:rsid w:val="00E500FA"/>
    <w:rsid w:val="00E547B2"/>
    <w:rsid w:val="00E60CD3"/>
    <w:rsid w:val="00E61305"/>
    <w:rsid w:val="00E6346B"/>
    <w:rsid w:val="00E64E3A"/>
    <w:rsid w:val="00E6610D"/>
    <w:rsid w:val="00E70AC6"/>
    <w:rsid w:val="00E70D69"/>
    <w:rsid w:val="00E70DAD"/>
    <w:rsid w:val="00E72297"/>
    <w:rsid w:val="00E73BBF"/>
    <w:rsid w:val="00E773CF"/>
    <w:rsid w:val="00E81927"/>
    <w:rsid w:val="00E9647A"/>
    <w:rsid w:val="00EA22C2"/>
    <w:rsid w:val="00EA5ED9"/>
    <w:rsid w:val="00EB00BF"/>
    <w:rsid w:val="00EB140F"/>
    <w:rsid w:val="00EB2A79"/>
    <w:rsid w:val="00EB5812"/>
    <w:rsid w:val="00EB6D7B"/>
    <w:rsid w:val="00EC6AB3"/>
    <w:rsid w:val="00ED3458"/>
    <w:rsid w:val="00ED6F36"/>
    <w:rsid w:val="00EE146D"/>
    <w:rsid w:val="00EE4F94"/>
    <w:rsid w:val="00EE72F2"/>
    <w:rsid w:val="00EE7507"/>
    <w:rsid w:val="00EE7EDD"/>
    <w:rsid w:val="00EF130D"/>
    <w:rsid w:val="00EF5971"/>
    <w:rsid w:val="00F02890"/>
    <w:rsid w:val="00F0301D"/>
    <w:rsid w:val="00F048FB"/>
    <w:rsid w:val="00F060CC"/>
    <w:rsid w:val="00F07FA1"/>
    <w:rsid w:val="00F1376A"/>
    <w:rsid w:val="00F147C4"/>
    <w:rsid w:val="00F149E4"/>
    <w:rsid w:val="00F2116B"/>
    <w:rsid w:val="00F21533"/>
    <w:rsid w:val="00F264E3"/>
    <w:rsid w:val="00F27EB1"/>
    <w:rsid w:val="00F3132B"/>
    <w:rsid w:val="00F31B01"/>
    <w:rsid w:val="00F507DD"/>
    <w:rsid w:val="00F533B4"/>
    <w:rsid w:val="00F565FC"/>
    <w:rsid w:val="00F60EE7"/>
    <w:rsid w:val="00F64818"/>
    <w:rsid w:val="00F7111C"/>
    <w:rsid w:val="00F7326B"/>
    <w:rsid w:val="00F74953"/>
    <w:rsid w:val="00F7542C"/>
    <w:rsid w:val="00F90A72"/>
    <w:rsid w:val="00F91F83"/>
    <w:rsid w:val="00FA45D8"/>
    <w:rsid w:val="00FA686D"/>
    <w:rsid w:val="00FB5884"/>
    <w:rsid w:val="00FC03B3"/>
    <w:rsid w:val="00FC1960"/>
    <w:rsid w:val="00FD4138"/>
    <w:rsid w:val="00FD5A7F"/>
    <w:rsid w:val="00FD6505"/>
    <w:rsid w:val="00FD6556"/>
    <w:rsid w:val="00FE330D"/>
    <w:rsid w:val="00FE5EC5"/>
    <w:rsid w:val="00FF3C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91085">
      <w:bodyDiv w:val="1"/>
      <w:marLeft w:val="0"/>
      <w:marRight w:val="0"/>
      <w:marTop w:val="0"/>
      <w:marBottom w:val="0"/>
      <w:divBdr>
        <w:top w:val="none" w:sz="0" w:space="0" w:color="auto"/>
        <w:left w:val="none" w:sz="0" w:space="0" w:color="auto"/>
        <w:bottom w:val="none" w:sz="0" w:space="0" w:color="auto"/>
        <w:right w:val="none" w:sz="0" w:space="0" w:color="auto"/>
      </w:divBdr>
    </w:div>
    <w:div w:id="242489964">
      <w:bodyDiv w:val="1"/>
      <w:marLeft w:val="0"/>
      <w:marRight w:val="0"/>
      <w:marTop w:val="0"/>
      <w:marBottom w:val="0"/>
      <w:divBdr>
        <w:top w:val="none" w:sz="0" w:space="0" w:color="auto"/>
        <w:left w:val="none" w:sz="0" w:space="0" w:color="auto"/>
        <w:bottom w:val="none" w:sz="0" w:space="0" w:color="auto"/>
        <w:right w:val="none" w:sz="0" w:space="0" w:color="auto"/>
      </w:divBdr>
    </w:div>
    <w:div w:id="352995204">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905158">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62344734">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987515751">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22</cp:revision>
  <dcterms:created xsi:type="dcterms:W3CDTF">2025-10-28T15:21:00Z</dcterms:created>
  <dcterms:modified xsi:type="dcterms:W3CDTF">2025-10-28T15:36:00Z</dcterms:modified>
</cp:coreProperties>
</file>