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2AEA" w14:textId="77777777" w:rsidR="00B86B93" w:rsidRPr="00EF1C00" w:rsidRDefault="00B86B93" w:rsidP="00B86B9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6CEA37D7">
          <v:rect id="rectole0000000000" o:spid="_x0000_i1025" style="width:35.25pt;height:27.75pt" o:ole="" o:preferrelative="t" stroked="f">
            <v:imagedata r:id="rId7" o:title=""/>
          </v:rect>
          <o:OLEObject Type="Embed" ProgID="StaticMetafile" ShapeID="rectole0000000000" DrawAspect="Content" ObjectID="_1823180378"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27143DEF" w14:textId="77777777" w:rsidR="00B86B93" w:rsidRPr="00EF1C00" w:rsidRDefault="00B86B93" w:rsidP="00B86B9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E98B518" w14:textId="77777777" w:rsidR="00B86B93" w:rsidRPr="00EF1C00" w:rsidRDefault="00B86B93" w:rsidP="00B86B93">
      <w:pPr>
        <w:spacing w:after="0"/>
        <w:rPr>
          <w:rFonts w:asciiTheme="majorBidi" w:eastAsia="Times New Roman" w:hAnsiTheme="majorBidi" w:cstheme="majorBidi"/>
          <w:b/>
          <w:sz w:val="24"/>
          <w:szCs w:val="24"/>
        </w:rPr>
      </w:pPr>
    </w:p>
    <w:p w14:paraId="53682732" w14:textId="77777777" w:rsidR="00B86B93" w:rsidRPr="00EF1C00" w:rsidRDefault="00B86B93" w:rsidP="00B86B9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DB47BF5" w14:textId="77777777" w:rsidR="00B86B93" w:rsidRPr="00EF1C00" w:rsidRDefault="00B86B93" w:rsidP="00B86B93">
      <w:pPr>
        <w:spacing w:after="0"/>
        <w:ind w:left="3600"/>
        <w:rPr>
          <w:rFonts w:asciiTheme="majorBidi" w:eastAsia="Times New Roman" w:hAnsiTheme="majorBidi" w:cstheme="majorBidi"/>
          <w:b/>
          <w:sz w:val="24"/>
          <w:szCs w:val="24"/>
        </w:rPr>
      </w:pPr>
    </w:p>
    <w:p w14:paraId="70045B30" w14:textId="77777777" w:rsidR="00B86B93" w:rsidRPr="00EF1C00" w:rsidRDefault="00B86B93" w:rsidP="00B86B9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22B43EF" w14:textId="77777777" w:rsidR="00B86B93" w:rsidRPr="00EF1C00" w:rsidRDefault="00B86B93" w:rsidP="00B86B93">
      <w:pPr>
        <w:spacing w:after="0"/>
        <w:ind w:left="3600"/>
        <w:rPr>
          <w:rFonts w:asciiTheme="majorBidi" w:eastAsia="Calibri" w:hAnsiTheme="majorBidi" w:cstheme="majorBidi"/>
          <w:b/>
          <w:sz w:val="24"/>
          <w:szCs w:val="24"/>
        </w:rPr>
      </w:pPr>
    </w:p>
    <w:p w14:paraId="00DA1FA4" w14:textId="420DD5EE" w:rsidR="00B86B93" w:rsidRPr="00B05CAE" w:rsidRDefault="00F0256D" w:rsidP="00B86B9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5C6AFA">
        <w:rPr>
          <w:rFonts w:asciiTheme="majorBidi" w:eastAsia="Calibri" w:hAnsiTheme="majorBidi" w:cstheme="majorBidi"/>
          <w:b/>
          <w:sz w:val="24"/>
          <w:szCs w:val="24"/>
        </w:rPr>
        <w:t>8</w:t>
      </w:r>
      <w:r w:rsidR="00B86B93" w:rsidRPr="00B05CAE">
        <w:rPr>
          <w:rFonts w:asciiTheme="majorBidi" w:eastAsia="Calibri" w:hAnsiTheme="majorBidi" w:cstheme="majorBidi"/>
          <w:b/>
          <w:sz w:val="24"/>
          <w:szCs w:val="24"/>
        </w:rPr>
        <w:t>/</w:t>
      </w:r>
      <w:r w:rsidR="00B86B93">
        <w:rPr>
          <w:rFonts w:asciiTheme="majorBidi" w:eastAsia="Calibri" w:hAnsiTheme="majorBidi" w:cstheme="majorBidi"/>
          <w:b/>
          <w:sz w:val="24"/>
          <w:szCs w:val="24"/>
        </w:rPr>
        <w:t>10</w:t>
      </w:r>
      <w:r w:rsidR="00B86B93" w:rsidRPr="00B05CAE">
        <w:rPr>
          <w:rFonts w:asciiTheme="majorBidi" w:eastAsia="Calibri" w:hAnsiTheme="majorBidi" w:cstheme="majorBidi"/>
          <w:b/>
          <w:sz w:val="24"/>
          <w:szCs w:val="24"/>
        </w:rPr>
        <w:t>/2025</w:t>
      </w:r>
    </w:p>
    <w:p w14:paraId="4AFC74C6" w14:textId="77777777" w:rsidR="00B86B93" w:rsidRPr="008C7A0D" w:rsidRDefault="00B86B93" w:rsidP="00B86B9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5218B17D" w14:textId="77777777" w:rsidR="00B86B93" w:rsidRPr="008C7A0D" w:rsidRDefault="00B86B93" w:rsidP="00B86B93">
      <w:pPr>
        <w:spacing w:after="0" w:line="240" w:lineRule="auto"/>
        <w:jc w:val="both"/>
        <w:rPr>
          <w:rFonts w:asciiTheme="majorBidi" w:hAnsiTheme="majorBidi" w:cstheme="majorBidi"/>
          <w:b/>
          <w:bCs/>
          <w:sz w:val="24"/>
          <w:szCs w:val="24"/>
        </w:rPr>
      </w:pPr>
      <w:bookmarkStart w:id="4" w:name="_Hlk209110506"/>
    </w:p>
    <w:p w14:paraId="437FCE6A" w14:textId="77777777" w:rsidR="005C6AFA" w:rsidRDefault="005C6AFA" w:rsidP="005C6AFA">
      <w:pPr>
        <w:pStyle w:val="ListParagraph"/>
        <w:numPr>
          <w:ilvl w:val="0"/>
          <w:numId w:val="3"/>
        </w:numPr>
        <w:spacing w:after="0" w:line="240" w:lineRule="auto"/>
        <w:jc w:val="both"/>
        <w:rPr>
          <w:rFonts w:asciiTheme="majorBidi" w:eastAsia="Palatino Linotype" w:hAnsiTheme="majorBidi" w:cstheme="majorBidi"/>
          <w:b/>
          <w:bCs/>
          <w:sz w:val="24"/>
          <w:szCs w:val="24"/>
        </w:rPr>
      </w:pPr>
      <w:r w:rsidRPr="00A616E0">
        <w:rPr>
          <w:rFonts w:asciiTheme="majorBidi" w:eastAsia="Palatino Linotype" w:hAnsiTheme="majorBidi" w:cstheme="majorBidi"/>
          <w:b/>
          <w:bCs/>
          <w:sz w:val="24"/>
          <w:szCs w:val="24"/>
        </w:rPr>
        <w:t>Monitoring of Yambio Prison</w:t>
      </w:r>
    </w:p>
    <w:p w14:paraId="5FB62213" w14:textId="77777777" w:rsidR="0019483B" w:rsidRPr="0019483B" w:rsidRDefault="0019483B" w:rsidP="0019483B">
      <w:pPr>
        <w:pStyle w:val="ListParagraph"/>
        <w:numPr>
          <w:ilvl w:val="0"/>
          <w:numId w:val="3"/>
        </w:numPr>
        <w:spacing w:after="0"/>
        <w:jc w:val="both"/>
        <w:rPr>
          <w:rFonts w:asciiTheme="majorBidi" w:eastAsia="Palatino Linotype" w:hAnsiTheme="majorBidi" w:cstheme="majorBidi"/>
          <w:b/>
          <w:bCs/>
          <w:sz w:val="24"/>
          <w:szCs w:val="24"/>
        </w:rPr>
      </w:pPr>
      <w:r w:rsidRPr="0019483B">
        <w:rPr>
          <w:rFonts w:asciiTheme="majorBidi" w:eastAsia="Palatino Linotype" w:hAnsiTheme="majorBidi" w:cstheme="majorBidi"/>
          <w:b/>
          <w:bCs/>
          <w:sz w:val="24"/>
          <w:szCs w:val="24"/>
        </w:rPr>
        <w:t>HRD and ROLSIS Engage with the State Human Rights Commission</w:t>
      </w:r>
    </w:p>
    <w:p w14:paraId="300362B3" w14:textId="77777777" w:rsidR="0019483B" w:rsidRPr="0019483B" w:rsidRDefault="0019483B" w:rsidP="0019483B">
      <w:pPr>
        <w:spacing w:after="0" w:line="240" w:lineRule="auto"/>
        <w:jc w:val="both"/>
        <w:rPr>
          <w:rFonts w:asciiTheme="majorBidi" w:eastAsia="Palatino Linotype" w:hAnsiTheme="majorBidi" w:cstheme="majorBidi"/>
          <w:b/>
          <w:bCs/>
          <w:sz w:val="24"/>
          <w:szCs w:val="24"/>
        </w:rPr>
      </w:pPr>
    </w:p>
    <w:p w14:paraId="13E140CE" w14:textId="400A9659" w:rsidR="005C6AFA" w:rsidRPr="00052BA3" w:rsidRDefault="005C6AFA" w:rsidP="005C6AFA">
      <w:pPr>
        <w:pStyle w:val="ListParagraph"/>
        <w:spacing w:after="0" w:line="240" w:lineRule="auto"/>
        <w:ind w:left="1440"/>
        <w:jc w:val="both"/>
        <w:rPr>
          <w:rFonts w:asciiTheme="majorBidi" w:eastAsia="Palatino Linotype" w:hAnsiTheme="majorBidi" w:cstheme="majorBidi"/>
          <w:b/>
          <w:i/>
          <w:iCs/>
          <w:sz w:val="24"/>
          <w:szCs w:val="24"/>
        </w:rPr>
      </w:pPr>
    </w:p>
    <w:p w14:paraId="49482284" w14:textId="77777777" w:rsidR="00052BA3" w:rsidRPr="00052BA3" w:rsidRDefault="00052BA3" w:rsidP="00052BA3">
      <w:pPr>
        <w:spacing w:after="0" w:line="240" w:lineRule="auto"/>
        <w:jc w:val="both"/>
        <w:rPr>
          <w:rFonts w:asciiTheme="majorBidi" w:eastAsia="Palatino Linotype" w:hAnsiTheme="majorBidi" w:cstheme="majorBidi"/>
          <w:b/>
          <w:sz w:val="24"/>
          <w:szCs w:val="24"/>
        </w:rPr>
      </w:pPr>
    </w:p>
    <w:p w14:paraId="286F7555" w14:textId="77777777" w:rsidR="00F0256D" w:rsidRPr="008C7A0D" w:rsidRDefault="00F0256D" w:rsidP="00B86B93">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7B096F33"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33FBF914"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7C3581A" w14:textId="3ECCF7DE" w:rsidR="002764E0" w:rsidRPr="00DB3095" w:rsidRDefault="00B86B93" w:rsidP="00DB309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5240874C"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10935B09"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0181561"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6F8EB0D" w14:textId="77777777" w:rsidR="00B86B93"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p w14:paraId="76221764" w14:textId="77777777" w:rsidR="00E166D0" w:rsidRDefault="00E166D0" w:rsidP="00DB3095">
      <w:pPr>
        <w:spacing w:after="0" w:line="240" w:lineRule="auto"/>
        <w:contextualSpacing/>
        <w:jc w:val="both"/>
        <w:rPr>
          <w:rFonts w:asciiTheme="majorBidi" w:eastAsia="Palatino Linotype" w:hAnsiTheme="majorBidi" w:cstheme="majorBidi"/>
          <w:b/>
          <w:sz w:val="24"/>
          <w:szCs w:val="24"/>
        </w:rPr>
      </w:pPr>
    </w:p>
    <w:p w14:paraId="465851A6" w14:textId="77777777" w:rsidR="005C6AFA" w:rsidRPr="00A616E0" w:rsidRDefault="005C6AFA" w:rsidP="005C6AFA">
      <w:pPr>
        <w:pStyle w:val="ListParagraph"/>
        <w:numPr>
          <w:ilvl w:val="0"/>
          <w:numId w:val="2"/>
        </w:numPr>
        <w:spacing w:after="0" w:line="240" w:lineRule="auto"/>
        <w:jc w:val="both"/>
        <w:rPr>
          <w:rFonts w:asciiTheme="majorBidi" w:eastAsia="Palatino Linotype" w:hAnsiTheme="majorBidi" w:cstheme="majorBidi"/>
          <w:b/>
          <w:bCs/>
          <w:sz w:val="24"/>
          <w:szCs w:val="24"/>
        </w:rPr>
      </w:pPr>
      <w:r w:rsidRPr="00A616E0">
        <w:rPr>
          <w:rFonts w:asciiTheme="majorBidi" w:eastAsia="Palatino Linotype" w:hAnsiTheme="majorBidi" w:cstheme="majorBidi"/>
          <w:b/>
          <w:bCs/>
          <w:sz w:val="24"/>
          <w:szCs w:val="24"/>
        </w:rPr>
        <w:t>Monitoring of Yambio Prison</w:t>
      </w:r>
    </w:p>
    <w:p w14:paraId="45411A1B" w14:textId="77777777" w:rsidR="005C6AFA" w:rsidRPr="00A616E0" w:rsidRDefault="005C6AFA" w:rsidP="005C6AFA">
      <w:pPr>
        <w:spacing w:after="0" w:line="240" w:lineRule="auto"/>
        <w:contextualSpacing/>
        <w:jc w:val="both"/>
        <w:rPr>
          <w:rFonts w:asciiTheme="majorBidi" w:eastAsia="Palatino Linotype" w:hAnsiTheme="majorBidi" w:cstheme="majorBidi"/>
          <w:b/>
          <w:sz w:val="24"/>
          <w:szCs w:val="24"/>
        </w:rPr>
      </w:pPr>
    </w:p>
    <w:p w14:paraId="6D935E9D" w14:textId="77777777" w:rsidR="005C6AFA" w:rsidRPr="00AE4761" w:rsidRDefault="005C6AFA" w:rsidP="005C6AFA">
      <w:pPr>
        <w:spacing w:after="0" w:line="240" w:lineRule="auto"/>
        <w:contextualSpacing/>
        <w:jc w:val="both"/>
        <w:rPr>
          <w:rFonts w:asciiTheme="majorBidi" w:eastAsia="Palatino Linotype" w:hAnsiTheme="majorBidi" w:cstheme="majorBidi"/>
          <w:bCs/>
          <w:sz w:val="24"/>
          <w:szCs w:val="24"/>
        </w:rPr>
      </w:pPr>
      <w:r w:rsidRPr="00AE4761">
        <w:rPr>
          <w:rFonts w:asciiTheme="majorBidi" w:eastAsia="Palatino Linotype" w:hAnsiTheme="majorBidi" w:cstheme="majorBidi"/>
          <w:bCs/>
          <w:sz w:val="24"/>
          <w:szCs w:val="24"/>
        </w:rPr>
        <w:t xml:space="preserve">On 15 October, HRD Yambio FO </w:t>
      </w:r>
      <w:r>
        <w:rPr>
          <w:rFonts w:asciiTheme="majorBidi" w:eastAsia="Palatino Linotype" w:hAnsiTheme="majorBidi" w:cstheme="majorBidi"/>
          <w:bCs/>
          <w:sz w:val="24"/>
          <w:szCs w:val="24"/>
        </w:rPr>
        <w:t xml:space="preserve">in Collaboration with ROLSIS Section, </w:t>
      </w:r>
      <w:r w:rsidRPr="00AE4761">
        <w:rPr>
          <w:rFonts w:asciiTheme="majorBidi" w:eastAsia="Palatino Linotype" w:hAnsiTheme="majorBidi" w:cstheme="majorBidi"/>
          <w:bCs/>
          <w:sz w:val="24"/>
          <w:szCs w:val="24"/>
        </w:rPr>
        <w:t xml:space="preserve">conducted a monitoring visit to Yambio Prison </w:t>
      </w:r>
      <w:r w:rsidRPr="00A616E0">
        <w:rPr>
          <w:rFonts w:asciiTheme="majorBidi" w:eastAsia="Palatino Linotype" w:hAnsiTheme="majorBidi" w:cstheme="majorBidi"/>
          <w:bCs/>
          <w:sz w:val="24"/>
          <w:szCs w:val="24"/>
        </w:rPr>
        <w:t xml:space="preserve">facility </w:t>
      </w:r>
      <w:r w:rsidRPr="00AE4761">
        <w:rPr>
          <w:rFonts w:asciiTheme="majorBidi" w:eastAsia="Palatino Linotype" w:hAnsiTheme="majorBidi" w:cstheme="majorBidi"/>
          <w:bCs/>
          <w:sz w:val="24"/>
          <w:szCs w:val="24"/>
        </w:rPr>
        <w:t xml:space="preserve">in Yambio Town, Yambio County. The objective </w:t>
      </w:r>
      <w:r>
        <w:rPr>
          <w:rFonts w:asciiTheme="majorBidi" w:eastAsia="Palatino Linotype" w:hAnsiTheme="majorBidi" w:cstheme="majorBidi"/>
          <w:bCs/>
          <w:sz w:val="24"/>
          <w:szCs w:val="24"/>
        </w:rPr>
        <w:t xml:space="preserve">of this visit </w:t>
      </w:r>
      <w:r w:rsidRPr="00AE4761">
        <w:rPr>
          <w:rFonts w:asciiTheme="majorBidi" w:eastAsia="Palatino Linotype" w:hAnsiTheme="majorBidi" w:cstheme="majorBidi"/>
          <w:bCs/>
          <w:sz w:val="24"/>
          <w:szCs w:val="24"/>
        </w:rPr>
        <w:t>was to assess the detention conditions of the inmates and verify compliance with international human rights standards.</w:t>
      </w:r>
    </w:p>
    <w:p w14:paraId="49A1A0F3" w14:textId="77777777" w:rsidR="005C6AFA" w:rsidRPr="00A616E0" w:rsidRDefault="005C6AFA" w:rsidP="005C6AFA">
      <w:pPr>
        <w:spacing w:after="0" w:line="240" w:lineRule="auto"/>
        <w:contextualSpacing/>
        <w:jc w:val="both"/>
        <w:rPr>
          <w:rFonts w:asciiTheme="majorBidi" w:eastAsia="Palatino Linotype" w:hAnsiTheme="majorBidi" w:cstheme="majorBidi"/>
          <w:bCs/>
          <w:sz w:val="24"/>
          <w:szCs w:val="24"/>
        </w:rPr>
      </w:pPr>
    </w:p>
    <w:p w14:paraId="58A8641D" w14:textId="77777777" w:rsidR="005C6AFA" w:rsidRDefault="005C6AFA" w:rsidP="005C6AFA">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During the visit, HRD recorded 16 cases on remand custody including 12 male adults, 1 female and 3 juvenile males. Of these, 7 cases were in prolong detention. One female was remanded on allegation of murder since August 8. Three other adult males were also remanded on allegation of two separate incidents of murder since August 14, while 3 juveniles were remanded on allegations of rape since September 4. During the visit, the prison registrar highlighted that these 16 cases are still under police investigation, and their detention warrants are being renewed by the Public Prosecution Attorney.  Among the inmates was one 25-year-old pregnant woman. The officer in charge express deep concern about her health condition, highlighting that it has deteriorated significantly and she had to be taken out to access medical aid at a local health Facility in Yambio town, and returned to the prison. </w:t>
      </w:r>
    </w:p>
    <w:p w14:paraId="4F15A492" w14:textId="77777777" w:rsidR="005C6AFA" w:rsidRDefault="005C6AFA" w:rsidP="005C6AFA">
      <w:pPr>
        <w:spacing w:after="0" w:line="240" w:lineRule="auto"/>
        <w:contextualSpacing/>
        <w:jc w:val="both"/>
        <w:rPr>
          <w:rFonts w:asciiTheme="majorBidi" w:eastAsia="Palatino Linotype" w:hAnsiTheme="majorBidi" w:cstheme="majorBidi"/>
          <w:bCs/>
          <w:sz w:val="24"/>
          <w:szCs w:val="24"/>
        </w:rPr>
      </w:pPr>
    </w:p>
    <w:p w14:paraId="0C574E6F" w14:textId="77777777" w:rsidR="005C6AFA" w:rsidRPr="00AE4761" w:rsidRDefault="005C6AFA" w:rsidP="005C6AFA">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Additionally, HRD recorded</w:t>
      </w:r>
      <w:r w:rsidRPr="00AE4761">
        <w:rPr>
          <w:rFonts w:asciiTheme="majorBidi" w:eastAsia="Palatino Linotype" w:hAnsiTheme="majorBidi" w:cstheme="majorBidi"/>
          <w:bCs/>
          <w:sz w:val="24"/>
          <w:szCs w:val="24"/>
        </w:rPr>
        <w:t xml:space="preserve"> a total of 14</w:t>
      </w:r>
      <w:r>
        <w:rPr>
          <w:rFonts w:asciiTheme="majorBidi" w:eastAsia="Palatino Linotype" w:hAnsiTheme="majorBidi" w:cstheme="majorBidi"/>
          <w:bCs/>
          <w:sz w:val="24"/>
          <w:szCs w:val="24"/>
        </w:rPr>
        <w:t>6</w:t>
      </w:r>
      <w:r w:rsidRPr="00AE4761">
        <w:rPr>
          <w:rFonts w:asciiTheme="majorBidi" w:eastAsia="Palatino Linotype" w:hAnsiTheme="majorBidi" w:cstheme="majorBidi"/>
          <w:bCs/>
          <w:sz w:val="24"/>
          <w:szCs w:val="24"/>
        </w:rPr>
        <w:t xml:space="preserve"> inmates </w:t>
      </w:r>
      <w:r>
        <w:rPr>
          <w:rFonts w:asciiTheme="majorBidi" w:eastAsia="Palatino Linotype" w:hAnsiTheme="majorBidi" w:cstheme="majorBidi"/>
          <w:bCs/>
          <w:sz w:val="24"/>
          <w:szCs w:val="24"/>
        </w:rPr>
        <w:t>including 5 females</w:t>
      </w:r>
      <w:r w:rsidRPr="00AE4761">
        <w:rPr>
          <w:rFonts w:asciiTheme="majorBidi" w:eastAsia="Palatino Linotype" w:hAnsiTheme="majorBidi" w:cstheme="majorBidi"/>
          <w:bCs/>
          <w:sz w:val="24"/>
          <w:szCs w:val="24"/>
        </w:rPr>
        <w:t>. Of these, 12</w:t>
      </w:r>
      <w:r>
        <w:rPr>
          <w:rFonts w:asciiTheme="majorBidi" w:eastAsia="Palatino Linotype" w:hAnsiTheme="majorBidi" w:cstheme="majorBidi"/>
          <w:bCs/>
          <w:sz w:val="24"/>
          <w:szCs w:val="24"/>
        </w:rPr>
        <w:t>9</w:t>
      </w:r>
      <w:r w:rsidRPr="00AE4761">
        <w:rPr>
          <w:rFonts w:asciiTheme="majorBidi" w:eastAsia="Palatino Linotype" w:hAnsiTheme="majorBidi" w:cstheme="majorBidi"/>
          <w:bCs/>
          <w:sz w:val="24"/>
          <w:szCs w:val="24"/>
        </w:rPr>
        <w:t xml:space="preserve"> inmates</w:t>
      </w:r>
      <w:r w:rsidRPr="00A616E0">
        <w:rPr>
          <w:rFonts w:asciiTheme="majorBidi" w:eastAsia="Palatino Linotype" w:hAnsiTheme="majorBidi" w:cstheme="majorBidi"/>
          <w:bCs/>
          <w:sz w:val="24"/>
          <w:szCs w:val="24"/>
        </w:rPr>
        <w:t xml:space="preserve"> </w:t>
      </w:r>
      <w:r w:rsidRPr="00AE4761">
        <w:rPr>
          <w:rFonts w:asciiTheme="majorBidi" w:eastAsia="Palatino Linotype" w:hAnsiTheme="majorBidi" w:cstheme="majorBidi"/>
          <w:bCs/>
          <w:sz w:val="24"/>
          <w:szCs w:val="24"/>
        </w:rPr>
        <w:t>including 4 females, 16 male juveniles, and 7 foreign nationals</w:t>
      </w:r>
      <w:r w:rsidRPr="00A616E0">
        <w:rPr>
          <w:rFonts w:asciiTheme="majorBidi" w:eastAsia="Palatino Linotype" w:hAnsiTheme="majorBidi" w:cstheme="majorBidi"/>
          <w:bCs/>
          <w:sz w:val="24"/>
          <w:szCs w:val="24"/>
        </w:rPr>
        <w:t xml:space="preserve"> </w:t>
      </w:r>
      <w:r w:rsidRPr="00AE4761">
        <w:rPr>
          <w:rFonts w:asciiTheme="majorBidi" w:eastAsia="Palatino Linotype" w:hAnsiTheme="majorBidi" w:cstheme="majorBidi"/>
          <w:bCs/>
          <w:sz w:val="24"/>
          <w:szCs w:val="24"/>
        </w:rPr>
        <w:t xml:space="preserve">were serving various prison sentences ranging from 6 months to 14 years. Two adult inmates were documented as being on death row. </w:t>
      </w:r>
    </w:p>
    <w:p w14:paraId="0C68A031" w14:textId="77777777" w:rsidR="005C6AFA" w:rsidRDefault="005C6AFA" w:rsidP="005C6AFA">
      <w:pPr>
        <w:spacing w:after="0" w:line="240" w:lineRule="auto"/>
        <w:contextualSpacing/>
        <w:jc w:val="both"/>
        <w:rPr>
          <w:rFonts w:asciiTheme="majorBidi" w:eastAsia="Palatino Linotype" w:hAnsiTheme="majorBidi" w:cstheme="majorBidi"/>
          <w:bCs/>
          <w:sz w:val="24"/>
          <w:szCs w:val="24"/>
        </w:rPr>
      </w:pPr>
    </w:p>
    <w:p w14:paraId="24D61D31" w14:textId="77777777" w:rsidR="005C6AFA" w:rsidRDefault="005C6AFA" w:rsidP="005C6AFA">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lastRenderedPageBreak/>
        <w:t xml:space="preserve">During the visit, </w:t>
      </w:r>
      <w:r w:rsidRPr="00AE4761">
        <w:rPr>
          <w:rFonts w:asciiTheme="majorBidi" w:eastAsia="Palatino Linotype" w:hAnsiTheme="majorBidi" w:cstheme="majorBidi"/>
          <w:bCs/>
          <w:sz w:val="24"/>
          <w:szCs w:val="24"/>
        </w:rPr>
        <w:t xml:space="preserve">HRD observed that the prison dormitories were in very deplorable condition, lacking proper bedding facilities. He further </w:t>
      </w:r>
      <w:r>
        <w:rPr>
          <w:rFonts w:asciiTheme="majorBidi" w:eastAsia="Palatino Linotype" w:hAnsiTheme="majorBidi" w:cstheme="majorBidi"/>
          <w:bCs/>
          <w:sz w:val="24"/>
          <w:szCs w:val="24"/>
        </w:rPr>
        <w:t xml:space="preserve">highlighted a lack of </w:t>
      </w:r>
      <w:r w:rsidRPr="00AE4761">
        <w:rPr>
          <w:rFonts w:asciiTheme="majorBidi" w:eastAsia="Palatino Linotype" w:hAnsiTheme="majorBidi" w:cstheme="majorBidi"/>
          <w:bCs/>
          <w:sz w:val="24"/>
          <w:szCs w:val="24"/>
        </w:rPr>
        <w:t>medic</w:t>
      </w:r>
      <w:r>
        <w:rPr>
          <w:rFonts w:asciiTheme="majorBidi" w:eastAsia="Palatino Linotype" w:hAnsiTheme="majorBidi" w:cstheme="majorBidi"/>
          <w:bCs/>
          <w:sz w:val="24"/>
          <w:szCs w:val="24"/>
        </w:rPr>
        <w:t>ation</w:t>
      </w:r>
      <w:r w:rsidRPr="00AE4761">
        <w:rPr>
          <w:rFonts w:asciiTheme="majorBidi" w:eastAsia="Palatino Linotype" w:hAnsiTheme="majorBidi" w:cstheme="majorBidi"/>
          <w:bCs/>
          <w:sz w:val="24"/>
          <w:szCs w:val="24"/>
        </w:rPr>
        <w:t xml:space="preserve"> in the prison’s health facility </w:t>
      </w:r>
      <w:r>
        <w:rPr>
          <w:rFonts w:asciiTheme="majorBidi" w:eastAsia="Palatino Linotype" w:hAnsiTheme="majorBidi" w:cstheme="majorBidi"/>
          <w:bCs/>
          <w:sz w:val="24"/>
          <w:szCs w:val="24"/>
        </w:rPr>
        <w:t xml:space="preserve">as well as food for inmates </w:t>
      </w:r>
      <w:r w:rsidRPr="00AE4761">
        <w:rPr>
          <w:rFonts w:asciiTheme="majorBidi" w:eastAsia="Palatino Linotype" w:hAnsiTheme="majorBidi" w:cstheme="majorBidi"/>
          <w:bCs/>
          <w:sz w:val="24"/>
          <w:szCs w:val="24"/>
        </w:rPr>
        <w:t>and electricity</w:t>
      </w:r>
      <w:r>
        <w:rPr>
          <w:rFonts w:asciiTheme="majorBidi" w:eastAsia="Palatino Linotype" w:hAnsiTheme="majorBidi" w:cstheme="majorBidi"/>
          <w:bCs/>
          <w:sz w:val="24"/>
          <w:szCs w:val="24"/>
        </w:rPr>
        <w:t xml:space="preserve"> in prison</w:t>
      </w:r>
      <w:r w:rsidRPr="00AE4761">
        <w:rPr>
          <w:rFonts w:asciiTheme="majorBidi" w:eastAsia="Palatino Linotype" w:hAnsiTheme="majorBidi" w:cstheme="majorBidi"/>
          <w:bCs/>
          <w:sz w:val="24"/>
          <w:szCs w:val="24"/>
        </w:rPr>
        <w:t>.</w:t>
      </w:r>
    </w:p>
    <w:p w14:paraId="452AACC7" w14:textId="77777777" w:rsidR="005C6AFA" w:rsidRDefault="005C6AFA" w:rsidP="005C6AFA">
      <w:pPr>
        <w:spacing w:after="0" w:line="240" w:lineRule="auto"/>
        <w:contextualSpacing/>
        <w:jc w:val="both"/>
        <w:rPr>
          <w:rFonts w:asciiTheme="majorBidi" w:eastAsia="Palatino Linotype" w:hAnsiTheme="majorBidi" w:cstheme="majorBidi"/>
          <w:bCs/>
          <w:sz w:val="24"/>
          <w:szCs w:val="24"/>
        </w:rPr>
      </w:pPr>
    </w:p>
    <w:p w14:paraId="11332F2E" w14:textId="77777777" w:rsidR="005C6AFA" w:rsidRPr="006C6C5D" w:rsidRDefault="005C6AFA" w:rsidP="005C6AFA">
      <w:pPr>
        <w:spacing w:after="0" w:line="240" w:lineRule="auto"/>
        <w:contextualSpacing/>
        <w:jc w:val="both"/>
        <w:rPr>
          <w:rFonts w:asciiTheme="majorBidi" w:eastAsia="Palatino Linotype" w:hAnsiTheme="majorBidi" w:cstheme="majorBidi"/>
          <w:bCs/>
          <w:i/>
          <w:iCs/>
        </w:rPr>
      </w:pPr>
      <w:r w:rsidRPr="006C6C5D">
        <w:rPr>
          <w:rFonts w:asciiTheme="majorBidi" w:eastAsia="Palatino Linotype" w:hAnsiTheme="majorBidi" w:cstheme="majorBidi"/>
          <w:bCs/>
          <w:i/>
          <w:iCs/>
          <w:sz w:val="24"/>
          <w:szCs w:val="24"/>
        </w:rPr>
        <w:t xml:space="preserve">Comment: </w:t>
      </w:r>
      <w:r w:rsidRPr="006C6C5D">
        <w:rPr>
          <w:rFonts w:asciiTheme="majorBidi" w:eastAsia="Palatino Linotype" w:hAnsiTheme="majorBidi" w:cstheme="majorBidi"/>
          <w:bCs/>
          <w:i/>
          <w:iCs/>
        </w:rPr>
        <w:t xml:space="preserve">HRD and ROLSIS noted the prolonged detention cases and plan to hold an engagement meeting with the Public Prosecution Attorney. This aims to advocate for </w:t>
      </w:r>
      <w:r w:rsidRPr="006C6C5D">
        <w:rPr>
          <w:rFonts w:asciiTheme="majorBidi" w:eastAsia="Palatino Linotype" w:hAnsiTheme="majorBidi" w:cstheme="majorBidi"/>
          <w:i/>
          <w:iCs/>
        </w:rPr>
        <w:t>expedited investigations</w:t>
      </w:r>
      <w:r w:rsidRPr="006C6C5D">
        <w:rPr>
          <w:rFonts w:asciiTheme="majorBidi" w:eastAsia="Palatino Linotype" w:hAnsiTheme="majorBidi" w:cstheme="majorBidi"/>
          <w:bCs/>
          <w:i/>
          <w:iCs/>
        </w:rPr>
        <w:t xml:space="preserve"> to safeguard inmates’ right to due process.</w:t>
      </w:r>
    </w:p>
    <w:p w14:paraId="73A5A5DD" w14:textId="77777777" w:rsidR="005C6AFA" w:rsidRPr="006C6C5D" w:rsidRDefault="005C6AFA" w:rsidP="005C6AFA">
      <w:pPr>
        <w:spacing w:after="0" w:line="240" w:lineRule="auto"/>
        <w:contextualSpacing/>
        <w:jc w:val="both"/>
        <w:rPr>
          <w:rFonts w:asciiTheme="majorBidi" w:eastAsia="Palatino Linotype" w:hAnsiTheme="majorBidi" w:cstheme="majorBidi"/>
          <w:bCs/>
          <w:i/>
          <w:iCs/>
          <w:sz w:val="24"/>
          <w:szCs w:val="24"/>
        </w:rPr>
      </w:pPr>
    </w:p>
    <w:p w14:paraId="5E9D3D5F" w14:textId="77777777" w:rsidR="005C6AFA" w:rsidRPr="00E166D0" w:rsidRDefault="005C6AFA" w:rsidP="00DB3095">
      <w:pPr>
        <w:spacing w:after="0" w:line="240" w:lineRule="auto"/>
        <w:contextualSpacing/>
        <w:jc w:val="both"/>
        <w:rPr>
          <w:rFonts w:asciiTheme="majorBidi" w:eastAsia="Palatino Linotype" w:hAnsiTheme="majorBidi" w:cstheme="majorBidi"/>
          <w:bCs/>
          <w:sz w:val="24"/>
          <w:szCs w:val="24"/>
        </w:rPr>
      </w:pPr>
    </w:p>
    <w:p w14:paraId="20F95BF8" w14:textId="77777777" w:rsidR="00DB3095" w:rsidRPr="00E166D0" w:rsidRDefault="00DB3095" w:rsidP="00DB3095">
      <w:pPr>
        <w:spacing w:after="0" w:line="240" w:lineRule="auto"/>
        <w:contextualSpacing/>
        <w:jc w:val="both"/>
        <w:rPr>
          <w:rFonts w:asciiTheme="majorBidi" w:eastAsia="Palatino Linotype" w:hAnsiTheme="majorBidi" w:cstheme="majorBidi"/>
          <w:bCs/>
          <w:sz w:val="24"/>
          <w:szCs w:val="24"/>
        </w:rPr>
      </w:pPr>
    </w:p>
    <w:bookmarkEnd w:id="6"/>
    <w:p w14:paraId="065E3023"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EA01671" w14:textId="77777777" w:rsidR="00DB3095" w:rsidRPr="0019483B"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p>
    <w:p w14:paraId="79CE3137" w14:textId="77777777" w:rsidR="0019483B" w:rsidRDefault="0019483B" w:rsidP="0019483B">
      <w:pPr>
        <w:spacing w:after="0" w:line="240" w:lineRule="auto"/>
        <w:contextualSpacing/>
        <w:jc w:val="both"/>
        <w:rPr>
          <w:rFonts w:asciiTheme="majorBidi" w:eastAsia="Palatino Linotype" w:hAnsiTheme="majorBidi" w:cstheme="majorBidi"/>
          <w:bCs/>
          <w:sz w:val="24"/>
          <w:szCs w:val="24"/>
        </w:rPr>
      </w:pPr>
    </w:p>
    <w:p w14:paraId="0486E208" w14:textId="77777777" w:rsidR="0019483B" w:rsidRPr="00DB3095" w:rsidRDefault="0019483B" w:rsidP="0019483B">
      <w:pPr>
        <w:spacing w:after="0" w:line="240" w:lineRule="auto"/>
        <w:contextualSpacing/>
        <w:jc w:val="both"/>
        <w:rPr>
          <w:rFonts w:asciiTheme="majorBidi" w:eastAsia="Palatino Linotype" w:hAnsiTheme="majorBidi" w:cstheme="majorBidi"/>
          <w:b/>
          <w:sz w:val="24"/>
          <w:szCs w:val="24"/>
        </w:rPr>
      </w:pPr>
    </w:p>
    <w:p w14:paraId="63C9C016" w14:textId="77777777" w:rsidR="00477C7F" w:rsidRPr="0019483B" w:rsidRDefault="00477C7F" w:rsidP="0019483B">
      <w:pPr>
        <w:pStyle w:val="ListParagraph"/>
        <w:numPr>
          <w:ilvl w:val="0"/>
          <w:numId w:val="2"/>
        </w:numPr>
        <w:spacing w:after="0"/>
        <w:jc w:val="both"/>
        <w:rPr>
          <w:rFonts w:asciiTheme="majorBidi" w:eastAsia="Palatino Linotype" w:hAnsiTheme="majorBidi" w:cstheme="majorBidi"/>
          <w:b/>
          <w:bCs/>
          <w:sz w:val="24"/>
          <w:szCs w:val="24"/>
        </w:rPr>
      </w:pPr>
      <w:r w:rsidRPr="0019483B">
        <w:rPr>
          <w:rFonts w:asciiTheme="majorBidi" w:eastAsia="Palatino Linotype" w:hAnsiTheme="majorBidi" w:cstheme="majorBidi"/>
          <w:b/>
          <w:bCs/>
          <w:sz w:val="24"/>
          <w:szCs w:val="24"/>
        </w:rPr>
        <w:t>HRD and ROLSIS Engage with the State Human Rights Commission</w:t>
      </w:r>
    </w:p>
    <w:p w14:paraId="41F06B8C" w14:textId="77777777" w:rsidR="0019483B" w:rsidRDefault="0019483B" w:rsidP="00477C7F">
      <w:pPr>
        <w:spacing w:after="0"/>
        <w:jc w:val="both"/>
        <w:rPr>
          <w:rFonts w:asciiTheme="majorBidi" w:eastAsia="Palatino Linotype" w:hAnsiTheme="majorBidi" w:cstheme="majorBidi"/>
          <w:b/>
          <w:sz w:val="24"/>
          <w:szCs w:val="24"/>
        </w:rPr>
      </w:pPr>
    </w:p>
    <w:p w14:paraId="6F5B4B3F" w14:textId="459A0CF8" w:rsidR="00477C7F" w:rsidRPr="0019483B" w:rsidRDefault="00477C7F" w:rsidP="00477C7F">
      <w:pPr>
        <w:spacing w:after="0"/>
        <w:jc w:val="both"/>
        <w:rPr>
          <w:rFonts w:asciiTheme="majorBidi" w:eastAsia="Palatino Linotype" w:hAnsiTheme="majorBidi" w:cstheme="majorBidi"/>
          <w:bCs/>
          <w:sz w:val="24"/>
          <w:szCs w:val="24"/>
        </w:rPr>
      </w:pPr>
      <w:r w:rsidRPr="0019483B">
        <w:rPr>
          <w:rFonts w:asciiTheme="majorBidi" w:eastAsia="Palatino Linotype" w:hAnsiTheme="majorBidi" w:cstheme="majorBidi"/>
          <w:bCs/>
          <w:sz w:val="24"/>
          <w:szCs w:val="24"/>
        </w:rPr>
        <w:t>On 28 October, HRD and ROLSIS held an engagement meeting with the Chairperson of the Western Equatoria State Human Rights Commission (WESHRC). During the meeting, the Chairperson highlighted several challenges identified during monitoring activities within Yambio Prison and the steps the Commission has taken to address them. These include engagements with the Professional Standards Unit of the South Sudan National Police Service to address the detention of some police officers and the issue of prolonged detention of suspects without trial. She urged HRD and ROLSIS to support the Commission in advocating for the deployment of more formal judicial actors in the state to facilitate access to justice for victims of abuses.</w:t>
      </w:r>
    </w:p>
    <w:p w14:paraId="0F9484EB" w14:textId="77777777" w:rsidR="00477C7F" w:rsidRPr="0019483B" w:rsidRDefault="00477C7F" w:rsidP="00477C7F">
      <w:pPr>
        <w:spacing w:after="0"/>
        <w:jc w:val="both"/>
        <w:rPr>
          <w:rFonts w:asciiTheme="majorBidi" w:eastAsia="Palatino Linotype" w:hAnsiTheme="majorBidi" w:cstheme="majorBidi"/>
          <w:bCs/>
          <w:sz w:val="24"/>
          <w:szCs w:val="24"/>
        </w:rPr>
      </w:pPr>
    </w:p>
    <w:p w14:paraId="65396550" w14:textId="1C62A65A" w:rsidR="00477C7F" w:rsidRPr="0019483B" w:rsidRDefault="00477C7F" w:rsidP="00477C7F">
      <w:pPr>
        <w:spacing w:after="0"/>
        <w:jc w:val="both"/>
        <w:rPr>
          <w:rFonts w:asciiTheme="majorBidi" w:eastAsia="Palatino Linotype" w:hAnsiTheme="majorBidi" w:cstheme="majorBidi"/>
          <w:bCs/>
          <w:sz w:val="24"/>
          <w:szCs w:val="24"/>
        </w:rPr>
      </w:pPr>
      <w:r w:rsidRPr="0019483B">
        <w:rPr>
          <w:rFonts w:asciiTheme="majorBidi" w:eastAsia="Palatino Linotype" w:hAnsiTheme="majorBidi" w:cstheme="majorBidi"/>
          <w:bCs/>
          <w:sz w:val="24"/>
          <w:szCs w:val="24"/>
        </w:rPr>
        <w:t>The Chairperson also noted that she is newly appointed and is still familiarizing herself with the Commission’s mandate and broader human rights concepts. She further indicated that many Commission members lack a thorough understanding of human rights principles, including their mandate, and requested capacity building to enhance their knowledge and bridge these gaps to effectively fulfill their responsibilities. HRD and UNDP have already arranged a two-day capacity-building workshop with the Human Rights Commission from 4 to 6 November, focusing on the Commission’s mandate and human rights monitoring principles.</w:t>
      </w:r>
    </w:p>
    <w:p w14:paraId="0DDF4748" w14:textId="77777777" w:rsidR="0019483B" w:rsidRPr="0019483B" w:rsidRDefault="0019483B" w:rsidP="0019483B">
      <w:pPr>
        <w:spacing w:after="0"/>
        <w:jc w:val="both"/>
        <w:rPr>
          <w:rFonts w:asciiTheme="majorBidi" w:eastAsia="Palatino Linotype" w:hAnsiTheme="majorBidi" w:cstheme="majorBidi"/>
          <w:bCs/>
          <w:sz w:val="24"/>
          <w:szCs w:val="24"/>
        </w:rPr>
      </w:pPr>
    </w:p>
    <w:p w14:paraId="65F08DAB" w14:textId="4213D500" w:rsidR="00477C7F" w:rsidRPr="0019483B" w:rsidRDefault="00477C7F" w:rsidP="0019483B">
      <w:pPr>
        <w:spacing w:after="0"/>
        <w:jc w:val="both"/>
        <w:rPr>
          <w:rFonts w:asciiTheme="majorBidi" w:eastAsia="Palatino Linotype" w:hAnsiTheme="majorBidi" w:cstheme="majorBidi"/>
          <w:bCs/>
          <w:sz w:val="24"/>
          <w:szCs w:val="24"/>
        </w:rPr>
      </w:pPr>
      <w:r w:rsidRPr="0019483B">
        <w:rPr>
          <w:rFonts w:asciiTheme="majorBidi" w:eastAsia="Palatino Linotype" w:hAnsiTheme="majorBidi" w:cstheme="majorBidi"/>
          <w:bCs/>
          <w:sz w:val="24"/>
          <w:szCs w:val="24"/>
        </w:rPr>
        <w:t>Additionally, HRD shared information with the Commission regarding the rape of a 9-year-old girl in Tambura town by a member of the SSPDF and urged the Commission to follow up on the case with competent authorities to ensure accountability for the soldier and justice for the survivor.</w:t>
      </w:r>
    </w:p>
    <w:p w14:paraId="0A84F351" w14:textId="77777777" w:rsidR="005C6AFA" w:rsidRPr="005C6AFA" w:rsidRDefault="005C6AFA" w:rsidP="005C6AFA">
      <w:pPr>
        <w:pStyle w:val="ListParagraph"/>
        <w:spacing w:after="0" w:line="240" w:lineRule="auto"/>
        <w:jc w:val="both"/>
        <w:rPr>
          <w:rFonts w:asciiTheme="majorBidi" w:eastAsia="Palatino Linotype" w:hAnsiTheme="majorBidi" w:cstheme="majorBidi"/>
          <w:b/>
          <w:sz w:val="24"/>
          <w:szCs w:val="24"/>
        </w:rPr>
      </w:pPr>
    </w:p>
    <w:p w14:paraId="753074BA" w14:textId="77777777" w:rsidR="00B86B93" w:rsidRPr="008C7A0D" w:rsidRDefault="00B86B93" w:rsidP="00B86B93">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61112504" w14:textId="7540A068" w:rsidR="00CA0AE3" w:rsidRDefault="00F0256D" w:rsidP="00F0256D">
      <w:pPr>
        <w:tabs>
          <w:tab w:val="left" w:pos="1125"/>
        </w:tabs>
      </w:pPr>
      <w:r>
        <w:tab/>
      </w:r>
    </w:p>
    <w:sectPr w:rsidR="00CA0AE3" w:rsidSect="00B86B9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2DDE2" w14:textId="77777777" w:rsidR="00A1063B" w:rsidRDefault="00A1063B" w:rsidP="00F0256D">
      <w:pPr>
        <w:spacing w:after="0" w:line="240" w:lineRule="auto"/>
      </w:pPr>
      <w:r>
        <w:separator/>
      </w:r>
    </w:p>
  </w:endnote>
  <w:endnote w:type="continuationSeparator" w:id="0">
    <w:p w14:paraId="55EFF7B0" w14:textId="77777777" w:rsidR="00A1063B" w:rsidRDefault="00A1063B" w:rsidP="00F02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AFE3308" w14:textId="77777777" w:rsidR="00B86B93" w:rsidRDefault="00B86B9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4F87519" w14:textId="4EC644E5" w:rsidR="00B86B93" w:rsidRPr="00182875" w:rsidRDefault="00B86B93"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w:t>
        </w:r>
        <w:r w:rsidR="00F0256D">
          <w:rPr>
            <w:rFonts w:ascii="Times New Roman" w:hAnsi="Times New Roman" w:cs="Times New Roman"/>
            <w:color w:val="0070C0"/>
            <w:sz w:val="20"/>
            <w:szCs w:val="20"/>
          </w:rPr>
          <w:t>2</w:t>
        </w:r>
        <w:r w:rsidR="0019483B">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AB12CF3" w14:textId="77777777" w:rsidR="00B86B93" w:rsidRDefault="00B86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C306" w14:textId="77777777" w:rsidR="00A1063B" w:rsidRDefault="00A1063B" w:rsidP="00F0256D">
      <w:pPr>
        <w:spacing w:after="0" w:line="240" w:lineRule="auto"/>
      </w:pPr>
      <w:r>
        <w:separator/>
      </w:r>
    </w:p>
  </w:footnote>
  <w:footnote w:type="continuationSeparator" w:id="0">
    <w:p w14:paraId="3CA46522" w14:textId="77777777" w:rsidR="00A1063B" w:rsidRDefault="00A1063B" w:rsidP="00F02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F7A4" w14:textId="77777777" w:rsidR="00B86B93" w:rsidRDefault="00B86B9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B260D97" w14:textId="77777777" w:rsidR="00B86B93" w:rsidRPr="00182875" w:rsidRDefault="00B86B93">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C7A5A03"/>
    <w:multiLevelType w:val="hybridMultilevel"/>
    <w:tmpl w:val="B76E8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780BFF"/>
    <w:multiLevelType w:val="hybridMultilevel"/>
    <w:tmpl w:val="8244E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746DA9"/>
    <w:multiLevelType w:val="hybridMultilevel"/>
    <w:tmpl w:val="932E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2"/>
  </w:num>
  <w:num w:numId="3" w16cid:durableId="967857738">
    <w:abstractNumId w:val="1"/>
  </w:num>
  <w:num w:numId="4" w16cid:durableId="1928690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93"/>
    <w:rsid w:val="00045C62"/>
    <w:rsid w:val="00052BA3"/>
    <w:rsid w:val="0019483B"/>
    <w:rsid w:val="001A4A7D"/>
    <w:rsid w:val="00230710"/>
    <w:rsid w:val="002764E0"/>
    <w:rsid w:val="003348E3"/>
    <w:rsid w:val="00477C7F"/>
    <w:rsid w:val="004D2EB1"/>
    <w:rsid w:val="00514508"/>
    <w:rsid w:val="005C6AFA"/>
    <w:rsid w:val="00675EFE"/>
    <w:rsid w:val="006C51B5"/>
    <w:rsid w:val="00A1063B"/>
    <w:rsid w:val="00A41AF2"/>
    <w:rsid w:val="00A81D45"/>
    <w:rsid w:val="00AD7401"/>
    <w:rsid w:val="00AF2C24"/>
    <w:rsid w:val="00B86B93"/>
    <w:rsid w:val="00C521DF"/>
    <w:rsid w:val="00C7653E"/>
    <w:rsid w:val="00CA0AE3"/>
    <w:rsid w:val="00CD6400"/>
    <w:rsid w:val="00DB3095"/>
    <w:rsid w:val="00E166D0"/>
    <w:rsid w:val="00F0256D"/>
    <w:rsid w:val="00FE3500"/>
    <w:rsid w:val="00FF71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B5CA"/>
  <w15:chartTrackingRefBased/>
  <w15:docId w15:val="{7BDD49BA-3BAF-4E7E-9E58-34F9A1F2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B9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86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93"/>
    <w:rPr>
      <w:rFonts w:eastAsiaTheme="majorEastAsia" w:cstheme="majorBidi"/>
      <w:color w:val="272727" w:themeColor="text1" w:themeTint="D8"/>
    </w:rPr>
  </w:style>
  <w:style w:type="paragraph" w:styleId="Title">
    <w:name w:val="Title"/>
    <w:basedOn w:val="Normal"/>
    <w:next w:val="Normal"/>
    <w:link w:val="TitleChar"/>
    <w:uiPriority w:val="10"/>
    <w:qFormat/>
    <w:rsid w:val="00B8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B93"/>
    <w:pPr>
      <w:spacing w:before="160"/>
      <w:jc w:val="center"/>
    </w:pPr>
    <w:rPr>
      <w:i/>
      <w:iCs/>
      <w:color w:val="404040" w:themeColor="text1" w:themeTint="BF"/>
    </w:rPr>
  </w:style>
  <w:style w:type="character" w:customStyle="1" w:styleId="QuoteChar">
    <w:name w:val="Quote Char"/>
    <w:basedOn w:val="DefaultParagraphFont"/>
    <w:link w:val="Quote"/>
    <w:uiPriority w:val="29"/>
    <w:rsid w:val="00B86B9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B86B93"/>
    <w:pPr>
      <w:ind w:left="720"/>
      <w:contextualSpacing/>
    </w:pPr>
  </w:style>
  <w:style w:type="character" w:styleId="IntenseEmphasis">
    <w:name w:val="Intense Emphasis"/>
    <w:basedOn w:val="DefaultParagraphFont"/>
    <w:uiPriority w:val="21"/>
    <w:qFormat/>
    <w:rsid w:val="00B86B93"/>
    <w:rPr>
      <w:i/>
      <w:iCs/>
      <w:color w:val="0F4761" w:themeColor="accent1" w:themeShade="BF"/>
    </w:rPr>
  </w:style>
  <w:style w:type="paragraph" w:styleId="IntenseQuote">
    <w:name w:val="Intense Quote"/>
    <w:basedOn w:val="Normal"/>
    <w:next w:val="Normal"/>
    <w:link w:val="IntenseQuoteChar"/>
    <w:uiPriority w:val="30"/>
    <w:qFormat/>
    <w:rsid w:val="00B86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B93"/>
    <w:rPr>
      <w:i/>
      <w:iCs/>
      <w:color w:val="0F4761" w:themeColor="accent1" w:themeShade="BF"/>
    </w:rPr>
  </w:style>
  <w:style w:type="character" w:styleId="IntenseReference">
    <w:name w:val="Intense Reference"/>
    <w:basedOn w:val="DefaultParagraphFont"/>
    <w:uiPriority w:val="32"/>
    <w:qFormat/>
    <w:rsid w:val="00B86B93"/>
    <w:rPr>
      <w:b/>
      <w:bCs/>
      <w:smallCaps/>
      <w:color w:val="0F4761" w:themeColor="accent1" w:themeShade="BF"/>
      <w:spacing w:val="5"/>
    </w:rPr>
  </w:style>
  <w:style w:type="paragraph" w:styleId="Footer">
    <w:name w:val="footer"/>
    <w:basedOn w:val="Normal"/>
    <w:link w:val="FooterChar"/>
    <w:uiPriority w:val="99"/>
    <w:unhideWhenUsed/>
    <w:rsid w:val="00B86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B9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B86B93"/>
  </w:style>
  <w:style w:type="paragraph" w:styleId="Header">
    <w:name w:val="header"/>
    <w:basedOn w:val="Normal"/>
    <w:link w:val="HeaderChar"/>
    <w:uiPriority w:val="99"/>
    <w:unhideWhenUsed/>
    <w:rsid w:val="00F02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32314">
      <w:bodyDiv w:val="1"/>
      <w:marLeft w:val="0"/>
      <w:marRight w:val="0"/>
      <w:marTop w:val="0"/>
      <w:marBottom w:val="0"/>
      <w:divBdr>
        <w:top w:val="none" w:sz="0" w:space="0" w:color="auto"/>
        <w:left w:val="none" w:sz="0" w:space="0" w:color="auto"/>
        <w:bottom w:val="none" w:sz="0" w:space="0" w:color="auto"/>
        <w:right w:val="none" w:sz="0" w:space="0" w:color="auto"/>
      </w:divBdr>
    </w:div>
    <w:div w:id="524751758">
      <w:bodyDiv w:val="1"/>
      <w:marLeft w:val="0"/>
      <w:marRight w:val="0"/>
      <w:marTop w:val="0"/>
      <w:marBottom w:val="0"/>
      <w:divBdr>
        <w:top w:val="none" w:sz="0" w:space="0" w:color="auto"/>
        <w:left w:val="none" w:sz="0" w:space="0" w:color="auto"/>
        <w:bottom w:val="none" w:sz="0" w:space="0" w:color="auto"/>
        <w:right w:val="none" w:sz="0" w:space="0" w:color="auto"/>
      </w:divBdr>
    </w:div>
    <w:div w:id="715933164">
      <w:bodyDiv w:val="1"/>
      <w:marLeft w:val="0"/>
      <w:marRight w:val="0"/>
      <w:marTop w:val="0"/>
      <w:marBottom w:val="0"/>
      <w:divBdr>
        <w:top w:val="none" w:sz="0" w:space="0" w:color="auto"/>
        <w:left w:val="none" w:sz="0" w:space="0" w:color="auto"/>
        <w:bottom w:val="none" w:sz="0" w:space="0" w:color="auto"/>
        <w:right w:val="none" w:sz="0" w:space="0" w:color="auto"/>
      </w:divBdr>
    </w:div>
    <w:div w:id="764033547">
      <w:bodyDiv w:val="1"/>
      <w:marLeft w:val="0"/>
      <w:marRight w:val="0"/>
      <w:marTop w:val="0"/>
      <w:marBottom w:val="0"/>
      <w:divBdr>
        <w:top w:val="none" w:sz="0" w:space="0" w:color="auto"/>
        <w:left w:val="none" w:sz="0" w:space="0" w:color="auto"/>
        <w:bottom w:val="none" w:sz="0" w:space="0" w:color="auto"/>
        <w:right w:val="none" w:sz="0" w:space="0" w:color="auto"/>
      </w:divBdr>
    </w:div>
    <w:div w:id="855461397">
      <w:bodyDiv w:val="1"/>
      <w:marLeft w:val="0"/>
      <w:marRight w:val="0"/>
      <w:marTop w:val="0"/>
      <w:marBottom w:val="0"/>
      <w:divBdr>
        <w:top w:val="none" w:sz="0" w:space="0" w:color="auto"/>
        <w:left w:val="none" w:sz="0" w:space="0" w:color="auto"/>
        <w:bottom w:val="none" w:sz="0" w:space="0" w:color="auto"/>
        <w:right w:val="none" w:sz="0" w:space="0" w:color="auto"/>
      </w:divBdr>
      <w:divsChild>
        <w:div w:id="293028910">
          <w:marLeft w:val="0"/>
          <w:marRight w:val="0"/>
          <w:marTop w:val="0"/>
          <w:marBottom w:val="0"/>
          <w:divBdr>
            <w:top w:val="none" w:sz="0" w:space="0" w:color="auto"/>
            <w:left w:val="none" w:sz="0" w:space="0" w:color="auto"/>
            <w:bottom w:val="none" w:sz="0" w:space="0" w:color="auto"/>
            <w:right w:val="none" w:sz="0" w:space="0" w:color="auto"/>
          </w:divBdr>
          <w:divsChild>
            <w:div w:id="784351594">
              <w:marLeft w:val="0"/>
              <w:marRight w:val="0"/>
              <w:marTop w:val="0"/>
              <w:marBottom w:val="0"/>
              <w:divBdr>
                <w:top w:val="none" w:sz="0" w:space="0" w:color="auto"/>
                <w:left w:val="none" w:sz="0" w:space="0" w:color="auto"/>
                <w:bottom w:val="none" w:sz="0" w:space="0" w:color="auto"/>
                <w:right w:val="none" w:sz="0" w:space="0" w:color="auto"/>
              </w:divBdr>
              <w:divsChild>
                <w:div w:id="824127653">
                  <w:marLeft w:val="0"/>
                  <w:marRight w:val="0"/>
                  <w:marTop w:val="0"/>
                  <w:marBottom w:val="0"/>
                  <w:divBdr>
                    <w:top w:val="none" w:sz="0" w:space="0" w:color="auto"/>
                    <w:left w:val="none" w:sz="0" w:space="0" w:color="auto"/>
                    <w:bottom w:val="none" w:sz="0" w:space="0" w:color="auto"/>
                    <w:right w:val="none" w:sz="0" w:space="0" w:color="auto"/>
                  </w:divBdr>
                  <w:divsChild>
                    <w:div w:id="11899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513065">
      <w:bodyDiv w:val="1"/>
      <w:marLeft w:val="0"/>
      <w:marRight w:val="0"/>
      <w:marTop w:val="0"/>
      <w:marBottom w:val="0"/>
      <w:divBdr>
        <w:top w:val="none" w:sz="0" w:space="0" w:color="auto"/>
        <w:left w:val="none" w:sz="0" w:space="0" w:color="auto"/>
        <w:bottom w:val="none" w:sz="0" w:space="0" w:color="auto"/>
        <w:right w:val="none" w:sz="0" w:space="0" w:color="auto"/>
      </w:divBdr>
    </w:div>
    <w:div w:id="995451209">
      <w:bodyDiv w:val="1"/>
      <w:marLeft w:val="0"/>
      <w:marRight w:val="0"/>
      <w:marTop w:val="0"/>
      <w:marBottom w:val="0"/>
      <w:divBdr>
        <w:top w:val="none" w:sz="0" w:space="0" w:color="auto"/>
        <w:left w:val="none" w:sz="0" w:space="0" w:color="auto"/>
        <w:bottom w:val="none" w:sz="0" w:space="0" w:color="auto"/>
        <w:right w:val="none" w:sz="0" w:space="0" w:color="auto"/>
      </w:divBdr>
      <w:divsChild>
        <w:div w:id="853691676">
          <w:marLeft w:val="0"/>
          <w:marRight w:val="0"/>
          <w:marTop w:val="0"/>
          <w:marBottom w:val="0"/>
          <w:divBdr>
            <w:top w:val="none" w:sz="0" w:space="0" w:color="auto"/>
            <w:left w:val="none" w:sz="0" w:space="0" w:color="auto"/>
            <w:bottom w:val="none" w:sz="0" w:space="0" w:color="auto"/>
            <w:right w:val="none" w:sz="0" w:space="0" w:color="auto"/>
          </w:divBdr>
          <w:divsChild>
            <w:div w:id="1538203611">
              <w:marLeft w:val="0"/>
              <w:marRight w:val="0"/>
              <w:marTop w:val="0"/>
              <w:marBottom w:val="0"/>
              <w:divBdr>
                <w:top w:val="none" w:sz="0" w:space="0" w:color="auto"/>
                <w:left w:val="none" w:sz="0" w:space="0" w:color="auto"/>
                <w:bottom w:val="none" w:sz="0" w:space="0" w:color="auto"/>
                <w:right w:val="none" w:sz="0" w:space="0" w:color="auto"/>
              </w:divBdr>
              <w:divsChild>
                <w:div w:id="1694770871">
                  <w:marLeft w:val="0"/>
                  <w:marRight w:val="0"/>
                  <w:marTop w:val="0"/>
                  <w:marBottom w:val="0"/>
                  <w:divBdr>
                    <w:top w:val="none" w:sz="0" w:space="0" w:color="auto"/>
                    <w:left w:val="none" w:sz="0" w:space="0" w:color="auto"/>
                    <w:bottom w:val="none" w:sz="0" w:space="0" w:color="auto"/>
                    <w:right w:val="none" w:sz="0" w:space="0" w:color="auto"/>
                  </w:divBdr>
                  <w:divsChild>
                    <w:div w:id="15395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354201">
      <w:bodyDiv w:val="1"/>
      <w:marLeft w:val="0"/>
      <w:marRight w:val="0"/>
      <w:marTop w:val="0"/>
      <w:marBottom w:val="0"/>
      <w:divBdr>
        <w:top w:val="none" w:sz="0" w:space="0" w:color="auto"/>
        <w:left w:val="none" w:sz="0" w:space="0" w:color="auto"/>
        <w:bottom w:val="none" w:sz="0" w:space="0" w:color="auto"/>
        <w:right w:val="none" w:sz="0" w:space="0" w:color="auto"/>
      </w:divBdr>
    </w:div>
    <w:div w:id="1121605382">
      <w:bodyDiv w:val="1"/>
      <w:marLeft w:val="0"/>
      <w:marRight w:val="0"/>
      <w:marTop w:val="0"/>
      <w:marBottom w:val="0"/>
      <w:divBdr>
        <w:top w:val="none" w:sz="0" w:space="0" w:color="auto"/>
        <w:left w:val="none" w:sz="0" w:space="0" w:color="auto"/>
        <w:bottom w:val="none" w:sz="0" w:space="0" w:color="auto"/>
        <w:right w:val="none" w:sz="0" w:space="0" w:color="auto"/>
      </w:divBdr>
    </w:div>
    <w:div w:id="1122304548">
      <w:bodyDiv w:val="1"/>
      <w:marLeft w:val="0"/>
      <w:marRight w:val="0"/>
      <w:marTop w:val="0"/>
      <w:marBottom w:val="0"/>
      <w:divBdr>
        <w:top w:val="none" w:sz="0" w:space="0" w:color="auto"/>
        <w:left w:val="none" w:sz="0" w:space="0" w:color="auto"/>
        <w:bottom w:val="none" w:sz="0" w:space="0" w:color="auto"/>
        <w:right w:val="none" w:sz="0" w:space="0" w:color="auto"/>
      </w:divBdr>
    </w:div>
    <w:div w:id="1652907712">
      <w:bodyDiv w:val="1"/>
      <w:marLeft w:val="0"/>
      <w:marRight w:val="0"/>
      <w:marTop w:val="0"/>
      <w:marBottom w:val="0"/>
      <w:divBdr>
        <w:top w:val="none" w:sz="0" w:space="0" w:color="auto"/>
        <w:left w:val="none" w:sz="0" w:space="0" w:color="auto"/>
        <w:bottom w:val="none" w:sz="0" w:space="0" w:color="auto"/>
        <w:right w:val="none" w:sz="0" w:space="0" w:color="auto"/>
      </w:divBdr>
    </w:div>
    <w:div w:id="209971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2025-10-28T16:13:00Z</dcterms:created>
  <dcterms:modified xsi:type="dcterms:W3CDTF">2025-10-28T16:13:00Z</dcterms:modified>
</cp:coreProperties>
</file>