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82615" w14:textId="77777777" w:rsidR="00E1500A" w:rsidRPr="00673409" w:rsidRDefault="00E1500A" w:rsidP="00E1500A">
      <w:pPr>
        <w:spacing w:after="0"/>
        <w:jc w:val="center"/>
        <w:rPr>
          <w:rFonts w:asciiTheme="majorBidi" w:eastAsia="Times New Roman" w:hAnsiTheme="majorBidi" w:cstheme="majorBidi"/>
          <w:spacing w:val="-5"/>
          <w:position w:val="-4"/>
          <w:sz w:val="24"/>
          <w:szCs w:val="24"/>
        </w:rPr>
      </w:pPr>
      <w:r w:rsidRPr="00673409">
        <w:rPr>
          <w:rFonts w:asciiTheme="majorBidi" w:eastAsia="Times New Roman" w:hAnsiTheme="majorBidi" w:cstheme="majorBidi"/>
          <w:spacing w:val="-10"/>
          <w:sz w:val="24"/>
          <w:szCs w:val="24"/>
        </w:rPr>
        <w:t xml:space="preserve">UNITED NATIONS   </w:t>
      </w:r>
      <w:r w:rsidRPr="00673409">
        <w:rPr>
          <w:rFonts w:asciiTheme="majorBidi" w:eastAsia="Times New Roman" w:hAnsiTheme="majorBidi" w:cstheme="majorBidi"/>
          <w:spacing w:val="-5"/>
          <w:sz w:val="24"/>
          <w:szCs w:val="24"/>
        </w:rPr>
        <w:t xml:space="preserve"> </w:t>
      </w:r>
      <w:r w:rsidRPr="00673409">
        <w:rPr>
          <w:rFonts w:asciiTheme="majorBidi" w:eastAsia="Calibri" w:hAnsiTheme="majorBidi" w:cstheme="majorBidi"/>
          <w:noProof/>
          <w:sz w:val="24"/>
          <w:szCs w:val="24"/>
        </w:rPr>
        <w:object w:dxaOrig="690" w:dyaOrig="585" w14:anchorId="7F652D4F">
          <v:rect id="rectole0000000000" o:spid="_x0000_i1025" style="width:35.25pt;height:27.75pt" o:ole="" o:preferrelative="t" stroked="f">
            <v:imagedata r:id="rId7" o:title=""/>
          </v:rect>
          <o:OLEObject Type="Embed" ProgID="StaticMetafile" ShapeID="rectole0000000000" DrawAspect="Content" ObjectID="_1823264038" r:id="rId8"/>
        </w:object>
      </w:r>
      <w:r w:rsidRPr="00673409">
        <w:rPr>
          <w:rFonts w:asciiTheme="majorBidi" w:eastAsia="Times New Roman" w:hAnsiTheme="majorBidi" w:cstheme="majorBidi"/>
          <w:position w:val="-4"/>
          <w:sz w:val="24"/>
          <w:szCs w:val="24"/>
        </w:rPr>
        <w:t xml:space="preserve">      </w:t>
      </w:r>
      <w:r w:rsidRPr="00673409">
        <w:rPr>
          <w:rFonts w:asciiTheme="majorBidi" w:eastAsia="Times New Roman" w:hAnsiTheme="majorBidi" w:cstheme="majorBidi"/>
          <w:spacing w:val="-10"/>
          <w:position w:val="-4"/>
          <w:sz w:val="24"/>
          <w:szCs w:val="24"/>
        </w:rPr>
        <w:t xml:space="preserve"> </w:t>
      </w:r>
      <w:proofErr w:type="spellStart"/>
      <w:r w:rsidRPr="00673409">
        <w:rPr>
          <w:rFonts w:asciiTheme="majorBidi" w:eastAsia="Times New Roman" w:hAnsiTheme="majorBidi" w:cstheme="majorBidi"/>
          <w:b/>
          <w:position w:val="-4"/>
          <w:sz w:val="24"/>
          <w:szCs w:val="24"/>
          <w:rtl/>
        </w:rPr>
        <w:t>ألأمم</w:t>
      </w:r>
      <w:proofErr w:type="spellEnd"/>
      <w:r w:rsidRPr="00673409">
        <w:rPr>
          <w:rFonts w:asciiTheme="majorBidi" w:eastAsia="Times New Roman" w:hAnsiTheme="majorBidi" w:cstheme="majorBidi"/>
          <w:b/>
          <w:position w:val="-4"/>
          <w:sz w:val="24"/>
          <w:szCs w:val="24"/>
          <w:rtl/>
        </w:rPr>
        <w:t xml:space="preserve"> المتحدة</w:t>
      </w:r>
    </w:p>
    <w:p w14:paraId="6D29F387" w14:textId="77777777" w:rsidR="00E1500A" w:rsidRPr="00673409" w:rsidRDefault="00E1500A" w:rsidP="00E1500A">
      <w:pPr>
        <w:spacing w:after="0"/>
        <w:jc w:val="center"/>
        <w:rPr>
          <w:rFonts w:asciiTheme="majorBidi" w:eastAsia="Times New Roman" w:hAnsiTheme="majorBidi" w:cstheme="majorBidi"/>
          <w:sz w:val="24"/>
          <w:szCs w:val="24"/>
        </w:rPr>
      </w:pPr>
      <w:r w:rsidRPr="00673409">
        <w:rPr>
          <w:rFonts w:asciiTheme="majorBidi" w:eastAsia="Times New Roman" w:hAnsiTheme="majorBidi" w:cstheme="majorBidi"/>
          <w:sz w:val="24"/>
          <w:szCs w:val="24"/>
        </w:rPr>
        <w:t>United Nations Mission in South Sudan (UNMISS)</w:t>
      </w:r>
    </w:p>
    <w:p w14:paraId="7D708491" w14:textId="77777777" w:rsidR="00E1500A" w:rsidRPr="00673409" w:rsidRDefault="00E1500A" w:rsidP="00E1500A">
      <w:pPr>
        <w:spacing w:after="0"/>
        <w:rPr>
          <w:rFonts w:asciiTheme="majorBidi" w:eastAsia="Times New Roman" w:hAnsiTheme="majorBidi" w:cstheme="majorBidi"/>
          <w:b/>
          <w:sz w:val="24"/>
          <w:szCs w:val="24"/>
        </w:rPr>
      </w:pPr>
    </w:p>
    <w:p w14:paraId="609A98B3" w14:textId="77777777" w:rsidR="00E1500A" w:rsidRPr="00673409" w:rsidRDefault="00E1500A" w:rsidP="00E1500A">
      <w:pPr>
        <w:spacing w:after="0"/>
        <w:jc w:val="center"/>
        <w:rPr>
          <w:rFonts w:asciiTheme="majorBidi" w:eastAsia="Times New Roman" w:hAnsiTheme="majorBidi" w:cstheme="majorBidi"/>
          <w:b/>
          <w:sz w:val="24"/>
          <w:szCs w:val="24"/>
        </w:rPr>
      </w:pPr>
      <w:r w:rsidRPr="00673409">
        <w:rPr>
          <w:rFonts w:asciiTheme="majorBidi" w:eastAsia="Times New Roman" w:hAnsiTheme="majorBidi" w:cstheme="majorBidi"/>
          <w:b/>
          <w:sz w:val="24"/>
          <w:szCs w:val="24"/>
        </w:rPr>
        <w:t>Human Rights Division (HRD)</w:t>
      </w:r>
    </w:p>
    <w:p w14:paraId="25E0E5C4" w14:textId="77777777" w:rsidR="00E1500A" w:rsidRPr="00673409" w:rsidRDefault="00E1500A" w:rsidP="00E1500A">
      <w:pPr>
        <w:spacing w:after="0"/>
        <w:ind w:left="3600"/>
        <w:rPr>
          <w:rFonts w:asciiTheme="majorBidi" w:eastAsia="Times New Roman" w:hAnsiTheme="majorBidi" w:cstheme="majorBidi"/>
          <w:b/>
          <w:sz w:val="24"/>
          <w:szCs w:val="24"/>
        </w:rPr>
      </w:pPr>
    </w:p>
    <w:p w14:paraId="3FDB68C5" w14:textId="77777777" w:rsidR="00E1500A" w:rsidRPr="00673409" w:rsidRDefault="00E1500A" w:rsidP="00E1500A">
      <w:pPr>
        <w:spacing w:after="0"/>
        <w:jc w:val="center"/>
        <w:rPr>
          <w:rFonts w:asciiTheme="majorBidi" w:eastAsia="Calibri" w:hAnsiTheme="majorBidi" w:cstheme="majorBidi"/>
          <w:b/>
          <w:sz w:val="24"/>
          <w:szCs w:val="24"/>
        </w:rPr>
      </w:pPr>
      <w:r w:rsidRPr="00673409">
        <w:rPr>
          <w:rFonts w:asciiTheme="majorBidi" w:eastAsia="Calibri" w:hAnsiTheme="majorBidi" w:cstheme="majorBidi"/>
          <w:b/>
          <w:sz w:val="24"/>
          <w:szCs w:val="24"/>
        </w:rPr>
        <w:t>Yambio Field Office Daily Report</w:t>
      </w:r>
    </w:p>
    <w:p w14:paraId="5F4F1BDD" w14:textId="77777777" w:rsidR="00E1500A" w:rsidRPr="00673409" w:rsidRDefault="00E1500A" w:rsidP="00E1500A">
      <w:pPr>
        <w:spacing w:after="0"/>
        <w:ind w:left="3600"/>
        <w:rPr>
          <w:rFonts w:asciiTheme="majorBidi" w:eastAsia="Calibri" w:hAnsiTheme="majorBidi" w:cstheme="majorBidi"/>
          <w:b/>
          <w:sz w:val="24"/>
          <w:szCs w:val="24"/>
        </w:rPr>
      </w:pPr>
    </w:p>
    <w:p w14:paraId="78ECE65E" w14:textId="510C5A48" w:rsidR="00E1500A" w:rsidRPr="00673409" w:rsidRDefault="00E1500A" w:rsidP="00E1500A">
      <w:pPr>
        <w:spacing w:after="0"/>
        <w:jc w:val="center"/>
        <w:rPr>
          <w:rFonts w:asciiTheme="majorBidi" w:eastAsia="Calibri" w:hAnsiTheme="majorBidi" w:cstheme="majorBidi"/>
          <w:b/>
          <w:sz w:val="24"/>
          <w:szCs w:val="24"/>
        </w:rPr>
      </w:pPr>
      <w:r w:rsidRPr="00673409">
        <w:rPr>
          <w:rFonts w:asciiTheme="majorBidi" w:eastAsia="Calibri" w:hAnsiTheme="majorBidi" w:cstheme="majorBidi"/>
          <w:b/>
          <w:sz w:val="24"/>
          <w:szCs w:val="24"/>
        </w:rPr>
        <w:t>2</w:t>
      </w:r>
      <w:r w:rsidR="0056740E" w:rsidRPr="00673409">
        <w:rPr>
          <w:rFonts w:asciiTheme="majorBidi" w:eastAsia="Calibri" w:hAnsiTheme="majorBidi" w:cstheme="majorBidi"/>
          <w:b/>
          <w:sz w:val="24"/>
          <w:szCs w:val="24"/>
        </w:rPr>
        <w:t>9</w:t>
      </w:r>
      <w:r w:rsidRPr="00673409">
        <w:rPr>
          <w:rFonts w:asciiTheme="majorBidi" w:eastAsia="Calibri" w:hAnsiTheme="majorBidi" w:cstheme="majorBidi"/>
          <w:b/>
          <w:sz w:val="24"/>
          <w:szCs w:val="24"/>
        </w:rPr>
        <w:t>/10/2025</w:t>
      </w:r>
    </w:p>
    <w:p w14:paraId="334E925E" w14:textId="77777777" w:rsidR="00E1500A" w:rsidRPr="00673409" w:rsidRDefault="00E1500A" w:rsidP="00E1500A">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673409">
        <w:rPr>
          <w:rFonts w:asciiTheme="majorBidi" w:eastAsia="Palatino Linotype" w:hAnsiTheme="majorBidi" w:cstheme="majorBidi"/>
          <w:b/>
          <w:i/>
          <w:iCs/>
          <w:sz w:val="24"/>
          <w:szCs w:val="24"/>
        </w:rPr>
        <w:t>Highlight</w:t>
      </w:r>
      <w:bookmarkStart w:id="3" w:name="_Hlk197361618"/>
      <w:bookmarkEnd w:id="0"/>
      <w:bookmarkEnd w:id="1"/>
      <w:r w:rsidRPr="00673409">
        <w:rPr>
          <w:rFonts w:asciiTheme="majorBidi" w:eastAsia="Palatino Linotype" w:hAnsiTheme="majorBidi" w:cstheme="majorBidi"/>
          <w:b/>
          <w:i/>
          <w:iCs/>
          <w:sz w:val="24"/>
          <w:szCs w:val="24"/>
        </w:rPr>
        <w:t>s</w:t>
      </w:r>
    </w:p>
    <w:p w14:paraId="6852017A" w14:textId="77777777" w:rsidR="00E1500A" w:rsidRPr="00673409" w:rsidRDefault="00E1500A" w:rsidP="00E1500A">
      <w:pPr>
        <w:spacing w:after="0" w:line="240" w:lineRule="auto"/>
        <w:jc w:val="both"/>
        <w:rPr>
          <w:rFonts w:asciiTheme="majorBidi" w:hAnsiTheme="majorBidi" w:cstheme="majorBidi"/>
          <w:b/>
          <w:bCs/>
          <w:sz w:val="24"/>
          <w:szCs w:val="24"/>
        </w:rPr>
      </w:pPr>
      <w:bookmarkStart w:id="4" w:name="_Hlk209110506"/>
    </w:p>
    <w:p w14:paraId="006228CC" w14:textId="77777777" w:rsidR="00673409" w:rsidRPr="00673409" w:rsidRDefault="00673409" w:rsidP="00673409">
      <w:pPr>
        <w:pStyle w:val="ListParagraph"/>
        <w:numPr>
          <w:ilvl w:val="0"/>
          <w:numId w:val="2"/>
        </w:numPr>
        <w:spacing w:after="0" w:line="240" w:lineRule="auto"/>
        <w:jc w:val="both"/>
        <w:rPr>
          <w:rFonts w:asciiTheme="majorBidi" w:eastAsia="Palatino Linotype" w:hAnsiTheme="majorBidi" w:cstheme="majorBidi"/>
          <w:b/>
          <w:i/>
          <w:iCs/>
          <w:sz w:val="24"/>
          <w:szCs w:val="24"/>
        </w:rPr>
      </w:pPr>
      <w:r w:rsidRPr="00673409">
        <w:rPr>
          <w:rFonts w:asciiTheme="majorBidi" w:eastAsia="Palatino Linotype" w:hAnsiTheme="majorBidi" w:cstheme="majorBidi"/>
          <w:b/>
          <w:i/>
          <w:iCs/>
          <w:sz w:val="24"/>
          <w:szCs w:val="24"/>
        </w:rPr>
        <w:t>HRD Monitor Yambio and Masia Police Stations in Yambio Town, Yambio County.</w:t>
      </w:r>
    </w:p>
    <w:p w14:paraId="1C6B19D2" w14:textId="774DD7F1" w:rsidR="00E1500A" w:rsidRPr="00673409" w:rsidRDefault="00E1500A" w:rsidP="00673409">
      <w:pPr>
        <w:pStyle w:val="ListParagraph"/>
        <w:spacing w:after="0" w:line="240" w:lineRule="auto"/>
        <w:jc w:val="both"/>
        <w:rPr>
          <w:rFonts w:asciiTheme="majorBidi" w:eastAsia="Palatino Linotype" w:hAnsiTheme="majorBidi" w:cstheme="majorBidi"/>
          <w:b/>
          <w:i/>
          <w:iCs/>
          <w:sz w:val="24"/>
          <w:szCs w:val="24"/>
        </w:rPr>
      </w:pPr>
    </w:p>
    <w:p w14:paraId="53CA5226" w14:textId="77777777" w:rsidR="00E1500A" w:rsidRPr="00673409" w:rsidRDefault="00E1500A" w:rsidP="00E1500A">
      <w:pPr>
        <w:pStyle w:val="ListParagraph"/>
        <w:spacing w:after="0" w:line="240" w:lineRule="auto"/>
        <w:jc w:val="both"/>
        <w:rPr>
          <w:rFonts w:asciiTheme="majorBidi" w:eastAsia="Palatino Linotype" w:hAnsiTheme="majorBidi" w:cstheme="majorBidi"/>
          <w:b/>
          <w:bCs/>
          <w:i/>
          <w:iCs/>
          <w:sz w:val="24"/>
          <w:szCs w:val="24"/>
        </w:rPr>
      </w:pPr>
    </w:p>
    <w:bookmarkEnd w:id="2"/>
    <w:bookmarkEnd w:id="3"/>
    <w:bookmarkEnd w:id="4"/>
    <w:p w14:paraId="13BE52E0" w14:textId="77777777" w:rsidR="00E1500A" w:rsidRPr="00673409" w:rsidRDefault="00E1500A" w:rsidP="00E1500A">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673409">
        <w:rPr>
          <w:rFonts w:asciiTheme="majorBidi" w:eastAsia="Calibri" w:hAnsiTheme="majorBidi" w:cstheme="majorBidi"/>
          <w:b/>
          <w:bCs/>
          <w:sz w:val="24"/>
          <w:szCs w:val="24"/>
        </w:rPr>
        <w:t>Political and Security Updates</w:t>
      </w:r>
    </w:p>
    <w:p w14:paraId="077E1167" w14:textId="77777777" w:rsidR="00E1500A" w:rsidRPr="00673409" w:rsidRDefault="00E1500A" w:rsidP="00E1500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 xml:space="preserve">Human Rights in the Electoral Process </w:t>
      </w:r>
    </w:p>
    <w:p w14:paraId="0A6E4E79" w14:textId="77777777" w:rsidR="00E1500A" w:rsidRPr="00673409" w:rsidRDefault="00E1500A" w:rsidP="00E1500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Conflict-Related Violations/Abuses</w:t>
      </w:r>
    </w:p>
    <w:p w14:paraId="44C53852" w14:textId="77777777" w:rsidR="00E1500A" w:rsidRPr="00673409" w:rsidRDefault="00E1500A" w:rsidP="00E1500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 xml:space="preserve">Conflict-Related Sexual Violence (CRSV) </w:t>
      </w:r>
    </w:p>
    <w:p w14:paraId="66AA140A" w14:textId="41206519" w:rsidR="00E1500A" w:rsidRPr="00673409" w:rsidRDefault="00E1500A" w:rsidP="00E1500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Sexual and Gender-Based Violence (SGBV)</w:t>
      </w:r>
      <w:bookmarkStart w:id="5" w:name="_Hlk155890358"/>
    </w:p>
    <w:p w14:paraId="25CFB201" w14:textId="77777777" w:rsidR="00E1500A" w:rsidRPr="00673409" w:rsidRDefault="00E1500A" w:rsidP="00E1500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Civic Space and Participation</w:t>
      </w:r>
    </w:p>
    <w:p w14:paraId="2BEC9932" w14:textId="77777777" w:rsidR="00E1500A" w:rsidRPr="00673409" w:rsidRDefault="00E1500A" w:rsidP="00E1500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Judicial Accountabilit</w:t>
      </w:r>
      <w:bookmarkStart w:id="6" w:name="_Hlk191306961"/>
      <w:r w:rsidRPr="00673409">
        <w:rPr>
          <w:rFonts w:asciiTheme="majorBidi" w:eastAsia="Palatino Linotype" w:hAnsiTheme="majorBidi" w:cstheme="majorBidi"/>
          <w:b/>
          <w:sz w:val="24"/>
          <w:szCs w:val="24"/>
        </w:rPr>
        <w:t>y</w:t>
      </w:r>
    </w:p>
    <w:p w14:paraId="2EBDDBEC" w14:textId="77777777" w:rsidR="00E1500A" w:rsidRPr="00673409" w:rsidRDefault="00E1500A" w:rsidP="00E1500A">
      <w:pPr>
        <w:spacing w:after="0" w:line="240" w:lineRule="auto"/>
        <w:contextualSpacing/>
        <w:jc w:val="both"/>
        <w:rPr>
          <w:rFonts w:asciiTheme="majorBidi" w:eastAsia="Palatino Linotype" w:hAnsiTheme="majorBidi" w:cstheme="majorBidi"/>
          <w:b/>
          <w:sz w:val="24"/>
          <w:szCs w:val="24"/>
        </w:rPr>
      </w:pPr>
    </w:p>
    <w:p w14:paraId="44AAAE85" w14:textId="4B5058F4" w:rsidR="00E1500A" w:rsidRPr="00673409" w:rsidRDefault="00E1500A" w:rsidP="00E1500A">
      <w:pPr>
        <w:pStyle w:val="ListParagraph"/>
        <w:numPr>
          <w:ilvl w:val="0"/>
          <w:numId w:val="2"/>
        </w:numPr>
        <w:spacing w:after="0" w:line="240" w:lineRule="auto"/>
        <w:jc w:val="both"/>
        <w:rPr>
          <w:rFonts w:asciiTheme="majorBidi" w:eastAsia="Palatino Linotype" w:hAnsiTheme="majorBidi" w:cstheme="majorBidi"/>
          <w:b/>
          <w:i/>
          <w:iCs/>
          <w:sz w:val="24"/>
          <w:szCs w:val="24"/>
        </w:rPr>
      </w:pPr>
      <w:r w:rsidRPr="00673409">
        <w:rPr>
          <w:rFonts w:asciiTheme="majorBidi" w:eastAsia="Palatino Linotype" w:hAnsiTheme="majorBidi" w:cstheme="majorBidi"/>
          <w:b/>
          <w:i/>
          <w:iCs/>
          <w:sz w:val="24"/>
          <w:szCs w:val="24"/>
        </w:rPr>
        <w:t xml:space="preserve">HRD Monitor Yambio </w:t>
      </w:r>
      <w:r w:rsidR="00D70789" w:rsidRPr="00673409">
        <w:rPr>
          <w:rFonts w:asciiTheme="majorBidi" w:eastAsia="Palatino Linotype" w:hAnsiTheme="majorBidi" w:cstheme="majorBidi"/>
          <w:b/>
          <w:i/>
          <w:iCs/>
          <w:sz w:val="24"/>
          <w:szCs w:val="24"/>
        </w:rPr>
        <w:t xml:space="preserve">and Masia </w:t>
      </w:r>
      <w:r w:rsidRPr="00673409">
        <w:rPr>
          <w:rFonts w:asciiTheme="majorBidi" w:eastAsia="Palatino Linotype" w:hAnsiTheme="majorBidi" w:cstheme="majorBidi"/>
          <w:b/>
          <w:i/>
          <w:iCs/>
          <w:sz w:val="24"/>
          <w:szCs w:val="24"/>
        </w:rPr>
        <w:t>Police Station</w:t>
      </w:r>
      <w:r w:rsidR="00D70789" w:rsidRPr="00673409">
        <w:rPr>
          <w:rFonts w:asciiTheme="majorBidi" w:eastAsia="Palatino Linotype" w:hAnsiTheme="majorBidi" w:cstheme="majorBidi"/>
          <w:b/>
          <w:i/>
          <w:iCs/>
          <w:sz w:val="24"/>
          <w:szCs w:val="24"/>
        </w:rPr>
        <w:t>s in Yambio Town, Yambio County.</w:t>
      </w:r>
    </w:p>
    <w:p w14:paraId="62F61096" w14:textId="77777777" w:rsidR="00E1500A" w:rsidRPr="00673409" w:rsidRDefault="00E1500A" w:rsidP="00E1500A">
      <w:pPr>
        <w:spacing w:after="0" w:line="240" w:lineRule="auto"/>
        <w:contextualSpacing/>
        <w:jc w:val="both"/>
        <w:rPr>
          <w:rFonts w:asciiTheme="majorBidi" w:eastAsia="Palatino Linotype" w:hAnsiTheme="majorBidi" w:cstheme="majorBidi"/>
          <w:b/>
          <w:sz w:val="24"/>
          <w:szCs w:val="24"/>
        </w:rPr>
      </w:pPr>
    </w:p>
    <w:p w14:paraId="24D5CA98" w14:textId="77777777" w:rsidR="00657267" w:rsidRPr="00657267" w:rsidRDefault="00657267" w:rsidP="00657267">
      <w:pPr>
        <w:spacing w:after="0" w:line="240" w:lineRule="auto"/>
        <w:contextualSpacing/>
        <w:jc w:val="both"/>
        <w:rPr>
          <w:rFonts w:asciiTheme="majorBidi" w:eastAsia="Palatino Linotype" w:hAnsiTheme="majorBidi" w:cstheme="majorBidi"/>
          <w:bCs/>
          <w:sz w:val="24"/>
          <w:szCs w:val="24"/>
        </w:rPr>
      </w:pPr>
      <w:r w:rsidRPr="00657267">
        <w:rPr>
          <w:rFonts w:asciiTheme="majorBidi" w:eastAsia="Palatino Linotype" w:hAnsiTheme="majorBidi" w:cstheme="majorBidi"/>
          <w:bCs/>
          <w:sz w:val="24"/>
          <w:szCs w:val="24"/>
        </w:rPr>
        <w:t>On October 29, the HRD Yambio Field Office conducted a monitoring visit to Yambio Police Station to assess the detention conditions and verify compliance with international human rights standards. The detention facility appeared congested, raising concerns about the treatment of detainees.</w:t>
      </w:r>
    </w:p>
    <w:p w14:paraId="5E851C1A" w14:textId="77777777" w:rsidR="00657267" w:rsidRPr="00673409" w:rsidRDefault="00657267" w:rsidP="00657267">
      <w:pPr>
        <w:spacing w:after="0" w:line="240" w:lineRule="auto"/>
        <w:contextualSpacing/>
        <w:jc w:val="both"/>
        <w:rPr>
          <w:rFonts w:asciiTheme="majorBidi" w:eastAsia="Palatino Linotype" w:hAnsiTheme="majorBidi" w:cstheme="majorBidi"/>
          <w:bCs/>
          <w:sz w:val="24"/>
          <w:szCs w:val="24"/>
        </w:rPr>
      </w:pPr>
    </w:p>
    <w:p w14:paraId="38C9F3D9" w14:textId="503A1003" w:rsidR="00657267" w:rsidRPr="00657267" w:rsidRDefault="00657267" w:rsidP="00657267">
      <w:pPr>
        <w:spacing w:after="0" w:line="240" w:lineRule="auto"/>
        <w:contextualSpacing/>
        <w:jc w:val="both"/>
        <w:rPr>
          <w:rFonts w:asciiTheme="majorBidi" w:eastAsia="Palatino Linotype" w:hAnsiTheme="majorBidi" w:cstheme="majorBidi"/>
          <w:bCs/>
          <w:sz w:val="24"/>
          <w:szCs w:val="24"/>
        </w:rPr>
      </w:pPr>
      <w:r w:rsidRPr="00657267">
        <w:rPr>
          <w:rFonts w:asciiTheme="majorBidi" w:eastAsia="Palatino Linotype" w:hAnsiTheme="majorBidi" w:cstheme="majorBidi"/>
          <w:bCs/>
          <w:sz w:val="24"/>
          <w:szCs w:val="24"/>
        </w:rPr>
        <w:t xml:space="preserve">During the visit, a total of 19 individuals were documented in detention, comprising four male juveniles and four adult females. Notably, two male juveniles, aged 10 and 12, were charged with attempted rape in the </w:t>
      </w:r>
      <w:proofErr w:type="spellStart"/>
      <w:r w:rsidRPr="00657267">
        <w:rPr>
          <w:rFonts w:asciiTheme="majorBidi" w:eastAsia="Palatino Linotype" w:hAnsiTheme="majorBidi" w:cstheme="majorBidi"/>
          <w:bCs/>
          <w:sz w:val="24"/>
          <w:szCs w:val="24"/>
        </w:rPr>
        <w:t>Napere</w:t>
      </w:r>
      <w:proofErr w:type="spellEnd"/>
      <w:r w:rsidRPr="00657267">
        <w:rPr>
          <w:rFonts w:asciiTheme="majorBidi" w:eastAsia="Palatino Linotype" w:hAnsiTheme="majorBidi" w:cstheme="majorBidi"/>
          <w:bCs/>
          <w:sz w:val="24"/>
          <w:szCs w:val="24"/>
        </w:rPr>
        <w:t xml:space="preserve"> residential area. According to an official at the Special Protection Unit, the duo allegedly attempted to rape a 6-year-old girl, causing her bodily harm. The victim received medical assistance at the GBV One Stop Centre in Yambio on October 28. Additionally, a 17-year-old juvenile was charged with raping a 13-year-old female in the Kisanga residential area on October 22, while a 16-year-old juvenile faced charges of theft.</w:t>
      </w:r>
    </w:p>
    <w:p w14:paraId="42C30F98" w14:textId="77777777" w:rsidR="00657267" w:rsidRPr="00673409" w:rsidRDefault="00657267" w:rsidP="00657267">
      <w:pPr>
        <w:spacing w:after="0" w:line="240" w:lineRule="auto"/>
        <w:contextualSpacing/>
        <w:jc w:val="both"/>
        <w:rPr>
          <w:rFonts w:asciiTheme="majorBidi" w:eastAsia="Palatino Linotype" w:hAnsiTheme="majorBidi" w:cstheme="majorBidi"/>
          <w:bCs/>
          <w:sz w:val="24"/>
          <w:szCs w:val="24"/>
        </w:rPr>
      </w:pPr>
    </w:p>
    <w:p w14:paraId="369CA260" w14:textId="2D6CD20D" w:rsidR="00657267" w:rsidRPr="00657267" w:rsidRDefault="00657267" w:rsidP="00657267">
      <w:pPr>
        <w:spacing w:after="0" w:line="240" w:lineRule="auto"/>
        <w:contextualSpacing/>
        <w:jc w:val="both"/>
        <w:rPr>
          <w:rFonts w:asciiTheme="majorBidi" w:eastAsia="Palatino Linotype" w:hAnsiTheme="majorBidi" w:cstheme="majorBidi"/>
          <w:bCs/>
          <w:sz w:val="24"/>
          <w:szCs w:val="24"/>
        </w:rPr>
      </w:pPr>
      <w:r w:rsidRPr="00657267">
        <w:rPr>
          <w:rFonts w:asciiTheme="majorBidi" w:eastAsia="Palatino Linotype" w:hAnsiTheme="majorBidi" w:cstheme="majorBidi"/>
          <w:bCs/>
          <w:sz w:val="24"/>
          <w:szCs w:val="24"/>
        </w:rPr>
        <w:t>Among the adult females, one was charged with adultery, another with criminal breach of trust, and the third with grievously causing hurt on provocation. Furthermore, a 19-year-old female was reportedly in protective custody due to threats from her father, who allegedly intended to harm her for spending a night with her boyfriend. A social worker facilitated her protection by bringing her to the police.</w:t>
      </w:r>
    </w:p>
    <w:p w14:paraId="4FACBA1B" w14:textId="77777777" w:rsidR="00657267" w:rsidRPr="00673409" w:rsidRDefault="00657267" w:rsidP="00657267">
      <w:pPr>
        <w:spacing w:after="0" w:line="240" w:lineRule="auto"/>
        <w:contextualSpacing/>
        <w:jc w:val="both"/>
        <w:rPr>
          <w:rFonts w:asciiTheme="majorBidi" w:eastAsia="Palatino Linotype" w:hAnsiTheme="majorBidi" w:cstheme="majorBidi"/>
          <w:bCs/>
          <w:sz w:val="24"/>
          <w:szCs w:val="24"/>
        </w:rPr>
      </w:pPr>
    </w:p>
    <w:p w14:paraId="320E0ED9" w14:textId="257D36D1" w:rsidR="00657267" w:rsidRPr="00657267" w:rsidRDefault="00657267" w:rsidP="00657267">
      <w:pPr>
        <w:spacing w:after="0" w:line="240" w:lineRule="auto"/>
        <w:contextualSpacing/>
        <w:jc w:val="both"/>
        <w:rPr>
          <w:rFonts w:asciiTheme="majorBidi" w:eastAsia="Palatino Linotype" w:hAnsiTheme="majorBidi" w:cstheme="majorBidi"/>
          <w:bCs/>
          <w:sz w:val="24"/>
          <w:szCs w:val="24"/>
        </w:rPr>
      </w:pPr>
      <w:r w:rsidRPr="00657267">
        <w:rPr>
          <w:rFonts w:asciiTheme="majorBidi" w:eastAsia="Palatino Linotype" w:hAnsiTheme="majorBidi" w:cstheme="majorBidi"/>
          <w:bCs/>
          <w:sz w:val="24"/>
          <w:szCs w:val="24"/>
        </w:rPr>
        <w:t>At the Masia Police Station, two adult male detainees were documented: one for physically assaulting his wife and inflicting bodily injuries, and the other for criminal breach of trust.</w:t>
      </w:r>
    </w:p>
    <w:p w14:paraId="4B34389E" w14:textId="77777777" w:rsidR="00657267" w:rsidRPr="00673409" w:rsidRDefault="00657267" w:rsidP="00657267">
      <w:pPr>
        <w:spacing w:after="0" w:line="240" w:lineRule="auto"/>
        <w:contextualSpacing/>
        <w:jc w:val="both"/>
        <w:rPr>
          <w:rFonts w:asciiTheme="majorBidi" w:eastAsia="Palatino Linotype" w:hAnsiTheme="majorBidi" w:cstheme="majorBidi"/>
          <w:bCs/>
          <w:sz w:val="24"/>
          <w:szCs w:val="24"/>
        </w:rPr>
      </w:pPr>
    </w:p>
    <w:p w14:paraId="605C69BB" w14:textId="306C70E8" w:rsidR="00657267" w:rsidRPr="00657267" w:rsidRDefault="00657267" w:rsidP="00657267">
      <w:pPr>
        <w:spacing w:after="0" w:line="240" w:lineRule="auto"/>
        <w:contextualSpacing/>
        <w:jc w:val="both"/>
        <w:rPr>
          <w:rFonts w:asciiTheme="majorBidi" w:eastAsia="Palatino Linotype" w:hAnsiTheme="majorBidi" w:cstheme="majorBidi"/>
          <w:bCs/>
          <w:sz w:val="24"/>
          <w:szCs w:val="24"/>
        </w:rPr>
      </w:pPr>
      <w:r w:rsidRPr="00657267">
        <w:rPr>
          <w:rFonts w:asciiTheme="majorBidi" w:eastAsia="Palatino Linotype" w:hAnsiTheme="majorBidi" w:cstheme="majorBidi"/>
          <w:bCs/>
          <w:sz w:val="24"/>
          <w:szCs w:val="24"/>
        </w:rPr>
        <w:t xml:space="preserve">A significant concern arose regarding a male civilian who was being held in proxy detention for his brother, an alleged member of an armed gang involved in looting civilians in the Yambio area. This practice raises serious human rights violations, as it punishes individuals for the alleged actions of others. </w:t>
      </w:r>
      <w:r w:rsidRPr="00657267">
        <w:rPr>
          <w:rFonts w:asciiTheme="majorBidi" w:eastAsia="Palatino Linotype" w:hAnsiTheme="majorBidi" w:cstheme="majorBidi"/>
          <w:bCs/>
          <w:sz w:val="24"/>
          <w:szCs w:val="24"/>
        </w:rPr>
        <w:lastRenderedPageBreak/>
        <w:t>The inspector in charge of the station stated that the civilian was arrested for questioning regarding his suspected brother's whereabouts and would be released that day.</w:t>
      </w:r>
    </w:p>
    <w:p w14:paraId="54510F09" w14:textId="3066E9B4" w:rsidR="00657267" w:rsidRPr="00657267" w:rsidRDefault="00657267" w:rsidP="00657267">
      <w:pPr>
        <w:spacing w:after="0" w:line="240" w:lineRule="auto"/>
        <w:contextualSpacing/>
        <w:jc w:val="both"/>
        <w:rPr>
          <w:rFonts w:asciiTheme="majorBidi" w:eastAsia="Palatino Linotype" w:hAnsiTheme="majorBidi" w:cstheme="majorBidi"/>
          <w:b/>
          <w:bCs/>
          <w:sz w:val="24"/>
          <w:szCs w:val="24"/>
        </w:rPr>
      </w:pPr>
    </w:p>
    <w:p w14:paraId="57929715" w14:textId="46BE9299" w:rsidR="00657267" w:rsidRPr="00673409" w:rsidRDefault="00657267" w:rsidP="005F290A">
      <w:pPr>
        <w:spacing w:after="0" w:line="240" w:lineRule="auto"/>
        <w:contextualSpacing/>
        <w:jc w:val="both"/>
        <w:rPr>
          <w:rFonts w:asciiTheme="majorBidi" w:eastAsia="Palatino Linotype" w:hAnsiTheme="majorBidi" w:cstheme="majorBidi"/>
          <w:bCs/>
          <w:i/>
          <w:iCs/>
          <w:sz w:val="24"/>
          <w:szCs w:val="24"/>
        </w:rPr>
      </w:pPr>
      <w:r w:rsidRPr="00673409">
        <w:rPr>
          <w:rFonts w:asciiTheme="majorBidi" w:eastAsia="Palatino Linotype" w:hAnsiTheme="majorBidi" w:cstheme="majorBidi"/>
          <w:bCs/>
          <w:i/>
          <w:iCs/>
          <w:sz w:val="24"/>
          <w:szCs w:val="24"/>
        </w:rPr>
        <w:t xml:space="preserve">Comment: </w:t>
      </w:r>
      <w:r w:rsidRPr="00657267">
        <w:rPr>
          <w:rFonts w:asciiTheme="majorBidi" w:eastAsia="Palatino Linotype" w:hAnsiTheme="majorBidi" w:cstheme="majorBidi"/>
          <w:bCs/>
          <w:i/>
          <w:iCs/>
          <w:sz w:val="24"/>
          <w:szCs w:val="24"/>
        </w:rPr>
        <w:t>The monitoring visit revealed several human rights violations, notably the use of proxy detention</w:t>
      </w:r>
      <w:r w:rsidR="005F290A" w:rsidRPr="00673409">
        <w:rPr>
          <w:rFonts w:asciiTheme="majorBidi" w:eastAsia="Palatino Linotype" w:hAnsiTheme="majorBidi" w:cstheme="majorBidi"/>
          <w:bCs/>
          <w:i/>
          <w:iCs/>
          <w:sz w:val="24"/>
          <w:szCs w:val="24"/>
        </w:rPr>
        <w:t xml:space="preserve"> at Masia Police Staton</w:t>
      </w:r>
      <w:r w:rsidRPr="00657267">
        <w:rPr>
          <w:rFonts w:asciiTheme="majorBidi" w:eastAsia="Palatino Linotype" w:hAnsiTheme="majorBidi" w:cstheme="majorBidi"/>
          <w:bCs/>
          <w:i/>
          <w:iCs/>
          <w:sz w:val="24"/>
          <w:szCs w:val="24"/>
        </w:rPr>
        <w:t>, which undermines the principle of individual accountability. Such practices violate the rights of detainees and contravene international human rights standards, which emphasize that individuals should not be detained for the actions of others</w:t>
      </w:r>
      <w:r w:rsidR="00D70789" w:rsidRPr="00673409">
        <w:rPr>
          <w:rFonts w:asciiTheme="majorBidi" w:eastAsia="Palatino Linotype" w:hAnsiTheme="majorBidi" w:cstheme="majorBidi"/>
          <w:bCs/>
          <w:i/>
          <w:iCs/>
          <w:sz w:val="24"/>
          <w:szCs w:val="24"/>
        </w:rPr>
        <w:t>.</w:t>
      </w:r>
    </w:p>
    <w:p w14:paraId="7064A12C" w14:textId="77777777" w:rsidR="00D70789" w:rsidRPr="00673409" w:rsidRDefault="00D70789" w:rsidP="005F290A">
      <w:pPr>
        <w:spacing w:after="0" w:line="240" w:lineRule="auto"/>
        <w:contextualSpacing/>
        <w:jc w:val="both"/>
        <w:rPr>
          <w:rFonts w:asciiTheme="majorBidi" w:eastAsia="Palatino Linotype" w:hAnsiTheme="majorBidi" w:cstheme="majorBidi"/>
          <w:bCs/>
          <w:i/>
          <w:iCs/>
          <w:sz w:val="24"/>
          <w:szCs w:val="24"/>
        </w:rPr>
      </w:pPr>
    </w:p>
    <w:p w14:paraId="0751482D" w14:textId="140F3BEE" w:rsidR="00657267" w:rsidRPr="00657267" w:rsidRDefault="00D70789" w:rsidP="00D70789">
      <w:pPr>
        <w:spacing w:after="0" w:line="240" w:lineRule="auto"/>
        <w:contextualSpacing/>
        <w:jc w:val="both"/>
        <w:rPr>
          <w:rFonts w:asciiTheme="majorBidi" w:eastAsia="Palatino Linotype" w:hAnsiTheme="majorBidi" w:cstheme="majorBidi"/>
          <w:bCs/>
          <w:i/>
          <w:iCs/>
          <w:sz w:val="24"/>
          <w:szCs w:val="24"/>
        </w:rPr>
      </w:pPr>
      <w:r w:rsidRPr="00673409">
        <w:rPr>
          <w:rFonts w:asciiTheme="majorBidi" w:eastAsia="Palatino Linotype" w:hAnsiTheme="majorBidi" w:cstheme="majorBidi"/>
          <w:bCs/>
          <w:i/>
          <w:iCs/>
          <w:sz w:val="24"/>
          <w:szCs w:val="24"/>
        </w:rPr>
        <w:t>At Yambio Police Station,</w:t>
      </w:r>
      <w:r w:rsidRPr="00657267">
        <w:rPr>
          <w:rFonts w:asciiTheme="majorBidi" w:eastAsia="Palatino Linotype" w:hAnsiTheme="majorBidi" w:cstheme="majorBidi"/>
          <w:bCs/>
          <w:i/>
          <w:iCs/>
          <w:sz w:val="24"/>
          <w:szCs w:val="24"/>
        </w:rPr>
        <w:t xml:space="preserve"> the congested detention conditions raise urgent concerns regarding the health and safety of those in custody.</w:t>
      </w:r>
      <w:r w:rsidRPr="00673409">
        <w:rPr>
          <w:rFonts w:asciiTheme="majorBidi" w:eastAsia="Palatino Linotype" w:hAnsiTheme="majorBidi" w:cstheme="majorBidi"/>
          <w:bCs/>
          <w:i/>
          <w:iCs/>
          <w:sz w:val="24"/>
          <w:szCs w:val="24"/>
        </w:rPr>
        <w:t xml:space="preserve"> Additionally, </w:t>
      </w:r>
      <w:r w:rsidR="005F290A" w:rsidRPr="00673409">
        <w:rPr>
          <w:rFonts w:asciiTheme="majorBidi" w:eastAsia="Palatino Linotype" w:hAnsiTheme="majorBidi" w:cstheme="majorBidi"/>
          <w:bCs/>
          <w:i/>
          <w:iCs/>
          <w:sz w:val="24"/>
          <w:szCs w:val="24"/>
        </w:rPr>
        <w:t xml:space="preserve">HRD </w:t>
      </w:r>
      <w:r w:rsidR="00657267" w:rsidRPr="00657267">
        <w:rPr>
          <w:rFonts w:asciiTheme="majorBidi" w:eastAsia="Palatino Linotype" w:hAnsiTheme="majorBidi" w:cstheme="majorBidi"/>
          <w:bCs/>
          <w:i/>
          <w:iCs/>
          <w:sz w:val="24"/>
          <w:szCs w:val="24"/>
        </w:rPr>
        <w:t>highlighted serious concerns regarding the handling of rape cases and the protection of both victims and juvenile perpetrators in custody. The cases involving two male juveniles, aged 10 and 12, charged with attempted rape of a 6-year-old girl, and a 17-year-old charged with raping a 13-year-old female, underscore the urgent need for a sensitive and informed approach to juvenile justice.</w:t>
      </w:r>
    </w:p>
    <w:p w14:paraId="544AA0F1" w14:textId="6B006564" w:rsidR="00D70789" w:rsidRPr="00673409" w:rsidRDefault="00657267" w:rsidP="00D70789">
      <w:pPr>
        <w:spacing w:after="0" w:line="240" w:lineRule="auto"/>
        <w:contextualSpacing/>
        <w:jc w:val="both"/>
        <w:rPr>
          <w:rFonts w:asciiTheme="majorBidi" w:eastAsia="Palatino Linotype" w:hAnsiTheme="majorBidi" w:cstheme="majorBidi"/>
          <w:bCs/>
          <w:i/>
          <w:iCs/>
          <w:sz w:val="24"/>
          <w:szCs w:val="24"/>
        </w:rPr>
      </w:pPr>
      <w:r w:rsidRPr="00657267">
        <w:rPr>
          <w:rFonts w:asciiTheme="majorBidi" w:eastAsia="Palatino Linotype" w:hAnsiTheme="majorBidi" w:cstheme="majorBidi"/>
          <w:bCs/>
          <w:i/>
          <w:iCs/>
          <w:sz w:val="24"/>
          <w:szCs w:val="24"/>
        </w:rPr>
        <w:br/>
        <w:t xml:space="preserve">The well-being of victims in these cases is paramount. </w:t>
      </w:r>
      <w:r w:rsidR="00D70789" w:rsidRPr="00673409">
        <w:rPr>
          <w:rFonts w:asciiTheme="majorBidi" w:eastAsia="Palatino Linotype" w:hAnsiTheme="majorBidi" w:cstheme="majorBidi"/>
          <w:bCs/>
          <w:i/>
          <w:iCs/>
          <w:sz w:val="24"/>
          <w:szCs w:val="24"/>
        </w:rPr>
        <w:t>Th police officials reported that t</w:t>
      </w:r>
      <w:r w:rsidRPr="00657267">
        <w:rPr>
          <w:rFonts w:asciiTheme="majorBidi" w:eastAsia="Palatino Linotype" w:hAnsiTheme="majorBidi" w:cstheme="majorBidi"/>
          <w:bCs/>
          <w:i/>
          <w:iCs/>
          <w:sz w:val="24"/>
          <w:szCs w:val="24"/>
        </w:rPr>
        <w:t xml:space="preserve">he 6-year-old girl received medical assistance at the GBV One Stop Centre, which is a crucial step in ensuring her physical and psychological recovery. </w:t>
      </w:r>
    </w:p>
    <w:p w14:paraId="4155519A" w14:textId="77777777" w:rsidR="00D70789" w:rsidRPr="00673409" w:rsidRDefault="00D70789" w:rsidP="00657267">
      <w:pPr>
        <w:spacing w:after="0" w:line="240" w:lineRule="auto"/>
        <w:contextualSpacing/>
        <w:jc w:val="both"/>
        <w:rPr>
          <w:rFonts w:asciiTheme="majorBidi" w:eastAsia="Palatino Linotype" w:hAnsiTheme="majorBidi" w:cstheme="majorBidi"/>
          <w:bCs/>
          <w:i/>
          <w:iCs/>
          <w:sz w:val="24"/>
          <w:szCs w:val="24"/>
        </w:rPr>
      </w:pPr>
    </w:p>
    <w:p w14:paraId="4E0D190A" w14:textId="07A33DE0" w:rsidR="00657267" w:rsidRPr="00657267" w:rsidRDefault="00D70789" w:rsidP="00657267">
      <w:pPr>
        <w:spacing w:after="0" w:line="240" w:lineRule="auto"/>
        <w:contextualSpacing/>
        <w:jc w:val="both"/>
        <w:rPr>
          <w:rFonts w:asciiTheme="majorBidi" w:eastAsia="Palatino Linotype" w:hAnsiTheme="majorBidi" w:cstheme="majorBidi"/>
          <w:bCs/>
          <w:i/>
          <w:iCs/>
          <w:sz w:val="24"/>
          <w:szCs w:val="24"/>
        </w:rPr>
      </w:pPr>
      <w:r w:rsidRPr="00673409">
        <w:rPr>
          <w:rFonts w:asciiTheme="majorBidi" w:eastAsia="Palatino Linotype" w:hAnsiTheme="majorBidi" w:cstheme="majorBidi"/>
          <w:bCs/>
          <w:i/>
          <w:iCs/>
          <w:sz w:val="24"/>
          <w:szCs w:val="24"/>
        </w:rPr>
        <w:t>During the visit, HRD highlighted that t</w:t>
      </w:r>
      <w:r w:rsidR="00657267" w:rsidRPr="00657267">
        <w:rPr>
          <w:rFonts w:asciiTheme="majorBidi" w:eastAsia="Palatino Linotype" w:hAnsiTheme="majorBidi" w:cstheme="majorBidi"/>
          <w:bCs/>
          <w:i/>
          <w:iCs/>
          <w:sz w:val="24"/>
          <w:szCs w:val="24"/>
        </w:rPr>
        <w:t>he treatment of juvenile offenders also requires careful consideration. While accountability is necessary, the justice system must prioritize rehabilitation over punishment for young individuals.</w:t>
      </w:r>
      <w:r w:rsidR="005F290A" w:rsidRPr="00673409">
        <w:rPr>
          <w:rFonts w:asciiTheme="majorBidi" w:eastAsia="Palatino Linotype" w:hAnsiTheme="majorBidi" w:cstheme="majorBidi"/>
          <w:bCs/>
          <w:i/>
          <w:iCs/>
          <w:sz w:val="24"/>
          <w:szCs w:val="24"/>
        </w:rPr>
        <w:t xml:space="preserve"> Which is lacking in </w:t>
      </w:r>
      <w:r w:rsidRPr="00673409">
        <w:rPr>
          <w:rFonts w:asciiTheme="majorBidi" w:eastAsia="Palatino Linotype" w:hAnsiTheme="majorBidi" w:cstheme="majorBidi"/>
          <w:bCs/>
          <w:i/>
          <w:iCs/>
          <w:sz w:val="24"/>
          <w:szCs w:val="24"/>
        </w:rPr>
        <w:t>most detention facilities across the state. HRD recommended the</w:t>
      </w:r>
      <w:r w:rsidR="00657267" w:rsidRPr="00657267">
        <w:rPr>
          <w:rFonts w:asciiTheme="majorBidi" w:eastAsia="Palatino Linotype" w:hAnsiTheme="majorBidi" w:cstheme="majorBidi"/>
          <w:bCs/>
          <w:i/>
          <w:iCs/>
          <w:sz w:val="24"/>
          <w:szCs w:val="24"/>
        </w:rPr>
        <w:t xml:space="preserve"> involvement of mental health professionals and social workers in the assessment and treatment of these juveniles to prevent reoffending and support their reintegration into society.</w:t>
      </w:r>
    </w:p>
    <w:p w14:paraId="73A6E769" w14:textId="77777777" w:rsidR="00657267" w:rsidRPr="00657267" w:rsidRDefault="00657267" w:rsidP="00657267">
      <w:pPr>
        <w:spacing w:after="0" w:line="240" w:lineRule="auto"/>
        <w:contextualSpacing/>
        <w:jc w:val="both"/>
        <w:rPr>
          <w:rFonts w:asciiTheme="majorBidi" w:eastAsia="Palatino Linotype" w:hAnsiTheme="majorBidi" w:cstheme="majorBidi"/>
          <w:bCs/>
          <w:i/>
          <w:iCs/>
          <w:sz w:val="24"/>
          <w:szCs w:val="24"/>
        </w:rPr>
      </w:pPr>
    </w:p>
    <w:p w14:paraId="68FE2B3E" w14:textId="77777777" w:rsidR="00657267" w:rsidRPr="00673409" w:rsidRDefault="00657267" w:rsidP="00E1500A">
      <w:pPr>
        <w:spacing w:after="0" w:line="240" w:lineRule="auto"/>
        <w:contextualSpacing/>
        <w:jc w:val="both"/>
        <w:rPr>
          <w:rFonts w:asciiTheme="majorBidi" w:eastAsia="Palatino Linotype" w:hAnsiTheme="majorBidi" w:cstheme="majorBidi"/>
          <w:bCs/>
          <w:i/>
          <w:iCs/>
          <w:sz w:val="24"/>
          <w:szCs w:val="24"/>
        </w:rPr>
      </w:pPr>
    </w:p>
    <w:p w14:paraId="70409C2F" w14:textId="77777777" w:rsidR="006873EC" w:rsidRPr="00673409" w:rsidRDefault="006873EC" w:rsidP="00E1500A">
      <w:pPr>
        <w:spacing w:after="0" w:line="240" w:lineRule="auto"/>
        <w:contextualSpacing/>
        <w:jc w:val="both"/>
        <w:rPr>
          <w:rFonts w:asciiTheme="majorBidi" w:eastAsia="Palatino Linotype" w:hAnsiTheme="majorBidi" w:cstheme="majorBidi"/>
          <w:bCs/>
          <w:i/>
          <w:iCs/>
          <w:sz w:val="24"/>
          <w:szCs w:val="24"/>
        </w:rPr>
      </w:pPr>
    </w:p>
    <w:bookmarkEnd w:id="6"/>
    <w:p w14:paraId="321E5C4D" w14:textId="77777777" w:rsidR="00E1500A" w:rsidRPr="00673409" w:rsidRDefault="00E1500A" w:rsidP="00E1500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Transitional Justice</w:t>
      </w:r>
    </w:p>
    <w:p w14:paraId="51C7BA15" w14:textId="77777777" w:rsidR="00E1500A" w:rsidRPr="00673409" w:rsidRDefault="00E1500A" w:rsidP="00E1500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Engagements and Capacity Building</w:t>
      </w:r>
      <w:r w:rsidRPr="00673409">
        <w:rPr>
          <w:rFonts w:asciiTheme="majorBidi" w:eastAsia="Palatino Linotype" w:hAnsiTheme="majorBidi" w:cstheme="majorBidi"/>
          <w:bCs/>
          <w:sz w:val="24"/>
          <w:szCs w:val="24"/>
        </w:rPr>
        <w:t xml:space="preserve"> </w:t>
      </w:r>
      <w:r w:rsidRPr="00673409">
        <w:rPr>
          <w:rFonts w:asciiTheme="majorBidi" w:hAnsiTheme="majorBidi" w:cstheme="majorBidi"/>
          <w:sz w:val="24"/>
          <w:szCs w:val="24"/>
        </w:rPr>
        <w:t xml:space="preserve"> </w:t>
      </w:r>
    </w:p>
    <w:p w14:paraId="763A95BC" w14:textId="77777777" w:rsidR="00E1500A" w:rsidRPr="00673409" w:rsidRDefault="00E1500A" w:rsidP="00E1500A">
      <w:pPr>
        <w:numPr>
          <w:ilvl w:val="0"/>
          <w:numId w:val="1"/>
        </w:numPr>
        <w:spacing w:after="0"/>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Other Key Human Rights and Protection Conce</w:t>
      </w:r>
      <w:bookmarkEnd w:id="5"/>
      <w:r w:rsidRPr="00673409">
        <w:rPr>
          <w:rFonts w:asciiTheme="majorBidi" w:eastAsia="Palatino Linotype" w:hAnsiTheme="majorBidi" w:cstheme="majorBidi"/>
          <w:b/>
          <w:sz w:val="24"/>
          <w:szCs w:val="24"/>
        </w:rPr>
        <w:t>rns</w:t>
      </w:r>
      <w:r w:rsidRPr="00673409">
        <w:rPr>
          <w:rFonts w:asciiTheme="majorBidi" w:hAnsiTheme="majorBidi" w:cstheme="majorBidi"/>
          <w:sz w:val="24"/>
          <w:szCs w:val="24"/>
        </w:rPr>
        <w:t>.</w:t>
      </w:r>
    </w:p>
    <w:p w14:paraId="646863DA" w14:textId="77777777" w:rsidR="00CA0AE3" w:rsidRPr="00673409" w:rsidRDefault="00CA0AE3">
      <w:pPr>
        <w:rPr>
          <w:rFonts w:asciiTheme="majorBidi" w:hAnsiTheme="majorBidi" w:cstheme="majorBidi"/>
          <w:sz w:val="24"/>
          <w:szCs w:val="24"/>
        </w:rPr>
      </w:pPr>
    </w:p>
    <w:sectPr w:rsidR="00CA0AE3" w:rsidRPr="00673409" w:rsidSect="00E1500A">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59349" w14:textId="77777777" w:rsidR="00D73798" w:rsidRDefault="00D73798" w:rsidP="00E1500A">
      <w:pPr>
        <w:spacing w:after="0" w:line="240" w:lineRule="auto"/>
      </w:pPr>
      <w:r>
        <w:separator/>
      </w:r>
    </w:p>
  </w:endnote>
  <w:endnote w:type="continuationSeparator" w:id="0">
    <w:p w14:paraId="19EA048C" w14:textId="77777777" w:rsidR="00D73798" w:rsidRDefault="00D73798" w:rsidP="00E15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9C2B797" w14:textId="77777777" w:rsidR="00E1500A" w:rsidRDefault="00E1500A">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E09F6F8" w14:textId="48155563" w:rsidR="00E1500A" w:rsidRPr="00182875" w:rsidRDefault="00E1500A"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20251029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6F545D23" w14:textId="77777777" w:rsidR="00E1500A" w:rsidRDefault="00E150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45E43" w14:textId="77777777" w:rsidR="00D73798" w:rsidRDefault="00D73798" w:rsidP="00E1500A">
      <w:pPr>
        <w:spacing w:after="0" w:line="240" w:lineRule="auto"/>
      </w:pPr>
      <w:r>
        <w:separator/>
      </w:r>
    </w:p>
  </w:footnote>
  <w:footnote w:type="continuationSeparator" w:id="0">
    <w:p w14:paraId="4E37E89B" w14:textId="77777777" w:rsidR="00D73798" w:rsidRDefault="00D73798" w:rsidP="00E150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F52E5" w14:textId="77777777" w:rsidR="00E1500A" w:rsidRDefault="00E1500A">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556BEFEF" w14:textId="77777777" w:rsidR="00E1500A" w:rsidRPr="00182875" w:rsidRDefault="00E1500A">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546D2C57"/>
    <w:multiLevelType w:val="hybridMultilevel"/>
    <w:tmpl w:val="99246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1806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00A"/>
    <w:rsid w:val="00045C62"/>
    <w:rsid w:val="00185BD0"/>
    <w:rsid w:val="00281EB5"/>
    <w:rsid w:val="00371628"/>
    <w:rsid w:val="003A7669"/>
    <w:rsid w:val="0056740E"/>
    <w:rsid w:val="005F290A"/>
    <w:rsid w:val="00657267"/>
    <w:rsid w:val="00673409"/>
    <w:rsid w:val="00675EFE"/>
    <w:rsid w:val="006873EC"/>
    <w:rsid w:val="00847EBF"/>
    <w:rsid w:val="00861181"/>
    <w:rsid w:val="00CA0AE3"/>
    <w:rsid w:val="00D415BF"/>
    <w:rsid w:val="00D70789"/>
    <w:rsid w:val="00D73798"/>
    <w:rsid w:val="00E1500A"/>
    <w:rsid w:val="00E4676E"/>
    <w:rsid w:val="00F138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32615"/>
  <w15:chartTrackingRefBased/>
  <w15:docId w15:val="{F4B27F84-EAE8-4B84-AA2B-EEBF5878D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0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E15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0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0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0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0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0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0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0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00A"/>
    <w:rPr>
      <w:rFonts w:eastAsiaTheme="majorEastAsia" w:cstheme="majorBidi"/>
      <w:color w:val="272727" w:themeColor="text1" w:themeTint="D8"/>
    </w:rPr>
  </w:style>
  <w:style w:type="paragraph" w:styleId="Title">
    <w:name w:val="Title"/>
    <w:basedOn w:val="Normal"/>
    <w:next w:val="Normal"/>
    <w:link w:val="TitleChar"/>
    <w:uiPriority w:val="10"/>
    <w:qFormat/>
    <w:rsid w:val="00E15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00A"/>
    <w:pPr>
      <w:spacing w:before="160"/>
      <w:jc w:val="center"/>
    </w:pPr>
    <w:rPr>
      <w:i/>
      <w:iCs/>
      <w:color w:val="404040" w:themeColor="text1" w:themeTint="BF"/>
    </w:rPr>
  </w:style>
  <w:style w:type="character" w:customStyle="1" w:styleId="QuoteChar">
    <w:name w:val="Quote Char"/>
    <w:basedOn w:val="DefaultParagraphFont"/>
    <w:link w:val="Quote"/>
    <w:uiPriority w:val="29"/>
    <w:rsid w:val="00E1500A"/>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1500A"/>
    <w:pPr>
      <w:ind w:left="720"/>
      <w:contextualSpacing/>
    </w:pPr>
  </w:style>
  <w:style w:type="character" w:styleId="IntenseEmphasis">
    <w:name w:val="Intense Emphasis"/>
    <w:basedOn w:val="DefaultParagraphFont"/>
    <w:uiPriority w:val="21"/>
    <w:qFormat/>
    <w:rsid w:val="00E1500A"/>
    <w:rPr>
      <w:i/>
      <w:iCs/>
      <w:color w:val="0F4761" w:themeColor="accent1" w:themeShade="BF"/>
    </w:rPr>
  </w:style>
  <w:style w:type="paragraph" w:styleId="IntenseQuote">
    <w:name w:val="Intense Quote"/>
    <w:basedOn w:val="Normal"/>
    <w:next w:val="Normal"/>
    <w:link w:val="IntenseQuoteChar"/>
    <w:uiPriority w:val="30"/>
    <w:qFormat/>
    <w:rsid w:val="00E15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00A"/>
    <w:rPr>
      <w:i/>
      <w:iCs/>
      <w:color w:val="0F4761" w:themeColor="accent1" w:themeShade="BF"/>
    </w:rPr>
  </w:style>
  <w:style w:type="character" w:styleId="IntenseReference">
    <w:name w:val="Intense Reference"/>
    <w:basedOn w:val="DefaultParagraphFont"/>
    <w:uiPriority w:val="32"/>
    <w:qFormat/>
    <w:rsid w:val="00E1500A"/>
    <w:rPr>
      <w:b/>
      <w:bCs/>
      <w:smallCaps/>
      <w:color w:val="0F4761" w:themeColor="accent1" w:themeShade="BF"/>
      <w:spacing w:val="5"/>
    </w:rPr>
  </w:style>
  <w:style w:type="paragraph" w:styleId="Footer">
    <w:name w:val="footer"/>
    <w:basedOn w:val="Normal"/>
    <w:link w:val="FooterChar"/>
    <w:uiPriority w:val="99"/>
    <w:unhideWhenUsed/>
    <w:rsid w:val="00E150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500A"/>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1500A"/>
  </w:style>
  <w:style w:type="paragraph" w:styleId="Header">
    <w:name w:val="header"/>
    <w:basedOn w:val="Normal"/>
    <w:link w:val="HeaderChar"/>
    <w:uiPriority w:val="99"/>
    <w:unhideWhenUsed/>
    <w:rsid w:val="00E150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500A"/>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85396">
      <w:bodyDiv w:val="1"/>
      <w:marLeft w:val="0"/>
      <w:marRight w:val="0"/>
      <w:marTop w:val="0"/>
      <w:marBottom w:val="0"/>
      <w:divBdr>
        <w:top w:val="none" w:sz="0" w:space="0" w:color="auto"/>
        <w:left w:val="none" w:sz="0" w:space="0" w:color="auto"/>
        <w:bottom w:val="none" w:sz="0" w:space="0" w:color="auto"/>
        <w:right w:val="none" w:sz="0" w:space="0" w:color="auto"/>
      </w:divBdr>
    </w:div>
    <w:div w:id="1081024162">
      <w:bodyDiv w:val="1"/>
      <w:marLeft w:val="0"/>
      <w:marRight w:val="0"/>
      <w:marTop w:val="0"/>
      <w:marBottom w:val="0"/>
      <w:divBdr>
        <w:top w:val="none" w:sz="0" w:space="0" w:color="auto"/>
        <w:left w:val="none" w:sz="0" w:space="0" w:color="auto"/>
        <w:bottom w:val="none" w:sz="0" w:space="0" w:color="auto"/>
        <w:right w:val="none" w:sz="0" w:space="0" w:color="auto"/>
      </w:divBdr>
    </w:div>
    <w:div w:id="1365789717">
      <w:bodyDiv w:val="1"/>
      <w:marLeft w:val="0"/>
      <w:marRight w:val="0"/>
      <w:marTop w:val="0"/>
      <w:marBottom w:val="0"/>
      <w:divBdr>
        <w:top w:val="none" w:sz="0" w:space="0" w:color="auto"/>
        <w:left w:val="none" w:sz="0" w:space="0" w:color="auto"/>
        <w:bottom w:val="none" w:sz="0" w:space="0" w:color="auto"/>
        <w:right w:val="none" w:sz="0" w:space="0" w:color="auto"/>
      </w:divBdr>
    </w:div>
    <w:div w:id="209081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655</Words>
  <Characters>3736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Kelvin Nkwain Akem</cp:lastModifiedBy>
  <cp:revision>2</cp:revision>
  <dcterms:created xsi:type="dcterms:W3CDTF">2025-10-29T15:28:00Z</dcterms:created>
  <dcterms:modified xsi:type="dcterms:W3CDTF">2025-10-29T15:28:00Z</dcterms:modified>
</cp:coreProperties>
</file>