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29.95pt" o:ole="" o:preferrelative="t" stroked="f">
            <v:imagedata r:id="rId8" o:title=""/>
          </v:rect>
          <o:OLEObject Type="Embed" ProgID="StaticMetafile" ShapeID="rectole0000000000" DrawAspect="Content" ObjectID="_1823434899"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proofErr w:type="spellStart"/>
      <w:r w:rsidRPr="00FE5EC5">
        <w:rPr>
          <w:rFonts w:ascii="Times New Roman" w:eastAsia="Times New Roman" w:hAnsi="Times New Roman" w:cs="Times New Roman" w:hint="cs"/>
          <w:b/>
          <w:position w:val="-4"/>
          <w:sz w:val="24"/>
          <w:szCs w:val="24"/>
          <w:rtl/>
        </w:rPr>
        <w:t>ألأمم</w:t>
      </w:r>
      <w:proofErr w:type="spellEnd"/>
      <w:r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sidRPr="00733CDF">
        <w:rPr>
          <w:rFonts w:ascii="Times New Roman" w:eastAsia="Times New Roman" w:hAnsi="Times New Roman" w:cs="Times New Roman"/>
          <w:b/>
          <w:sz w:val="24"/>
          <w:szCs w:val="24"/>
        </w:rPr>
        <w:t xml:space="preserve">Malakal </w:t>
      </w:r>
      <w:r w:rsidR="00C86453">
        <w:rPr>
          <w:rFonts w:ascii="Times New Roman" w:eastAsia="Times New Roman" w:hAnsi="Times New Roman" w:cs="Times New Roman"/>
          <w:b/>
          <w:sz w:val="24"/>
          <w:szCs w:val="24"/>
        </w:rPr>
        <w:t>F</w:t>
      </w:r>
      <w:r w:rsidR="00C86453" w:rsidRPr="00FE5EC5">
        <w:rPr>
          <w:rFonts w:ascii="Times New Roman" w:eastAsia="Times New Roman" w:hAnsi="Times New Roman" w:cs="Times New Roman"/>
          <w:b/>
          <w:sz w:val="24"/>
          <w:szCs w:val="24"/>
        </w:rPr>
        <w:t xml:space="preserve">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098DB117" w:rsidR="00C86453" w:rsidRPr="00297637" w:rsidRDefault="00C86453" w:rsidP="00C86453">
      <w:pPr>
        <w:spacing w:after="0" w:line="240" w:lineRule="auto"/>
        <w:jc w:val="center"/>
        <w:rPr>
          <w:rFonts w:ascii="Times New Roman" w:eastAsia="Times New Roman" w:hAnsi="Times New Roman" w:cs="Times New Roman"/>
          <w:b/>
          <w:i/>
          <w:iCs/>
          <w:color w:val="4472C4" w:themeColor="accent1"/>
          <w:sz w:val="24"/>
          <w:szCs w:val="24"/>
        </w:rPr>
      </w:pPr>
      <w:r w:rsidRPr="00297637">
        <w:rPr>
          <w:rFonts w:ascii="Times New Roman" w:eastAsia="Times New Roman" w:hAnsi="Times New Roman" w:cs="Times New Roman"/>
          <w:b/>
          <w:i/>
          <w:iCs/>
          <w:color w:val="4472C4" w:themeColor="accent1"/>
          <w:sz w:val="24"/>
          <w:szCs w:val="24"/>
        </w:rPr>
        <w:t>Date (</w:t>
      </w:r>
      <w:r w:rsidR="00722BB3">
        <w:rPr>
          <w:rFonts w:ascii="Times New Roman" w:eastAsia="Times New Roman" w:hAnsi="Times New Roman" w:cs="Times New Roman"/>
          <w:b/>
          <w:i/>
          <w:iCs/>
          <w:color w:val="4472C4" w:themeColor="accent1"/>
          <w:sz w:val="24"/>
          <w:szCs w:val="24"/>
        </w:rPr>
        <w:t>3</w:t>
      </w:r>
      <w:r w:rsidR="0015180D">
        <w:rPr>
          <w:rFonts w:ascii="Times New Roman" w:eastAsia="Times New Roman" w:hAnsi="Times New Roman" w:cs="Times New Roman"/>
          <w:b/>
          <w:i/>
          <w:iCs/>
          <w:color w:val="4472C4" w:themeColor="accent1"/>
          <w:sz w:val="24"/>
          <w:szCs w:val="24"/>
        </w:rPr>
        <w:t>1</w:t>
      </w:r>
      <w:r w:rsidRPr="00297637">
        <w:rPr>
          <w:rFonts w:ascii="Times New Roman" w:eastAsia="Times New Roman" w:hAnsi="Times New Roman" w:cs="Times New Roman"/>
          <w:b/>
          <w:i/>
          <w:iCs/>
          <w:color w:val="4472C4" w:themeColor="accent1"/>
          <w:sz w:val="24"/>
          <w:szCs w:val="24"/>
        </w:rPr>
        <w:t>/</w:t>
      </w:r>
      <w:r w:rsidR="00722BB3">
        <w:rPr>
          <w:rFonts w:ascii="Times New Roman" w:eastAsia="Times New Roman" w:hAnsi="Times New Roman" w:cs="Times New Roman"/>
          <w:b/>
          <w:i/>
          <w:iCs/>
          <w:color w:val="4472C4" w:themeColor="accent1"/>
          <w:sz w:val="24"/>
          <w:szCs w:val="24"/>
        </w:rPr>
        <w:t>10</w:t>
      </w:r>
      <w:r w:rsidRPr="00297637">
        <w:rPr>
          <w:rFonts w:ascii="Times New Roman" w:eastAsia="Times New Roman" w:hAnsi="Times New Roman" w:cs="Times New Roman"/>
          <w:b/>
          <w:i/>
          <w:iCs/>
          <w:color w:val="4472C4" w:themeColor="accent1"/>
          <w:sz w:val="24"/>
          <w:szCs w:val="24"/>
        </w:rPr>
        <w:t>/</w:t>
      </w:r>
      <w:r w:rsidR="00AA186A" w:rsidRPr="00297637">
        <w:rPr>
          <w:rFonts w:ascii="Times New Roman" w:eastAsia="Times New Roman" w:hAnsi="Times New Roman" w:cs="Times New Roman"/>
          <w:b/>
          <w:i/>
          <w:iCs/>
          <w:color w:val="4472C4" w:themeColor="accent1"/>
          <w:sz w:val="24"/>
          <w:szCs w:val="24"/>
        </w:rPr>
        <w:t>202</w:t>
      </w:r>
      <w:r w:rsidR="006209AF" w:rsidRPr="00297637">
        <w:rPr>
          <w:rFonts w:ascii="Times New Roman" w:eastAsia="Times New Roman" w:hAnsi="Times New Roman" w:cs="Times New Roman"/>
          <w:b/>
          <w:i/>
          <w:iCs/>
          <w:color w:val="4472C4" w:themeColor="accent1"/>
          <w:sz w:val="24"/>
          <w:szCs w:val="24"/>
        </w:rPr>
        <w:t>5</w:t>
      </w:r>
      <w:r w:rsidRPr="00297637">
        <w:rPr>
          <w:rFonts w:ascii="Times New Roman" w:eastAsia="Times New Roman" w:hAnsi="Times New Roman" w:cs="Times New Roman"/>
          <w:b/>
          <w:i/>
          <w:iCs/>
          <w:color w:val="4472C4" w:themeColor="accent1"/>
          <w:sz w:val="24"/>
          <w:szCs w:val="24"/>
        </w:rPr>
        <w:t>)</w:t>
      </w:r>
    </w:p>
    <w:p w14:paraId="0C79532C" w14:textId="77777777" w:rsidR="00F64818" w:rsidRPr="00F7111C"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F7111C" w:rsidRDefault="00F64818" w:rsidP="00F7111C">
      <w:pPr>
        <w:spacing w:after="0" w:line="240" w:lineRule="auto"/>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Highlights</w:t>
      </w:r>
    </w:p>
    <w:p w14:paraId="190E0791" w14:textId="77777777" w:rsidR="00F64818" w:rsidRPr="00375948" w:rsidRDefault="00F64818" w:rsidP="00F7111C">
      <w:pPr>
        <w:spacing w:after="0" w:line="240" w:lineRule="auto"/>
        <w:jc w:val="both"/>
        <w:rPr>
          <w:rFonts w:ascii="Times New Roman" w:eastAsia="Palatino Linotype" w:hAnsi="Times New Roman" w:cs="Times New Roman"/>
          <w:b/>
          <w:sz w:val="24"/>
          <w:szCs w:val="24"/>
          <w:u w:val="single"/>
        </w:rPr>
      </w:pPr>
    </w:p>
    <w:p w14:paraId="23FB9874" w14:textId="44252938" w:rsidR="00830D9B" w:rsidRDefault="007137BA" w:rsidP="00722BB3">
      <w:pPr>
        <w:pStyle w:val="ListParagraph"/>
        <w:numPr>
          <w:ilvl w:val="0"/>
          <w:numId w:val="24"/>
        </w:numPr>
        <w:jc w:val="both"/>
        <w:rPr>
          <w:rFonts w:ascii="Times New Roman" w:hAnsi="Times New Roman" w:cs="Times New Roman"/>
          <w:i/>
          <w:iCs/>
          <w:sz w:val="24"/>
          <w:szCs w:val="24"/>
        </w:rPr>
      </w:pPr>
      <w:bookmarkStart w:id="0" w:name="_Hlk163836907"/>
      <w:r>
        <w:rPr>
          <w:rFonts w:ascii="Times New Roman" w:hAnsi="Times New Roman" w:cs="Times New Roman"/>
          <w:i/>
          <w:iCs/>
          <w:sz w:val="24"/>
          <w:szCs w:val="24"/>
        </w:rPr>
        <w:t xml:space="preserve">HRD continued to monitor </w:t>
      </w:r>
      <w:r w:rsidR="00612C12">
        <w:rPr>
          <w:rFonts w:ascii="Times New Roman" w:hAnsi="Times New Roman" w:cs="Times New Roman"/>
          <w:i/>
          <w:iCs/>
          <w:sz w:val="24"/>
          <w:szCs w:val="24"/>
        </w:rPr>
        <w:t xml:space="preserve">the proceedings of the Mobile Court in </w:t>
      </w:r>
      <w:proofErr w:type="spellStart"/>
      <w:r w:rsidR="00612C12">
        <w:rPr>
          <w:rFonts w:ascii="Times New Roman" w:hAnsi="Times New Roman" w:cs="Times New Roman"/>
          <w:i/>
          <w:iCs/>
          <w:sz w:val="24"/>
          <w:szCs w:val="24"/>
        </w:rPr>
        <w:t>Bunj</w:t>
      </w:r>
      <w:proofErr w:type="spellEnd"/>
      <w:r w:rsidR="00612C12">
        <w:rPr>
          <w:rFonts w:ascii="Times New Roman" w:hAnsi="Times New Roman" w:cs="Times New Roman"/>
          <w:i/>
          <w:iCs/>
          <w:sz w:val="24"/>
          <w:szCs w:val="24"/>
        </w:rPr>
        <w:t xml:space="preserve"> </w:t>
      </w:r>
    </w:p>
    <w:p w14:paraId="44C291F4" w14:textId="2199CA88" w:rsidR="0073537D" w:rsidRPr="00722BB3" w:rsidRDefault="0073537D" w:rsidP="00722BB3">
      <w:pPr>
        <w:pStyle w:val="ListParagraph"/>
        <w:numPr>
          <w:ilvl w:val="0"/>
          <w:numId w:val="24"/>
        </w:numPr>
        <w:jc w:val="both"/>
        <w:rPr>
          <w:rFonts w:ascii="Times New Roman" w:hAnsi="Times New Roman" w:cs="Times New Roman"/>
          <w:i/>
          <w:iCs/>
          <w:sz w:val="24"/>
          <w:szCs w:val="24"/>
        </w:rPr>
      </w:pPr>
      <w:r w:rsidRPr="00722BB3">
        <w:rPr>
          <w:rFonts w:ascii="Times New Roman" w:hAnsi="Times New Roman" w:cs="Times New Roman"/>
          <w:i/>
          <w:iCs/>
          <w:sz w:val="24"/>
          <w:szCs w:val="24"/>
        </w:rPr>
        <w:t>HRD</w:t>
      </w:r>
      <w:r w:rsidR="00722BB3" w:rsidRPr="00722BB3">
        <w:rPr>
          <w:rFonts w:ascii="Times New Roman" w:hAnsi="Times New Roman" w:cs="Times New Roman"/>
          <w:i/>
          <w:iCs/>
          <w:sz w:val="24"/>
          <w:szCs w:val="24"/>
        </w:rPr>
        <w:t xml:space="preserve"> </w:t>
      </w:r>
      <w:r w:rsidR="00BF764E">
        <w:rPr>
          <w:rFonts w:ascii="Times New Roman" w:hAnsi="Times New Roman" w:cs="Times New Roman"/>
          <w:i/>
          <w:iCs/>
          <w:sz w:val="24"/>
          <w:szCs w:val="24"/>
        </w:rPr>
        <w:t>participated in a coordination meeting with</w:t>
      </w:r>
      <w:r w:rsidR="009A7991">
        <w:rPr>
          <w:rFonts w:ascii="Times New Roman" w:hAnsi="Times New Roman" w:cs="Times New Roman"/>
          <w:i/>
          <w:iCs/>
          <w:sz w:val="24"/>
          <w:szCs w:val="24"/>
        </w:rPr>
        <w:t xml:space="preserve"> </w:t>
      </w:r>
      <w:r w:rsidR="00BF764E">
        <w:rPr>
          <w:rFonts w:ascii="Times New Roman" w:hAnsi="Times New Roman" w:cs="Times New Roman"/>
          <w:i/>
          <w:iCs/>
          <w:sz w:val="24"/>
          <w:szCs w:val="24"/>
        </w:rPr>
        <w:t>UNMISS sections and humanitarian</w:t>
      </w:r>
      <w:r w:rsidR="00AD3A38">
        <w:rPr>
          <w:rFonts w:ascii="Times New Roman" w:hAnsi="Times New Roman" w:cs="Times New Roman"/>
          <w:i/>
          <w:iCs/>
          <w:sz w:val="24"/>
          <w:szCs w:val="24"/>
        </w:rPr>
        <w:t xml:space="preserve">s on joint efforts </w:t>
      </w:r>
      <w:r w:rsidR="0015180D">
        <w:rPr>
          <w:rFonts w:ascii="Times New Roman" w:hAnsi="Times New Roman" w:cs="Times New Roman"/>
          <w:i/>
          <w:iCs/>
          <w:sz w:val="24"/>
          <w:szCs w:val="24"/>
        </w:rPr>
        <w:t xml:space="preserve">and preventive measures </w:t>
      </w:r>
      <w:r w:rsidR="009A7991">
        <w:rPr>
          <w:rFonts w:ascii="Times New Roman" w:hAnsi="Times New Roman" w:cs="Times New Roman"/>
          <w:i/>
          <w:iCs/>
          <w:sz w:val="24"/>
          <w:szCs w:val="24"/>
        </w:rPr>
        <w:t>to address infanticide within the POC site</w:t>
      </w:r>
      <w:r w:rsidR="00AD3A38">
        <w:rPr>
          <w:rFonts w:ascii="Times New Roman" w:hAnsi="Times New Roman" w:cs="Times New Roman"/>
          <w:i/>
          <w:iCs/>
          <w:sz w:val="24"/>
          <w:szCs w:val="24"/>
        </w:rPr>
        <w:t xml:space="preserve"> </w:t>
      </w:r>
    </w:p>
    <w:bookmarkEnd w:id="0"/>
    <w:p w14:paraId="5FEA9485" w14:textId="23CDBCBA"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7111C">
        <w:rPr>
          <w:rFonts w:ascii="Times New Roman" w:eastAsia="Calibri" w:hAnsi="Times New Roman" w:cs="Times New Roman"/>
          <w:b/>
          <w:bCs/>
          <w:sz w:val="24"/>
          <w:szCs w:val="24"/>
        </w:rPr>
        <w:t xml:space="preserve">Political and </w:t>
      </w:r>
      <w:r w:rsidR="00F533B4" w:rsidRPr="00F7111C">
        <w:rPr>
          <w:rFonts w:ascii="Times New Roman" w:eastAsia="Calibri" w:hAnsi="Times New Roman" w:cs="Times New Roman"/>
          <w:b/>
          <w:bCs/>
          <w:sz w:val="24"/>
          <w:szCs w:val="24"/>
        </w:rPr>
        <w:t>S</w:t>
      </w:r>
      <w:r w:rsidRPr="00F7111C">
        <w:rPr>
          <w:rFonts w:ascii="Times New Roman" w:eastAsia="Calibri" w:hAnsi="Times New Roman" w:cs="Times New Roman"/>
          <w:b/>
          <w:bCs/>
          <w:sz w:val="24"/>
          <w:szCs w:val="24"/>
        </w:rPr>
        <w:t xml:space="preserve">ecurity </w:t>
      </w:r>
      <w:r w:rsidR="00AA186A" w:rsidRPr="00F7111C">
        <w:rPr>
          <w:rFonts w:ascii="Times New Roman" w:eastAsia="Calibri" w:hAnsi="Times New Roman" w:cs="Times New Roman"/>
          <w:b/>
          <w:bCs/>
          <w:sz w:val="24"/>
          <w:szCs w:val="24"/>
        </w:rPr>
        <w:t xml:space="preserve">Updates </w:t>
      </w:r>
      <w:r w:rsidR="009F6498">
        <w:rPr>
          <w:rFonts w:ascii="Times New Roman" w:eastAsia="Calibri" w:hAnsi="Times New Roman" w:cs="Times New Roman"/>
          <w:b/>
          <w:bCs/>
          <w:sz w:val="24"/>
          <w:szCs w:val="24"/>
        </w:rPr>
        <w:t xml:space="preserve">- </w:t>
      </w:r>
      <w:r w:rsidR="009F6498" w:rsidRPr="009F6498">
        <w:rPr>
          <w:rFonts w:ascii="Times New Roman" w:eastAsia="Calibri" w:hAnsi="Times New Roman" w:cs="Times New Roman"/>
          <w:i/>
          <w:iCs/>
          <w:sz w:val="24"/>
          <w:szCs w:val="24"/>
        </w:rPr>
        <w:t>NSTR</w:t>
      </w:r>
    </w:p>
    <w:p w14:paraId="1F69666F" w14:textId="77777777" w:rsidR="00962F80" w:rsidRPr="00594274" w:rsidRDefault="00962F80" w:rsidP="00594274">
      <w:pPr>
        <w:spacing w:after="0" w:line="240" w:lineRule="auto"/>
        <w:jc w:val="both"/>
        <w:rPr>
          <w:rFonts w:asciiTheme="majorBidi" w:hAnsiTheme="majorBidi" w:cstheme="majorBidi"/>
          <w:kern w:val="2"/>
          <w:sz w:val="24"/>
          <w:szCs w:val="24"/>
          <w14:ligatures w14:val="standardContextual"/>
        </w:rPr>
      </w:pPr>
    </w:p>
    <w:p w14:paraId="2B0A5684" w14:textId="64921F89" w:rsidR="00292423" w:rsidRPr="00292423" w:rsidRDefault="0075340A" w:rsidP="00292423">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Human Rights in the Electoral </w:t>
      </w:r>
      <w:r w:rsidR="00AA186A" w:rsidRPr="00F7111C">
        <w:rPr>
          <w:rFonts w:ascii="Times New Roman" w:eastAsia="Palatino Linotype" w:hAnsi="Times New Roman" w:cs="Times New Roman"/>
          <w:b/>
          <w:sz w:val="24"/>
          <w:szCs w:val="24"/>
        </w:rPr>
        <w:t xml:space="preserve">Process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64BCF5FC" w14:textId="77777777" w:rsidR="00F64818" w:rsidRPr="00F7111C" w:rsidRDefault="00F64818" w:rsidP="00292423">
      <w:pPr>
        <w:spacing w:after="0" w:line="240" w:lineRule="auto"/>
        <w:contextualSpacing/>
        <w:jc w:val="both"/>
        <w:rPr>
          <w:rFonts w:ascii="Times New Roman" w:eastAsia="Palatino Linotype" w:hAnsi="Times New Roman" w:cs="Times New Roman"/>
          <w:b/>
          <w:sz w:val="24"/>
          <w:szCs w:val="24"/>
          <w:u w:val="single"/>
        </w:rPr>
      </w:pPr>
    </w:p>
    <w:p w14:paraId="0868C8E4" w14:textId="03996006"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6A6153">
        <w:rPr>
          <w:rFonts w:ascii="Times New Roman" w:eastAsia="Palatino Linotype" w:hAnsi="Times New Roman" w:cs="Times New Roman"/>
          <w:b/>
          <w:sz w:val="24"/>
          <w:szCs w:val="24"/>
        </w:rPr>
        <w:t xml:space="preserve"> </w:t>
      </w:r>
      <w:r w:rsidR="0075340A"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D75870"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iolations/</w:t>
      </w:r>
      <w:r w:rsidR="00AA186A" w:rsidRPr="00F7111C">
        <w:rPr>
          <w:rFonts w:ascii="Times New Roman" w:eastAsia="Palatino Linotype" w:hAnsi="Times New Roman" w:cs="Times New Roman"/>
          <w:b/>
          <w:sz w:val="24"/>
          <w:szCs w:val="24"/>
        </w:rPr>
        <w:t xml:space="preserve">Abuses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36FF99E7" w14:textId="77777777" w:rsidR="00132943" w:rsidRPr="00F7111C" w:rsidRDefault="00132943" w:rsidP="009F6498">
      <w:pPr>
        <w:spacing w:after="0" w:line="240" w:lineRule="auto"/>
        <w:contextualSpacing/>
        <w:jc w:val="both"/>
        <w:rPr>
          <w:rFonts w:ascii="Times New Roman" w:eastAsia="Palatino Linotype" w:hAnsi="Times New Roman" w:cs="Times New Roman"/>
          <w:bCs/>
          <w:sz w:val="24"/>
          <w:szCs w:val="24"/>
        </w:rPr>
      </w:pPr>
    </w:p>
    <w:p w14:paraId="36EF942B" w14:textId="330B9B6A" w:rsidR="00F64818"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6A6153">
        <w:rPr>
          <w:rFonts w:ascii="Times New Roman" w:eastAsia="Palatino Linotype" w:hAnsi="Times New Roman" w:cs="Times New Roman"/>
          <w:b/>
          <w:sz w:val="24"/>
          <w:szCs w:val="24"/>
        </w:rPr>
        <w:t xml:space="preserve"> </w:t>
      </w:r>
      <w:r w:rsidR="00833B85"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833B85" w:rsidRPr="00F7111C">
        <w:rPr>
          <w:rFonts w:ascii="Times New Roman" w:eastAsia="Palatino Linotype" w:hAnsi="Times New Roman" w:cs="Times New Roman"/>
          <w:b/>
          <w:sz w:val="24"/>
          <w:szCs w:val="24"/>
        </w:rPr>
        <w:t>S</w:t>
      </w:r>
      <w:r w:rsidRPr="00F7111C">
        <w:rPr>
          <w:rFonts w:ascii="Times New Roman" w:eastAsia="Palatino Linotype" w:hAnsi="Times New Roman" w:cs="Times New Roman"/>
          <w:b/>
          <w:sz w:val="24"/>
          <w:szCs w:val="24"/>
        </w:rPr>
        <w:t xml:space="preserve">exual </w:t>
      </w:r>
      <w:r w:rsidR="00833B85"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iolence</w:t>
      </w:r>
      <w:r w:rsidR="00833B85"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
          <w:sz w:val="24"/>
          <w:szCs w:val="24"/>
        </w:rPr>
        <w:t xml:space="preserve">CRSV)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5533CEF6" w14:textId="573D2379" w:rsidR="00833B85" w:rsidRPr="009F6498" w:rsidRDefault="00D518E7" w:rsidP="009F6498">
      <w:pPr>
        <w:spacing w:after="0" w:line="240" w:lineRule="auto"/>
        <w:contextualSpacing/>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p>
    <w:p w14:paraId="33AB9434" w14:textId="491E734D" w:rsidR="00833B85" w:rsidRPr="00552795" w:rsidRDefault="00833B85" w:rsidP="009F649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Sexual and Gender-Based Violence (SGBV)</w:t>
      </w:r>
      <w:r w:rsidR="009F6498">
        <w:rPr>
          <w:rFonts w:ascii="Times New Roman" w:eastAsia="Palatino Linotype" w:hAnsi="Times New Roman" w:cs="Times New Roman"/>
          <w:b/>
          <w:sz w:val="24"/>
          <w:szCs w:val="24"/>
        </w:rPr>
        <w:t xml:space="preserve"> - </w:t>
      </w:r>
      <w:r w:rsidR="009F6498" w:rsidRPr="009F6498">
        <w:rPr>
          <w:rFonts w:ascii="Times New Roman" w:eastAsia="Palatino Linotype" w:hAnsi="Times New Roman" w:cs="Times New Roman"/>
          <w:bCs/>
          <w:i/>
          <w:iCs/>
          <w:sz w:val="24"/>
          <w:szCs w:val="24"/>
        </w:rPr>
        <w:t>NSTR</w:t>
      </w:r>
      <w:r w:rsidR="00AA186A" w:rsidRPr="009F6498">
        <w:rPr>
          <w:rFonts w:ascii="Times New Roman" w:eastAsia="Palatino Linotype" w:hAnsi="Times New Roman" w:cs="Times New Roman"/>
          <w:bCs/>
          <w:i/>
          <w:iCs/>
          <w:sz w:val="24"/>
          <w:szCs w:val="24"/>
        </w:rPr>
        <w:t xml:space="preserve"> </w:t>
      </w:r>
    </w:p>
    <w:p w14:paraId="632D941B" w14:textId="302B85D4" w:rsidR="004D4D49" w:rsidRPr="00962F80" w:rsidRDefault="004D4D49" w:rsidP="00552795">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Default="002705AC" w:rsidP="009F6498">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sidRPr="00F7111C">
        <w:rPr>
          <w:rFonts w:ascii="Times New Roman" w:eastAsia="Palatino Linotype" w:hAnsi="Times New Roman" w:cs="Times New Roman"/>
          <w:b/>
          <w:sz w:val="24"/>
          <w:szCs w:val="24"/>
        </w:rPr>
        <w:t>Civic Space and Participation</w:t>
      </w:r>
      <w:r w:rsidR="00504A38" w:rsidRPr="00F7111C">
        <w:rPr>
          <w:rFonts w:ascii="Times New Roman" w:eastAsia="Palatino Linotype" w:hAnsi="Times New Roman" w:cs="Times New Roman"/>
          <w:bCs/>
          <w:i/>
          <w:iCs/>
          <w:sz w:val="24"/>
          <w:szCs w:val="24"/>
        </w:rPr>
        <w:t>- NSTR</w:t>
      </w:r>
      <w:r w:rsidRPr="00F7111C">
        <w:rPr>
          <w:rFonts w:ascii="Times New Roman" w:eastAsia="Palatino Linotype" w:hAnsi="Times New Roman" w:cs="Times New Roman"/>
          <w:b/>
          <w:sz w:val="24"/>
          <w:szCs w:val="24"/>
        </w:rPr>
        <w:t xml:space="preserve"> </w:t>
      </w:r>
    </w:p>
    <w:p w14:paraId="5D543FEE" w14:textId="77777777" w:rsidR="009F6498" w:rsidRPr="009F6498" w:rsidRDefault="009F6498" w:rsidP="009F6498">
      <w:pPr>
        <w:spacing w:after="0" w:line="240" w:lineRule="auto"/>
        <w:contextualSpacing/>
        <w:jc w:val="both"/>
        <w:rPr>
          <w:rFonts w:ascii="Times New Roman" w:eastAsia="Palatino Linotype" w:hAnsi="Times New Roman" w:cs="Times New Roman"/>
          <w:b/>
          <w:sz w:val="24"/>
          <w:szCs w:val="24"/>
        </w:rPr>
      </w:pPr>
    </w:p>
    <w:p w14:paraId="05470BBA" w14:textId="3B081251" w:rsidR="00DB713E" w:rsidRPr="00830D9B" w:rsidRDefault="00874A46" w:rsidP="00DB713E">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F7111C">
        <w:rPr>
          <w:rFonts w:ascii="Times New Roman" w:eastAsia="Palatino Linotype" w:hAnsi="Times New Roman" w:cs="Times New Roman"/>
          <w:b/>
          <w:sz w:val="24"/>
          <w:szCs w:val="24"/>
        </w:rPr>
        <w:t>J</w:t>
      </w:r>
      <w:r w:rsidR="00F64818" w:rsidRPr="00F7111C">
        <w:rPr>
          <w:rFonts w:ascii="Times New Roman" w:eastAsia="Palatino Linotype" w:hAnsi="Times New Roman" w:cs="Times New Roman"/>
          <w:b/>
          <w:sz w:val="24"/>
          <w:szCs w:val="24"/>
        </w:rPr>
        <w:t>u</w:t>
      </w:r>
      <w:r w:rsidRPr="00F7111C">
        <w:rPr>
          <w:rFonts w:ascii="Times New Roman" w:eastAsia="Palatino Linotype" w:hAnsi="Times New Roman" w:cs="Times New Roman"/>
          <w:b/>
          <w:sz w:val="24"/>
          <w:szCs w:val="24"/>
        </w:rPr>
        <w:t xml:space="preserve">dicial </w:t>
      </w:r>
      <w:r w:rsidR="00AA186A" w:rsidRPr="00F7111C">
        <w:rPr>
          <w:rFonts w:ascii="Times New Roman" w:eastAsia="Palatino Linotype" w:hAnsi="Times New Roman" w:cs="Times New Roman"/>
          <w:b/>
          <w:sz w:val="24"/>
          <w:szCs w:val="24"/>
        </w:rPr>
        <w:t>Accountability</w:t>
      </w:r>
      <w:r w:rsidR="00F7111C" w:rsidRPr="00F7111C">
        <w:rPr>
          <w:rFonts w:ascii="Times New Roman" w:eastAsia="Palatino Linotype" w:hAnsi="Times New Roman" w:cs="Times New Roman"/>
          <w:b/>
          <w:sz w:val="24"/>
          <w:szCs w:val="24"/>
        </w:rPr>
        <w:t xml:space="preserve"> </w:t>
      </w:r>
      <w:r w:rsidR="00F7111C">
        <w:rPr>
          <w:rFonts w:ascii="Times New Roman" w:eastAsia="Palatino Linotype" w:hAnsi="Times New Roman" w:cs="Times New Roman"/>
          <w:b/>
          <w:sz w:val="24"/>
          <w:szCs w:val="24"/>
        </w:rPr>
        <w:t>-</w:t>
      </w:r>
      <w:r w:rsidR="00F7111C" w:rsidRPr="00F7111C">
        <w:rPr>
          <w:rFonts w:ascii="Times New Roman" w:eastAsia="Palatino Linotype" w:hAnsi="Times New Roman" w:cs="Times New Roman"/>
          <w:b/>
          <w:sz w:val="24"/>
          <w:szCs w:val="24"/>
        </w:rPr>
        <w:t xml:space="preserve"> </w:t>
      </w:r>
      <w:r w:rsidR="00F7111C" w:rsidRPr="00F7111C">
        <w:rPr>
          <w:rFonts w:ascii="Times New Roman" w:eastAsia="Palatino Linotype" w:hAnsi="Times New Roman" w:cs="Times New Roman"/>
          <w:b/>
          <w:bCs/>
          <w:sz w:val="24"/>
          <w:szCs w:val="24"/>
        </w:rPr>
        <w:t>Administration of Justice</w:t>
      </w:r>
      <w:bookmarkStart w:id="2" w:name="_Hlk187242477"/>
      <w:r w:rsidR="006B1594">
        <w:rPr>
          <w:rFonts w:ascii="Times New Roman" w:eastAsia="Palatino Linotype" w:hAnsi="Times New Roman" w:cs="Times New Roman"/>
          <w:b/>
          <w:bCs/>
          <w:sz w:val="24"/>
          <w:szCs w:val="24"/>
        </w:rPr>
        <w:t xml:space="preserve"> </w:t>
      </w:r>
      <w:r w:rsidR="00830D9B">
        <w:rPr>
          <w:rFonts w:ascii="Times New Roman" w:eastAsia="Palatino Linotype" w:hAnsi="Times New Roman" w:cs="Times New Roman"/>
          <w:b/>
          <w:bCs/>
          <w:sz w:val="24"/>
          <w:szCs w:val="24"/>
        </w:rPr>
        <w:t>–</w:t>
      </w:r>
    </w:p>
    <w:p w14:paraId="5B712D19" w14:textId="77777777" w:rsidR="007137BA" w:rsidRDefault="007137BA" w:rsidP="00830D9B">
      <w:pPr>
        <w:spacing w:after="0" w:line="240" w:lineRule="auto"/>
        <w:contextualSpacing/>
        <w:jc w:val="both"/>
        <w:rPr>
          <w:rFonts w:ascii="Times New Roman" w:eastAsia="Palatino Linotype" w:hAnsi="Times New Roman" w:cs="Times New Roman"/>
          <w:sz w:val="24"/>
          <w:szCs w:val="24"/>
        </w:rPr>
      </w:pPr>
    </w:p>
    <w:p w14:paraId="1DA01436" w14:textId="77777777" w:rsidR="00612C12" w:rsidRDefault="00612C12" w:rsidP="00612C12">
      <w:pPr>
        <w:pStyle w:val="ListParagraph"/>
        <w:numPr>
          <w:ilvl w:val="0"/>
          <w:numId w:val="24"/>
        </w:numPr>
        <w:jc w:val="both"/>
        <w:rPr>
          <w:rFonts w:ascii="Times New Roman" w:hAnsi="Times New Roman" w:cs="Times New Roman"/>
          <w:i/>
          <w:iCs/>
          <w:sz w:val="24"/>
          <w:szCs w:val="24"/>
        </w:rPr>
      </w:pPr>
      <w:r>
        <w:rPr>
          <w:rFonts w:ascii="Times New Roman" w:hAnsi="Times New Roman" w:cs="Times New Roman"/>
          <w:i/>
          <w:iCs/>
          <w:sz w:val="24"/>
          <w:szCs w:val="24"/>
        </w:rPr>
        <w:t xml:space="preserve">HRD continued to monitor the proceedings of the Mobile Court in </w:t>
      </w:r>
      <w:proofErr w:type="spellStart"/>
      <w:r>
        <w:rPr>
          <w:rFonts w:ascii="Times New Roman" w:hAnsi="Times New Roman" w:cs="Times New Roman"/>
          <w:i/>
          <w:iCs/>
          <w:sz w:val="24"/>
          <w:szCs w:val="24"/>
        </w:rPr>
        <w:t>Bunj</w:t>
      </w:r>
      <w:proofErr w:type="spellEnd"/>
      <w:r>
        <w:rPr>
          <w:rFonts w:ascii="Times New Roman" w:hAnsi="Times New Roman" w:cs="Times New Roman"/>
          <w:i/>
          <w:iCs/>
          <w:sz w:val="24"/>
          <w:szCs w:val="24"/>
        </w:rPr>
        <w:t xml:space="preserve"> </w:t>
      </w:r>
    </w:p>
    <w:p w14:paraId="4BE88CBB" w14:textId="24342EF3" w:rsidR="00830D9B" w:rsidRPr="00830D9B" w:rsidRDefault="00612C12" w:rsidP="00830D9B">
      <w:pPr>
        <w:spacing w:after="0" w:line="240" w:lineRule="auto"/>
        <w:contextualSpacing/>
        <w:jc w:val="both"/>
        <w:rPr>
          <w:rFonts w:asciiTheme="majorBidi" w:eastAsia="Palatino Linotype" w:hAnsiTheme="majorBidi" w:cstheme="majorBidi"/>
          <w:sz w:val="24"/>
          <w:szCs w:val="24"/>
        </w:rPr>
      </w:pPr>
      <w:r w:rsidRPr="0050009C">
        <w:rPr>
          <w:rFonts w:asciiTheme="majorBidi" w:eastAsia="Palatino Linotype" w:hAnsiTheme="majorBidi" w:cstheme="majorBidi"/>
          <w:sz w:val="24"/>
          <w:szCs w:val="24"/>
        </w:rPr>
        <w:t xml:space="preserve">Throughout the week, </w:t>
      </w:r>
      <w:r w:rsidR="00830D9B" w:rsidRPr="00830D9B">
        <w:rPr>
          <w:rFonts w:asciiTheme="majorBidi" w:eastAsia="Palatino Linotype" w:hAnsiTheme="majorBidi" w:cstheme="majorBidi"/>
          <w:sz w:val="24"/>
          <w:szCs w:val="24"/>
        </w:rPr>
        <w:t xml:space="preserve">HRD continued to monitor the proceedings of the Mobile Court in </w:t>
      </w:r>
      <w:proofErr w:type="spellStart"/>
      <w:r w:rsidR="007F3514" w:rsidRPr="0050009C">
        <w:rPr>
          <w:rFonts w:asciiTheme="majorBidi" w:eastAsia="Palatino Linotype" w:hAnsiTheme="majorBidi" w:cstheme="majorBidi"/>
          <w:sz w:val="24"/>
          <w:szCs w:val="24"/>
        </w:rPr>
        <w:t>Bunj</w:t>
      </w:r>
      <w:proofErr w:type="spellEnd"/>
      <w:r w:rsidR="007F3514" w:rsidRPr="0050009C">
        <w:rPr>
          <w:rFonts w:asciiTheme="majorBidi" w:eastAsia="Palatino Linotype" w:hAnsiTheme="majorBidi" w:cstheme="majorBidi"/>
          <w:sz w:val="24"/>
          <w:szCs w:val="24"/>
        </w:rPr>
        <w:t xml:space="preserve">, </w:t>
      </w:r>
      <w:r w:rsidR="00830D9B" w:rsidRPr="00830D9B">
        <w:rPr>
          <w:rFonts w:asciiTheme="majorBidi" w:eastAsia="Palatino Linotype" w:hAnsiTheme="majorBidi" w:cstheme="majorBidi"/>
          <w:sz w:val="24"/>
          <w:szCs w:val="24"/>
        </w:rPr>
        <w:t>Maban</w:t>
      </w:r>
      <w:r w:rsidR="007F3514" w:rsidRPr="0050009C">
        <w:rPr>
          <w:rFonts w:asciiTheme="majorBidi" w:eastAsia="Palatino Linotype" w:hAnsiTheme="majorBidi" w:cstheme="majorBidi"/>
          <w:sz w:val="24"/>
          <w:szCs w:val="24"/>
        </w:rPr>
        <w:t xml:space="preserve"> County</w:t>
      </w:r>
      <w:r w:rsidR="009E28EA" w:rsidRPr="0050009C">
        <w:rPr>
          <w:rFonts w:asciiTheme="majorBidi" w:eastAsia="Palatino Linotype" w:hAnsiTheme="majorBidi" w:cstheme="majorBidi"/>
          <w:sz w:val="24"/>
          <w:szCs w:val="24"/>
        </w:rPr>
        <w:t>, during which</w:t>
      </w:r>
      <w:r w:rsidR="00830D9B" w:rsidRPr="00830D9B">
        <w:rPr>
          <w:rFonts w:asciiTheme="majorBidi" w:eastAsia="Palatino Linotype" w:hAnsiTheme="majorBidi" w:cstheme="majorBidi"/>
          <w:sz w:val="24"/>
          <w:szCs w:val="24"/>
        </w:rPr>
        <w:t xml:space="preserve"> the two High Court Judges heard eight criminal cases, including two SGVB cases involving juvenile</w:t>
      </w:r>
      <w:r w:rsidR="009E28EA" w:rsidRPr="0050009C">
        <w:rPr>
          <w:rFonts w:asciiTheme="majorBidi" w:eastAsia="Palatino Linotype" w:hAnsiTheme="majorBidi" w:cstheme="majorBidi"/>
          <w:sz w:val="24"/>
          <w:szCs w:val="24"/>
        </w:rPr>
        <w:t xml:space="preserve"> victims</w:t>
      </w:r>
      <w:r w:rsidR="00830D9B" w:rsidRPr="00830D9B">
        <w:rPr>
          <w:rFonts w:asciiTheme="majorBidi" w:eastAsia="Palatino Linotype" w:hAnsiTheme="majorBidi" w:cstheme="majorBidi"/>
          <w:sz w:val="24"/>
          <w:szCs w:val="24"/>
        </w:rPr>
        <w:t xml:space="preserve"> aged </w:t>
      </w:r>
      <w:r w:rsidR="009E28EA" w:rsidRPr="0050009C">
        <w:rPr>
          <w:rFonts w:asciiTheme="majorBidi" w:eastAsia="Palatino Linotype" w:hAnsiTheme="majorBidi" w:cstheme="majorBidi"/>
          <w:sz w:val="24"/>
          <w:szCs w:val="24"/>
        </w:rPr>
        <w:t>seventeen (</w:t>
      </w:r>
      <w:r w:rsidR="00830D9B" w:rsidRPr="00830D9B">
        <w:rPr>
          <w:rFonts w:asciiTheme="majorBidi" w:eastAsia="Palatino Linotype" w:hAnsiTheme="majorBidi" w:cstheme="majorBidi"/>
          <w:sz w:val="24"/>
          <w:szCs w:val="24"/>
        </w:rPr>
        <w:t>17</w:t>
      </w:r>
      <w:r w:rsidR="009E28EA" w:rsidRPr="0050009C">
        <w:rPr>
          <w:rFonts w:asciiTheme="majorBidi" w:eastAsia="Palatino Linotype" w:hAnsiTheme="majorBidi" w:cstheme="majorBidi"/>
          <w:sz w:val="24"/>
          <w:szCs w:val="24"/>
        </w:rPr>
        <w:t>)</w:t>
      </w:r>
      <w:r w:rsidR="00830D9B" w:rsidRPr="00830D9B">
        <w:rPr>
          <w:rFonts w:asciiTheme="majorBidi" w:eastAsia="Palatino Linotype" w:hAnsiTheme="majorBidi" w:cstheme="majorBidi"/>
          <w:sz w:val="24"/>
          <w:szCs w:val="24"/>
        </w:rPr>
        <w:t xml:space="preserve"> and </w:t>
      </w:r>
      <w:r w:rsidR="009E28EA" w:rsidRPr="0050009C">
        <w:rPr>
          <w:rFonts w:asciiTheme="majorBidi" w:eastAsia="Palatino Linotype" w:hAnsiTheme="majorBidi" w:cstheme="majorBidi"/>
          <w:sz w:val="24"/>
          <w:szCs w:val="24"/>
        </w:rPr>
        <w:t>seven (</w:t>
      </w:r>
      <w:r w:rsidR="00830D9B" w:rsidRPr="00830D9B">
        <w:rPr>
          <w:rFonts w:asciiTheme="majorBidi" w:eastAsia="Palatino Linotype" w:hAnsiTheme="majorBidi" w:cstheme="majorBidi"/>
          <w:sz w:val="24"/>
          <w:szCs w:val="24"/>
        </w:rPr>
        <w:t>7</w:t>
      </w:r>
      <w:r w:rsidR="009E28EA" w:rsidRPr="0050009C">
        <w:rPr>
          <w:rFonts w:asciiTheme="majorBidi" w:eastAsia="Palatino Linotype" w:hAnsiTheme="majorBidi" w:cstheme="majorBidi"/>
          <w:sz w:val="24"/>
          <w:szCs w:val="24"/>
        </w:rPr>
        <w:t>)</w:t>
      </w:r>
      <w:r w:rsidR="00830D9B" w:rsidRPr="00830D9B">
        <w:rPr>
          <w:rFonts w:asciiTheme="majorBidi" w:eastAsia="Palatino Linotype" w:hAnsiTheme="majorBidi" w:cstheme="majorBidi"/>
          <w:sz w:val="24"/>
          <w:szCs w:val="24"/>
        </w:rPr>
        <w:t>.</w:t>
      </w:r>
      <w:r w:rsidR="00C42D09" w:rsidRPr="00331BC1">
        <w:rPr>
          <w:rFonts w:asciiTheme="majorBidi" w:eastAsia="Palatino Linotype" w:hAnsiTheme="majorBidi" w:cstheme="majorBidi"/>
          <w:sz w:val="24"/>
          <w:szCs w:val="24"/>
        </w:rPr>
        <w:t xml:space="preserve"> </w:t>
      </w:r>
    </w:p>
    <w:p w14:paraId="336BACCA" w14:textId="77777777" w:rsidR="00830D9B" w:rsidRPr="00830D9B" w:rsidRDefault="00830D9B" w:rsidP="00830D9B">
      <w:pPr>
        <w:spacing w:after="0" w:line="240" w:lineRule="auto"/>
        <w:contextualSpacing/>
        <w:jc w:val="both"/>
        <w:rPr>
          <w:rFonts w:asciiTheme="majorBidi" w:eastAsia="Palatino Linotype" w:hAnsiTheme="majorBidi" w:cstheme="majorBidi"/>
          <w:sz w:val="24"/>
          <w:szCs w:val="24"/>
        </w:rPr>
      </w:pPr>
    </w:p>
    <w:p w14:paraId="62D43056" w14:textId="77777777" w:rsidR="00D01D4F" w:rsidRDefault="00830D9B" w:rsidP="00D01D4F">
      <w:pPr>
        <w:spacing w:after="0" w:line="240" w:lineRule="auto"/>
        <w:contextualSpacing/>
        <w:jc w:val="both"/>
        <w:rPr>
          <w:rFonts w:asciiTheme="majorBidi" w:eastAsia="Palatino Linotype" w:hAnsiTheme="majorBidi" w:cstheme="majorBidi"/>
          <w:sz w:val="24"/>
          <w:szCs w:val="24"/>
        </w:rPr>
      </w:pPr>
      <w:r w:rsidRPr="00830D9B">
        <w:rPr>
          <w:rFonts w:asciiTheme="majorBidi" w:eastAsia="Palatino Linotype" w:hAnsiTheme="majorBidi" w:cstheme="majorBidi"/>
          <w:sz w:val="24"/>
          <w:szCs w:val="24"/>
        </w:rPr>
        <w:t>HRD observed adherence to fair trial standards, including equality of arms between parties, use of a language understood by all parties, opportunity for both sides to present witnesses and evidence, access to legal representation, and clear communication by the judge regarding courtroom procedures. Public attendance was also permitted in line with transparency principles.</w:t>
      </w:r>
      <w:r w:rsidR="00B05CBD" w:rsidRPr="0050009C">
        <w:rPr>
          <w:rFonts w:asciiTheme="majorBidi" w:eastAsia="Palatino Linotype" w:hAnsiTheme="majorBidi" w:cstheme="majorBidi"/>
          <w:sz w:val="24"/>
          <w:szCs w:val="24"/>
        </w:rPr>
        <w:t xml:space="preserve"> </w:t>
      </w:r>
      <w:r w:rsidR="00B71F8E" w:rsidRPr="0050009C">
        <w:rPr>
          <w:rFonts w:asciiTheme="majorBidi" w:eastAsia="Palatino Linotype" w:hAnsiTheme="majorBidi" w:cstheme="majorBidi"/>
          <w:sz w:val="24"/>
          <w:szCs w:val="24"/>
        </w:rPr>
        <w:t>The</w:t>
      </w:r>
      <w:r w:rsidR="00FF7063" w:rsidRPr="0050009C">
        <w:rPr>
          <w:rFonts w:asciiTheme="majorBidi" w:eastAsia="Palatino Linotype" w:hAnsiTheme="majorBidi" w:cstheme="majorBidi"/>
          <w:sz w:val="24"/>
          <w:szCs w:val="24"/>
        </w:rPr>
        <w:t xml:space="preserve"> </w:t>
      </w:r>
      <w:r w:rsidR="00C93A88" w:rsidRPr="0050009C">
        <w:rPr>
          <w:rFonts w:asciiTheme="majorBidi" w:eastAsia="Palatino Linotype" w:hAnsiTheme="majorBidi" w:cstheme="majorBidi"/>
          <w:sz w:val="24"/>
          <w:szCs w:val="24"/>
        </w:rPr>
        <w:t>UNMISS</w:t>
      </w:r>
      <w:r w:rsidR="00B71F8E" w:rsidRPr="0050009C">
        <w:rPr>
          <w:rFonts w:asciiTheme="majorBidi" w:eastAsia="Palatino Linotype" w:hAnsiTheme="majorBidi" w:cstheme="majorBidi"/>
          <w:sz w:val="24"/>
          <w:szCs w:val="24"/>
        </w:rPr>
        <w:t xml:space="preserve"> team</w:t>
      </w:r>
      <w:r w:rsidR="00C93A88" w:rsidRPr="0050009C">
        <w:rPr>
          <w:rFonts w:asciiTheme="majorBidi" w:eastAsia="Palatino Linotype" w:hAnsiTheme="majorBidi" w:cstheme="majorBidi"/>
          <w:sz w:val="24"/>
          <w:szCs w:val="24"/>
        </w:rPr>
        <w:t xml:space="preserve"> engaged sign language translation services </w:t>
      </w:r>
      <w:r w:rsidR="00B71F8E" w:rsidRPr="0050009C">
        <w:rPr>
          <w:rFonts w:asciiTheme="majorBidi" w:eastAsia="Palatino Linotype" w:hAnsiTheme="majorBidi" w:cstheme="majorBidi"/>
          <w:sz w:val="24"/>
          <w:szCs w:val="24"/>
        </w:rPr>
        <w:t>during one of the SGBV cases involv</w:t>
      </w:r>
      <w:r w:rsidR="00DC572F" w:rsidRPr="0050009C">
        <w:rPr>
          <w:rFonts w:asciiTheme="majorBidi" w:eastAsia="Palatino Linotype" w:hAnsiTheme="majorBidi" w:cstheme="majorBidi"/>
          <w:sz w:val="24"/>
          <w:szCs w:val="24"/>
        </w:rPr>
        <w:t>ing</w:t>
      </w:r>
      <w:r w:rsidR="00B71F8E" w:rsidRPr="0050009C">
        <w:rPr>
          <w:rFonts w:asciiTheme="majorBidi" w:eastAsia="Palatino Linotype" w:hAnsiTheme="majorBidi" w:cstheme="majorBidi"/>
          <w:sz w:val="24"/>
          <w:szCs w:val="24"/>
        </w:rPr>
        <w:t xml:space="preserve"> a </w:t>
      </w:r>
      <w:proofErr w:type="gramStart"/>
      <w:r w:rsidR="00B71F8E" w:rsidRPr="0050009C">
        <w:rPr>
          <w:rFonts w:asciiTheme="majorBidi" w:eastAsia="Palatino Linotype" w:hAnsiTheme="majorBidi" w:cstheme="majorBidi"/>
          <w:sz w:val="24"/>
          <w:szCs w:val="24"/>
        </w:rPr>
        <w:t>special needs</w:t>
      </w:r>
      <w:proofErr w:type="gramEnd"/>
      <w:r w:rsidR="00B71F8E" w:rsidRPr="0050009C">
        <w:rPr>
          <w:rFonts w:asciiTheme="majorBidi" w:eastAsia="Palatino Linotype" w:hAnsiTheme="majorBidi" w:cstheme="majorBidi"/>
          <w:sz w:val="24"/>
          <w:szCs w:val="24"/>
        </w:rPr>
        <w:t xml:space="preserve"> accused</w:t>
      </w:r>
      <w:r w:rsidR="00C029BD" w:rsidRPr="0050009C">
        <w:rPr>
          <w:rFonts w:asciiTheme="majorBidi" w:eastAsia="Palatino Linotype" w:hAnsiTheme="majorBidi" w:cstheme="majorBidi"/>
          <w:sz w:val="24"/>
          <w:szCs w:val="24"/>
        </w:rPr>
        <w:t xml:space="preserve">, </w:t>
      </w:r>
      <w:r w:rsidR="004A62FF" w:rsidRPr="0050009C">
        <w:rPr>
          <w:rFonts w:asciiTheme="majorBidi" w:eastAsia="Palatino Linotype" w:hAnsiTheme="majorBidi" w:cstheme="majorBidi"/>
          <w:sz w:val="24"/>
          <w:szCs w:val="24"/>
        </w:rPr>
        <w:t xml:space="preserve">which was noted by the judges as being a first instance of such services </w:t>
      </w:r>
      <w:r w:rsidR="00DC572F" w:rsidRPr="0050009C">
        <w:rPr>
          <w:rFonts w:asciiTheme="majorBidi" w:eastAsia="Palatino Linotype" w:hAnsiTheme="majorBidi" w:cstheme="majorBidi"/>
          <w:sz w:val="24"/>
          <w:szCs w:val="24"/>
        </w:rPr>
        <w:t>during their handling of cases i</w:t>
      </w:r>
      <w:r w:rsidR="009C701D">
        <w:rPr>
          <w:rFonts w:asciiTheme="majorBidi" w:eastAsia="Palatino Linotype" w:hAnsiTheme="majorBidi" w:cstheme="majorBidi"/>
          <w:sz w:val="24"/>
          <w:szCs w:val="24"/>
        </w:rPr>
        <w:t xml:space="preserve">n </w:t>
      </w:r>
      <w:r w:rsidR="00DC572F" w:rsidRPr="0050009C">
        <w:rPr>
          <w:rFonts w:asciiTheme="majorBidi" w:eastAsia="Palatino Linotype" w:hAnsiTheme="majorBidi" w:cstheme="majorBidi"/>
          <w:sz w:val="24"/>
          <w:szCs w:val="24"/>
        </w:rPr>
        <w:t>the court system.</w:t>
      </w:r>
      <w:r w:rsidR="008837D4" w:rsidRPr="0050009C">
        <w:rPr>
          <w:rFonts w:asciiTheme="majorBidi" w:eastAsia="Palatino Linotype" w:hAnsiTheme="majorBidi" w:cstheme="majorBidi"/>
          <w:sz w:val="24"/>
          <w:szCs w:val="24"/>
        </w:rPr>
        <w:t xml:space="preserve"> HRD </w:t>
      </w:r>
      <w:r w:rsidR="006C2329" w:rsidRPr="0050009C">
        <w:rPr>
          <w:rFonts w:asciiTheme="majorBidi" w:eastAsia="Palatino Linotype" w:hAnsiTheme="majorBidi" w:cstheme="majorBidi"/>
          <w:sz w:val="24"/>
          <w:szCs w:val="24"/>
        </w:rPr>
        <w:t xml:space="preserve">continues close engagement </w:t>
      </w:r>
      <w:r w:rsidR="00B073C8" w:rsidRPr="0050009C">
        <w:rPr>
          <w:rFonts w:asciiTheme="majorBidi" w:eastAsia="Palatino Linotype" w:hAnsiTheme="majorBidi" w:cstheme="majorBidi"/>
          <w:sz w:val="24"/>
          <w:szCs w:val="24"/>
        </w:rPr>
        <w:t>with</w:t>
      </w:r>
      <w:r w:rsidR="006C2329" w:rsidRPr="0050009C">
        <w:rPr>
          <w:rFonts w:asciiTheme="majorBidi" w:eastAsia="Palatino Linotype" w:hAnsiTheme="majorBidi" w:cstheme="majorBidi"/>
          <w:sz w:val="24"/>
          <w:szCs w:val="24"/>
        </w:rPr>
        <w:t xml:space="preserve"> </w:t>
      </w:r>
      <w:r w:rsidR="009313AC" w:rsidRPr="0050009C">
        <w:rPr>
          <w:rFonts w:asciiTheme="majorBidi" w:eastAsia="Palatino Linotype" w:hAnsiTheme="majorBidi" w:cstheme="majorBidi"/>
          <w:sz w:val="24"/>
          <w:szCs w:val="24"/>
        </w:rPr>
        <w:t>victim’s advocates</w:t>
      </w:r>
      <w:r w:rsidR="00174244" w:rsidRPr="0050009C">
        <w:rPr>
          <w:rFonts w:asciiTheme="majorBidi" w:eastAsia="Palatino Linotype" w:hAnsiTheme="majorBidi" w:cstheme="majorBidi"/>
          <w:sz w:val="24"/>
          <w:szCs w:val="24"/>
        </w:rPr>
        <w:t xml:space="preserve"> </w:t>
      </w:r>
      <w:r w:rsidR="009313AC" w:rsidRPr="0050009C">
        <w:rPr>
          <w:rFonts w:asciiTheme="majorBidi" w:eastAsia="Palatino Linotype" w:hAnsiTheme="majorBidi" w:cstheme="majorBidi"/>
          <w:sz w:val="24"/>
          <w:szCs w:val="24"/>
        </w:rPr>
        <w:t>and</w:t>
      </w:r>
      <w:r w:rsidR="00B073C8" w:rsidRPr="0050009C">
        <w:rPr>
          <w:rFonts w:asciiTheme="majorBidi" w:eastAsia="Palatino Linotype" w:hAnsiTheme="majorBidi" w:cstheme="majorBidi"/>
          <w:sz w:val="24"/>
          <w:szCs w:val="24"/>
        </w:rPr>
        <w:t xml:space="preserve"> MHPSS partners providing services </w:t>
      </w:r>
      <w:r w:rsidR="00357A07" w:rsidRPr="0050009C">
        <w:rPr>
          <w:rFonts w:asciiTheme="majorBidi" w:eastAsia="Palatino Linotype" w:hAnsiTheme="majorBidi" w:cstheme="majorBidi"/>
          <w:sz w:val="24"/>
          <w:szCs w:val="24"/>
        </w:rPr>
        <w:t>alongside the court proceedings</w:t>
      </w:r>
      <w:r w:rsidR="00B073C8" w:rsidRPr="0050009C">
        <w:rPr>
          <w:rFonts w:asciiTheme="majorBidi" w:eastAsia="Palatino Linotype" w:hAnsiTheme="majorBidi" w:cstheme="majorBidi"/>
          <w:sz w:val="24"/>
          <w:szCs w:val="24"/>
        </w:rPr>
        <w:t xml:space="preserve"> such as </w:t>
      </w:r>
      <w:r w:rsidR="002C0729" w:rsidRPr="0050009C">
        <w:rPr>
          <w:rFonts w:asciiTheme="majorBidi" w:eastAsia="Palatino Linotype" w:hAnsiTheme="majorBidi" w:cstheme="majorBidi"/>
          <w:sz w:val="24"/>
          <w:szCs w:val="24"/>
        </w:rPr>
        <w:t xml:space="preserve">legal guidance to both witnesses and complainants, and </w:t>
      </w:r>
      <w:r w:rsidR="00531922" w:rsidRPr="0050009C">
        <w:rPr>
          <w:rFonts w:asciiTheme="majorBidi" w:eastAsia="Palatino Linotype" w:hAnsiTheme="majorBidi" w:cstheme="majorBidi"/>
          <w:sz w:val="24"/>
          <w:szCs w:val="24"/>
        </w:rPr>
        <w:t>psychosocial counselling for victims</w:t>
      </w:r>
      <w:r w:rsidR="004473F9" w:rsidRPr="0050009C">
        <w:rPr>
          <w:rFonts w:asciiTheme="majorBidi" w:eastAsia="Palatino Linotype" w:hAnsiTheme="majorBidi" w:cstheme="majorBidi"/>
          <w:sz w:val="24"/>
          <w:szCs w:val="24"/>
        </w:rPr>
        <w:t xml:space="preserve">, </w:t>
      </w:r>
      <w:r w:rsidR="00531922" w:rsidRPr="0050009C">
        <w:rPr>
          <w:rFonts w:asciiTheme="majorBidi" w:eastAsia="Palatino Linotype" w:hAnsiTheme="majorBidi" w:cstheme="majorBidi"/>
          <w:sz w:val="24"/>
          <w:szCs w:val="24"/>
        </w:rPr>
        <w:t xml:space="preserve">witnesses, </w:t>
      </w:r>
      <w:r w:rsidR="004473F9" w:rsidRPr="0050009C">
        <w:rPr>
          <w:rFonts w:asciiTheme="majorBidi" w:eastAsia="Palatino Linotype" w:hAnsiTheme="majorBidi" w:cstheme="majorBidi"/>
          <w:sz w:val="24"/>
          <w:szCs w:val="24"/>
        </w:rPr>
        <w:t xml:space="preserve">and suspects to prepare them </w:t>
      </w:r>
      <w:r w:rsidR="00531922" w:rsidRPr="0050009C">
        <w:rPr>
          <w:rFonts w:asciiTheme="majorBidi" w:eastAsia="Palatino Linotype" w:hAnsiTheme="majorBidi" w:cstheme="majorBidi"/>
          <w:sz w:val="24"/>
          <w:szCs w:val="24"/>
        </w:rPr>
        <w:t>for the trials</w:t>
      </w:r>
      <w:r w:rsidR="00A613CE" w:rsidRPr="0050009C">
        <w:rPr>
          <w:rFonts w:asciiTheme="majorBidi" w:eastAsia="Palatino Linotype" w:hAnsiTheme="majorBidi" w:cstheme="majorBidi"/>
          <w:sz w:val="24"/>
          <w:szCs w:val="24"/>
        </w:rPr>
        <w:t xml:space="preserve"> and </w:t>
      </w:r>
      <w:r w:rsidR="001F7870" w:rsidRPr="0050009C">
        <w:rPr>
          <w:rFonts w:asciiTheme="majorBidi" w:eastAsia="Palatino Linotype" w:hAnsiTheme="majorBidi" w:cstheme="majorBidi"/>
          <w:sz w:val="24"/>
          <w:szCs w:val="24"/>
        </w:rPr>
        <w:t xml:space="preserve">possible </w:t>
      </w:r>
      <w:r w:rsidR="00A613CE" w:rsidRPr="0050009C">
        <w:rPr>
          <w:rFonts w:asciiTheme="majorBidi" w:eastAsia="Palatino Linotype" w:hAnsiTheme="majorBidi" w:cstheme="majorBidi"/>
          <w:sz w:val="24"/>
          <w:szCs w:val="24"/>
        </w:rPr>
        <w:t>outcome</w:t>
      </w:r>
      <w:r w:rsidR="001F7870" w:rsidRPr="0050009C">
        <w:rPr>
          <w:rFonts w:asciiTheme="majorBidi" w:eastAsia="Palatino Linotype" w:hAnsiTheme="majorBidi" w:cstheme="majorBidi"/>
          <w:sz w:val="24"/>
          <w:szCs w:val="24"/>
        </w:rPr>
        <w:t>s</w:t>
      </w:r>
      <w:r w:rsidR="00531922" w:rsidRPr="0050009C">
        <w:rPr>
          <w:rFonts w:asciiTheme="majorBidi" w:eastAsia="Palatino Linotype" w:hAnsiTheme="majorBidi" w:cstheme="majorBidi"/>
          <w:sz w:val="24"/>
          <w:szCs w:val="24"/>
        </w:rPr>
        <w:t xml:space="preserve">. </w:t>
      </w:r>
    </w:p>
    <w:p w14:paraId="58C978DA" w14:textId="4C7F6CAC" w:rsidR="00830D9B" w:rsidRPr="00D01D4F" w:rsidRDefault="00113E34" w:rsidP="00D01D4F">
      <w:pPr>
        <w:spacing w:after="0" w:line="240" w:lineRule="auto"/>
        <w:contextualSpacing/>
        <w:jc w:val="both"/>
        <w:rPr>
          <w:rFonts w:asciiTheme="majorBidi" w:eastAsia="Palatino Linotype" w:hAnsiTheme="majorBidi" w:cstheme="majorBidi"/>
          <w:sz w:val="24"/>
          <w:szCs w:val="24"/>
        </w:rPr>
      </w:pPr>
      <w:r w:rsidRPr="0050009C">
        <w:rPr>
          <w:rFonts w:asciiTheme="majorBidi" w:eastAsia="Palatino Linotype" w:hAnsiTheme="majorBidi" w:cstheme="majorBidi"/>
          <w:b/>
          <w:bCs/>
          <w:sz w:val="24"/>
          <w:szCs w:val="24"/>
        </w:rPr>
        <w:lastRenderedPageBreak/>
        <w:t>NB:</w:t>
      </w:r>
      <w:r w:rsidRPr="0050009C">
        <w:rPr>
          <w:rFonts w:asciiTheme="majorBidi" w:eastAsia="Palatino Linotype" w:hAnsiTheme="majorBidi" w:cstheme="majorBidi"/>
          <w:sz w:val="24"/>
          <w:szCs w:val="24"/>
        </w:rPr>
        <w:t xml:space="preserve"> </w:t>
      </w:r>
      <w:r w:rsidRPr="0050009C">
        <w:rPr>
          <w:rFonts w:asciiTheme="majorBidi" w:eastAsia="Palatino Linotype" w:hAnsiTheme="majorBidi" w:cstheme="majorBidi"/>
          <w:i/>
          <w:iCs/>
          <w:sz w:val="24"/>
          <w:szCs w:val="24"/>
        </w:rPr>
        <w:t>A comprehensive report outlin</w:t>
      </w:r>
      <w:r w:rsidR="00F07CAF" w:rsidRPr="0050009C">
        <w:rPr>
          <w:rFonts w:asciiTheme="majorBidi" w:eastAsia="Palatino Linotype" w:hAnsiTheme="majorBidi" w:cstheme="majorBidi"/>
          <w:i/>
          <w:iCs/>
          <w:sz w:val="24"/>
          <w:szCs w:val="24"/>
        </w:rPr>
        <w:t>ing case</w:t>
      </w:r>
      <w:r w:rsidR="00D01D4F">
        <w:rPr>
          <w:rFonts w:asciiTheme="majorBidi" w:eastAsia="Palatino Linotype" w:hAnsiTheme="majorBidi" w:cstheme="majorBidi"/>
          <w:i/>
          <w:iCs/>
          <w:sz w:val="24"/>
          <w:szCs w:val="24"/>
        </w:rPr>
        <w:t xml:space="preserve"> details</w:t>
      </w:r>
      <w:r w:rsidR="00F07CAF" w:rsidRPr="0050009C">
        <w:rPr>
          <w:rFonts w:asciiTheme="majorBidi" w:eastAsia="Palatino Linotype" w:hAnsiTheme="majorBidi" w:cstheme="majorBidi"/>
          <w:i/>
          <w:iCs/>
          <w:sz w:val="24"/>
          <w:szCs w:val="24"/>
        </w:rPr>
        <w:t xml:space="preserve"> and </w:t>
      </w:r>
      <w:r w:rsidR="00A66608">
        <w:rPr>
          <w:rFonts w:asciiTheme="majorBidi" w:eastAsia="Palatino Linotype" w:hAnsiTheme="majorBidi" w:cstheme="majorBidi"/>
          <w:i/>
          <w:iCs/>
          <w:sz w:val="24"/>
          <w:szCs w:val="24"/>
        </w:rPr>
        <w:t xml:space="preserve">the </w:t>
      </w:r>
      <w:r w:rsidR="00F07CAF" w:rsidRPr="0050009C">
        <w:rPr>
          <w:rFonts w:asciiTheme="majorBidi" w:eastAsia="Palatino Linotype" w:hAnsiTheme="majorBidi" w:cstheme="majorBidi"/>
          <w:i/>
          <w:iCs/>
          <w:sz w:val="24"/>
          <w:szCs w:val="24"/>
        </w:rPr>
        <w:t xml:space="preserve">victims and witness support provided </w:t>
      </w:r>
      <w:r w:rsidRPr="0050009C">
        <w:rPr>
          <w:rFonts w:asciiTheme="majorBidi" w:eastAsia="Palatino Linotype" w:hAnsiTheme="majorBidi" w:cstheme="majorBidi"/>
          <w:i/>
          <w:iCs/>
          <w:sz w:val="24"/>
          <w:szCs w:val="24"/>
        </w:rPr>
        <w:t>will be shared</w:t>
      </w:r>
      <w:r w:rsidR="00F07CAF" w:rsidRPr="0050009C">
        <w:rPr>
          <w:rFonts w:asciiTheme="majorBidi" w:eastAsia="Palatino Linotype" w:hAnsiTheme="majorBidi" w:cstheme="majorBidi"/>
          <w:i/>
          <w:iCs/>
          <w:sz w:val="24"/>
          <w:szCs w:val="24"/>
        </w:rPr>
        <w:t xml:space="preserve"> upon conclusion of the court on 21 November 2025.</w:t>
      </w:r>
      <w:r w:rsidRPr="0050009C">
        <w:rPr>
          <w:rFonts w:asciiTheme="majorBidi" w:eastAsia="Palatino Linotype" w:hAnsiTheme="majorBidi" w:cstheme="majorBidi"/>
          <w:sz w:val="24"/>
          <w:szCs w:val="24"/>
        </w:rPr>
        <w:t xml:space="preserve"> </w:t>
      </w:r>
      <w:r w:rsidR="00CC616A" w:rsidRPr="00CC616A">
        <w:rPr>
          <w:rFonts w:asciiTheme="majorBidi" w:eastAsia="Palatino Linotype" w:hAnsiTheme="majorBidi" w:cstheme="majorBidi"/>
          <w:i/>
          <w:iCs/>
          <w:sz w:val="24"/>
          <w:szCs w:val="24"/>
        </w:rPr>
        <w:t>The Mobile Court is expected to preside over 65 cases.</w:t>
      </w:r>
    </w:p>
    <w:p w14:paraId="7EF1C237" w14:textId="77777777" w:rsidR="00DB713E" w:rsidRPr="00DB713E" w:rsidRDefault="00DB713E" w:rsidP="00DB713E">
      <w:pPr>
        <w:spacing w:after="0" w:line="240" w:lineRule="auto"/>
        <w:contextualSpacing/>
        <w:jc w:val="both"/>
        <w:rPr>
          <w:rFonts w:ascii="Times New Roman" w:eastAsia="Palatino Linotype" w:hAnsi="Times New Roman" w:cs="Times New Roman"/>
          <w:sz w:val="24"/>
          <w:szCs w:val="24"/>
        </w:rPr>
      </w:pPr>
    </w:p>
    <w:bookmarkEnd w:id="2"/>
    <w:p w14:paraId="54DD5AED" w14:textId="2D26420C" w:rsidR="00B74A38" w:rsidRPr="00F7111C" w:rsidRDefault="00B74A3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Transitional </w:t>
      </w:r>
      <w:r w:rsidR="00AA186A" w:rsidRPr="00F7111C">
        <w:rPr>
          <w:rFonts w:ascii="Times New Roman" w:eastAsia="Palatino Linotype" w:hAnsi="Times New Roman" w:cs="Times New Roman"/>
          <w:b/>
          <w:sz w:val="24"/>
          <w:szCs w:val="24"/>
        </w:rPr>
        <w:t xml:space="preserve">Justice </w:t>
      </w:r>
      <w:bookmarkStart w:id="3" w:name="_Hlk178946773"/>
      <w:r w:rsidR="00AA186A"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Cs/>
          <w:i/>
          <w:iCs/>
          <w:sz w:val="24"/>
          <w:szCs w:val="24"/>
        </w:rPr>
        <w:t>NSTR</w:t>
      </w:r>
      <w:bookmarkEnd w:id="3"/>
    </w:p>
    <w:p w14:paraId="5EE2BE89" w14:textId="77777777" w:rsidR="00B74A38" w:rsidRPr="00F7111C" w:rsidRDefault="00B74A38" w:rsidP="00F7111C">
      <w:pPr>
        <w:spacing w:after="0" w:line="240" w:lineRule="auto"/>
        <w:ind w:left="-76"/>
        <w:contextualSpacing/>
        <w:jc w:val="both"/>
        <w:rPr>
          <w:rFonts w:ascii="Times New Roman" w:eastAsia="Palatino Linotype" w:hAnsi="Times New Roman" w:cs="Times New Roman"/>
          <w:b/>
          <w:sz w:val="24"/>
          <w:szCs w:val="24"/>
        </w:rPr>
      </w:pPr>
    </w:p>
    <w:p w14:paraId="0D28E5A8" w14:textId="67DF88B7" w:rsidR="00DE7FDF" w:rsidRPr="0015180D" w:rsidRDefault="00F64818" w:rsidP="0015180D">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Engagement and </w:t>
      </w:r>
      <w:r w:rsidR="00874A46" w:rsidRPr="00F7111C">
        <w:rPr>
          <w:rFonts w:ascii="Times New Roman" w:eastAsia="Palatino Linotype" w:hAnsi="Times New Roman" w:cs="Times New Roman"/>
          <w:b/>
          <w:sz w:val="24"/>
          <w:szCs w:val="24"/>
        </w:rPr>
        <w:t>C</w:t>
      </w:r>
      <w:r w:rsidRPr="00F7111C">
        <w:rPr>
          <w:rFonts w:ascii="Times New Roman" w:eastAsia="Palatino Linotype" w:hAnsi="Times New Roman" w:cs="Times New Roman"/>
          <w:b/>
          <w:sz w:val="24"/>
          <w:szCs w:val="24"/>
        </w:rPr>
        <w:t xml:space="preserve">apacity </w:t>
      </w:r>
      <w:r w:rsidR="00874A46" w:rsidRPr="00F7111C">
        <w:rPr>
          <w:rFonts w:ascii="Times New Roman" w:eastAsia="Palatino Linotype" w:hAnsi="Times New Roman" w:cs="Times New Roman"/>
          <w:b/>
          <w:sz w:val="24"/>
          <w:szCs w:val="24"/>
        </w:rPr>
        <w:t>B</w:t>
      </w:r>
      <w:r w:rsidRPr="00F7111C">
        <w:rPr>
          <w:rFonts w:ascii="Times New Roman" w:eastAsia="Palatino Linotype" w:hAnsi="Times New Roman" w:cs="Times New Roman"/>
          <w:b/>
          <w:sz w:val="24"/>
          <w:szCs w:val="24"/>
        </w:rPr>
        <w:t xml:space="preserve">uilding </w:t>
      </w:r>
      <w:r w:rsidR="0015180D">
        <w:rPr>
          <w:rFonts w:ascii="Times New Roman" w:eastAsia="Palatino Linotype" w:hAnsi="Times New Roman" w:cs="Times New Roman"/>
          <w:b/>
          <w:sz w:val="24"/>
          <w:szCs w:val="24"/>
        </w:rPr>
        <w:t xml:space="preserve">- </w:t>
      </w:r>
      <w:r w:rsidR="0015180D" w:rsidRPr="00A061E9">
        <w:rPr>
          <w:rFonts w:ascii="Times New Roman" w:eastAsia="Palatino Linotype" w:hAnsi="Times New Roman" w:cs="Times New Roman"/>
          <w:bCs/>
          <w:i/>
          <w:iCs/>
          <w:sz w:val="24"/>
          <w:szCs w:val="24"/>
        </w:rPr>
        <w:t>NSTR</w:t>
      </w:r>
    </w:p>
    <w:p w14:paraId="197F1FC2" w14:textId="77777777" w:rsidR="006B1594" w:rsidRDefault="006B1594" w:rsidP="006B1594">
      <w:pPr>
        <w:spacing w:after="0" w:line="240" w:lineRule="auto"/>
        <w:contextualSpacing/>
        <w:jc w:val="both"/>
        <w:rPr>
          <w:rFonts w:ascii="Times New Roman" w:eastAsia="Palatino Linotype" w:hAnsi="Times New Roman" w:cs="Times New Roman"/>
          <w:b/>
          <w:sz w:val="24"/>
          <w:szCs w:val="24"/>
        </w:rPr>
      </w:pPr>
    </w:p>
    <w:p w14:paraId="00E94A1E" w14:textId="167E2DBF" w:rsidR="00027417" w:rsidRPr="0015180D" w:rsidRDefault="00F64818" w:rsidP="00F90CFB">
      <w:pPr>
        <w:numPr>
          <w:ilvl w:val="0"/>
          <w:numId w:val="4"/>
        </w:numPr>
        <w:spacing w:after="0" w:line="240" w:lineRule="auto"/>
        <w:ind w:left="284"/>
        <w:contextualSpacing/>
        <w:jc w:val="both"/>
        <w:rPr>
          <w:rFonts w:ascii="Times New Roman" w:eastAsia="Palatino Linotype" w:hAnsi="Times New Roman" w:cs="Times New Roman"/>
          <w:bCs/>
          <w:sz w:val="24"/>
          <w:szCs w:val="24"/>
        </w:rPr>
      </w:pPr>
      <w:r w:rsidRPr="0015180D">
        <w:rPr>
          <w:rFonts w:ascii="Times New Roman" w:eastAsia="Palatino Linotype" w:hAnsi="Times New Roman" w:cs="Times New Roman"/>
          <w:b/>
          <w:sz w:val="24"/>
          <w:szCs w:val="24"/>
        </w:rPr>
        <w:t xml:space="preserve">Other </w:t>
      </w:r>
      <w:r w:rsidR="005D0786" w:rsidRPr="0015180D">
        <w:rPr>
          <w:rFonts w:ascii="Times New Roman" w:eastAsia="Palatino Linotype" w:hAnsi="Times New Roman" w:cs="Times New Roman"/>
          <w:b/>
          <w:sz w:val="24"/>
          <w:szCs w:val="24"/>
        </w:rPr>
        <w:t>K</w:t>
      </w:r>
      <w:r w:rsidRPr="0015180D">
        <w:rPr>
          <w:rFonts w:ascii="Times New Roman" w:eastAsia="Palatino Linotype" w:hAnsi="Times New Roman" w:cs="Times New Roman"/>
          <w:b/>
          <w:sz w:val="24"/>
          <w:szCs w:val="24"/>
        </w:rPr>
        <w:t xml:space="preserve">ey </w:t>
      </w:r>
      <w:r w:rsidR="005D0786" w:rsidRPr="0015180D">
        <w:rPr>
          <w:rFonts w:ascii="Times New Roman" w:eastAsia="Palatino Linotype" w:hAnsi="Times New Roman" w:cs="Times New Roman"/>
          <w:b/>
          <w:sz w:val="24"/>
          <w:szCs w:val="24"/>
        </w:rPr>
        <w:t>H</w:t>
      </w:r>
      <w:r w:rsidRPr="0015180D">
        <w:rPr>
          <w:rFonts w:ascii="Times New Roman" w:eastAsia="Palatino Linotype" w:hAnsi="Times New Roman" w:cs="Times New Roman"/>
          <w:b/>
          <w:sz w:val="24"/>
          <w:szCs w:val="24"/>
        </w:rPr>
        <w:t xml:space="preserve">uman </w:t>
      </w:r>
      <w:r w:rsidR="005D0786" w:rsidRPr="0015180D">
        <w:rPr>
          <w:rFonts w:ascii="Times New Roman" w:eastAsia="Palatino Linotype" w:hAnsi="Times New Roman" w:cs="Times New Roman"/>
          <w:b/>
          <w:sz w:val="24"/>
          <w:szCs w:val="24"/>
        </w:rPr>
        <w:t>R</w:t>
      </w:r>
      <w:r w:rsidRPr="0015180D">
        <w:rPr>
          <w:rFonts w:ascii="Times New Roman" w:eastAsia="Palatino Linotype" w:hAnsi="Times New Roman" w:cs="Times New Roman"/>
          <w:b/>
          <w:sz w:val="24"/>
          <w:szCs w:val="24"/>
        </w:rPr>
        <w:t xml:space="preserve">ights and </w:t>
      </w:r>
      <w:r w:rsidR="005D0786" w:rsidRPr="0015180D">
        <w:rPr>
          <w:rFonts w:ascii="Times New Roman" w:eastAsia="Palatino Linotype" w:hAnsi="Times New Roman" w:cs="Times New Roman"/>
          <w:b/>
          <w:sz w:val="24"/>
          <w:szCs w:val="24"/>
        </w:rPr>
        <w:t>P</w:t>
      </w:r>
      <w:r w:rsidRPr="0015180D">
        <w:rPr>
          <w:rFonts w:ascii="Times New Roman" w:eastAsia="Palatino Linotype" w:hAnsi="Times New Roman" w:cs="Times New Roman"/>
          <w:b/>
          <w:sz w:val="24"/>
          <w:szCs w:val="24"/>
        </w:rPr>
        <w:t xml:space="preserve">rotection </w:t>
      </w:r>
      <w:r w:rsidR="00AA186A" w:rsidRPr="0015180D">
        <w:rPr>
          <w:rFonts w:ascii="Times New Roman" w:eastAsia="Palatino Linotype" w:hAnsi="Times New Roman" w:cs="Times New Roman"/>
          <w:b/>
          <w:sz w:val="24"/>
          <w:szCs w:val="24"/>
        </w:rPr>
        <w:t xml:space="preserve">Concerns </w:t>
      </w:r>
    </w:p>
    <w:p w14:paraId="6638C07F" w14:textId="77777777" w:rsidR="00027417" w:rsidRPr="00027417" w:rsidRDefault="00027417" w:rsidP="00027417">
      <w:pPr>
        <w:spacing w:after="0" w:line="240" w:lineRule="auto"/>
        <w:contextualSpacing/>
        <w:jc w:val="both"/>
        <w:rPr>
          <w:rFonts w:ascii="Times New Roman" w:eastAsia="Palatino Linotype" w:hAnsi="Times New Roman" w:cs="Times New Roman"/>
          <w:bCs/>
          <w:sz w:val="24"/>
          <w:szCs w:val="24"/>
        </w:rPr>
      </w:pPr>
    </w:p>
    <w:p w14:paraId="30A6E665" w14:textId="77777777" w:rsidR="00027417" w:rsidRPr="00027417" w:rsidRDefault="00027417" w:rsidP="00027417">
      <w:pPr>
        <w:spacing w:after="0" w:line="240" w:lineRule="auto"/>
        <w:ind w:left="284"/>
        <w:contextualSpacing/>
        <w:jc w:val="both"/>
        <w:rPr>
          <w:rFonts w:ascii="Times New Roman" w:eastAsia="Palatino Linotype" w:hAnsi="Times New Roman" w:cs="Times New Roman"/>
          <w:bCs/>
          <w:sz w:val="24"/>
          <w:szCs w:val="24"/>
        </w:rPr>
      </w:pPr>
    </w:p>
    <w:bookmarkEnd w:id="1"/>
    <w:p w14:paraId="0335F860" w14:textId="1A4B5CB7" w:rsidR="0015180D" w:rsidRPr="00722BB3" w:rsidRDefault="0015180D" w:rsidP="0015180D">
      <w:pPr>
        <w:pStyle w:val="ListParagraph"/>
        <w:numPr>
          <w:ilvl w:val="0"/>
          <w:numId w:val="24"/>
        </w:numPr>
        <w:jc w:val="both"/>
        <w:rPr>
          <w:rFonts w:ascii="Times New Roman" w:hAnsi="Times New Roman" w:cs="Times New Roman"/>
          <w:i/>
          <w:iCs/>
          <w:sz w:val="24"/>
          <w:szCs w:val="24"/>
        </w:rPr>
      </w:pPr>
      <w:r w:rsidRPr="00722BB3">
        <w:rPr>
          <w:rFonts w:ascii="Times New Roman" w:hAnsi="Times New Roman" w:cs="Times New Roman"/>
          <w:i/>
          <w:iCs/>
          <w:sz w:val="24"/>
          <w:szCs w:val="24"/>
        </w:rPr>
        <w:t xml:space="preserve">HRD </w:t>
      </w:r>
      <w:r>
        <w:rPr>
          <w:rFonts w:ascii="Times New Roman" w:hAnsi="Times New Roman" w:cs="Times New Roman"/>
          <w:i/>
          <w:iCs/>
          <w:sz w:val="24"/>
          <w:szCs w:val="24"/>
        </w:rPr>
        <w:t xml:space="preserve">participated in a coordination meeting with UNMISS sections and humanitarians on joint efforts and preventive measures to address infanticide within the POC site </w:t>
      </w:r>
    </w:p>
    <w:p w14:paraId="583EB0BE" w14:textId="7565750B" w:rsidR="00D01D4F" w:rsidRDefault="0015180D" w:rsidP="00292423">
      <w:pPr>
        <w:spacing w:before="100" w:beforeAutospacing="1" w:after="100" w:afterAutospacing="1" w:line="240" w:lineRule="auto"/>
        <w:jc w:val="both"/>
        <w:rPr>
          <w:rFonts w:asciiTheme="majorBidi" w:eastAsia="Calibri" w:hAnsiTheme="majorBidi" w:cstheme="majorBidi"/>
          <w:bCs/>
          <w:sz w:val="24"/>
          <w:szCs w:val="24"/>
        </w:rPr>
      </w:pPr>
      <w:r>
        <w:rPr>
          <w:rFonts w:asciiTheme="majorBidi" w:eastAsia="Calibri" w:hAnsiTheme="majorBidi" w:cstheme="majorBidi"/>
          <w:bCs/>
          <w:sz w:val="24"/>
          <w:szCs w:val="24"/>
        </w:rPr>
        <w:t xml:space="preserve">On 31 October, HRD participated in a coordination meeting with PTR, </w:t>
      </w:r>
      <w:r w:rsidR="00C10313">
        <w:rPr>
          <w:rFonts w:asciiTheme="majorBidi" w:eastAsia="Calibri" w:hAnsiTheme="majorBidi" w:cstheme="majorBidi"/>
          <w:bCs/>
          <w:sz w:val="24"/>
          <w:szCs w:val="24"/>
        </w:rPr>
        <w:t>CPU, UNPOL and UNHCR</w:t>
      </w:r>
      <w:r w:rsidR="00B32B64">
        <w:rPr>
          <w:rFonts w:asciiTheme="majorBidi" w:eastAsia="Calibri" w:hAnsiTheme="majorBidi" w:cstheme="majorBidi"/>
          <w:bCs/>
          <w:sz w:val="24"/>
          <w:szCs w:val="24"/>
        </w:rPr>
        <w:t xml:space="preserve"> to </w:t>
      </w:r>
      <w:r w:rsidR="008B4BBC">
        <w:rPr>
          <w:rFonts w:asciiTheme="majorBidi" w:eastAsia="Calibri" w:hAnsiTheme="majorBidi" w:cstheme="majorBidi"/>
          <w:bCs/>
          <w:sz w:val="24"/>
          <w:szCs w:val="24"/>
        </w:rPr>
        <w:t xml:space="preserve">identify gaps and </w:t>
      </w:r>
      <w:r w:rsidR="00B32B64">
        <w:rPr>
          <w:rFonts w:asciiTheme="majorBidi" w:eastAsia="Calibri" w:hAnsiTheme="majorBidi" w:cstheme="majorBidi"/>
          <w:bCs/>
          <w:sz w:val="24"/>
          <w:szCs w:val="24"/>
        </w:rPr>
        <w:t xml:space="preserve">discuss </w:t>
      </w:r>
      <w:r w:rsidR="008E1724">
        <w:rPr>
          <w:rFonts w:asciiTheme="majorBidi" w:eastAsia="Calibri" w:hAnsiTheme="majorBidi" w:cstheme="majorBidi"/>
          <w:bCs/>
          <w:sz w:val="24"/>
          <w:szCs w:val="24"/>
        </w:rPr>
        <w:t xml:space="preserve">coordinated actions in response to recent </w:t>
      </w:r>
      <w:r w:rsidR="006F2AAD">
        <w:rPr>
          <w:rFonts w:asciiTheme="majorBidi" w:eastAsia="Calibri" w:hAnsiTheme="majorBidi" w:cstheme="majorBidi"/>
          <w:bCs/>
          <w:sz w:val="24"/>
          <w:szCs w:val="24"/>
        </w:rPr>
        <w:t xml:space="preserve">concerning </w:t>
      </w:r>
      <w:r w:rsidR="008E1724">
        <w:rPr>
          <w:rFonts w:asciiTheme="majorBidi" w:eastAsia="Calibri" w:hAnsiTheme="majorBidi" w:cstheme="majorBidi"/>
          <w:bCs/>
          <w:sz w:val="24"/>
          <w:szCs w:val="24"/>
        </w:rPr>
        <w:t>incidents of infanticide and</w:t>
      </w:r>
      <w:r w:rsidR="008B4BBC" w:rsidRPr="008B4BBC">
        <w:rPr>
          <w:rFonts w:ascii="Times New Roman" w:hAnsi="Times New Roman" w:cs="Times New Roman"/>
          <w:sz w:val="24"/>
          <w:szCs w:val="24"/>
        </w:rPr>
        <w:t xml:space="preserve"> child abandonment</w:t>
      </w:r>
      <w:r w:rsidR="008E1724">
        <w:rPr>
          <w:rFonts w:asciiTheme="majorBidi" w:eastAsia="Calibri" w:hAnsiTheme="majorBidi" w:cstheme="majorBidi"/>
          <w:bCs/>
          <w:sz w:val="24"/>
          <w:szCs w:val="24"/>
        </w:rPr>
        <w:t xml:space="preserve"> inside the POC site. </w:t>
      </w:r>
      <w:r w:rsidR="00C71292">
        <w:rPr>
          <w:rFonts w:asciiTheme="majorBidi" w:eastAsia="Calibri" w:hAnsiTheme="majorBidi" w:cstheme="majorBidi"/>
          <w:bCs/>
          <w:sz w:val="24"/>
          <w:szCs w:val="24"/>
        </w:rPr>
        <w:t xml:space="preserve">Joint efforts </w:t>
      </w:r>
      <w:r w:rsidR="0078214E">
        <w:rPr>
          <w:rFonts w:asciiTheme="majorBidi" w:eastAsia="Calibri" w:hAnsiTheme="majorBidi" w:cstheme="majorBidi"/>
          <w:bCs/>
          <w:sz w:val="24"/>
          <w:szCs w:val="24"/>
        </w:rPr>
        <w:t xml:space="preserve">amongst relevant partners includes </w:t>
      </w:r>
      <w:r w:rsidR="005405A8">
        <w:rPr>
          <w:rFonts w:asciiTheme="majorBidi" w:eastAsia="Calibri" w:hAnsiTheme="majorBidi" w:cstheme="majorBidi"/>
          <w:bCs/>
          <w:sz w:val="24"/>
          <w:szCs w:val="24"/>
        </w:rPr>
        <w:t xml:space="preserve">strengthened </w:t>
      </w:r>
      <w:r w:rsidR="0078214E">
        <w:rPr>
          <w:rFonts w:asciiTheme="majorBidi" w:eastAsia="Calibri" w:hAnsiTheme="majorBidi" w:cstheme="majorBidi"/>
          <w:bCs/>
          <w:sz w:val="24"/>
          <w:szCs w:val="24"/>
        </w:rPr>
        <w:t>awareness</w:t>
      </w:r>
      <w:r w:rsidR="005405A8">
        <w:rPr>
          <w:rFonts w:asciiTheme="majorBidi" w:eastAsia="Calibri" w:hAnsiTheme="majorBidi" w:cstheme="majorBidi"/>
          <w:bCs/>
          <w:sz w:val="24"/>
          <w:szCs w:val="24"/>
        </w:rPr>
        <w:t xml:space="preserve"> raising initiatives</w:t>
      </w:r>
      <w:r w:rsidR="0078214E">
        <w:rPr>
          <w:rFonts w:asciiTheme="majorBidi" w:eastAsia="Calibri" w:hAnsiTheme="majorBidi" w:cstheme="majorBidi"/>
          <w:bCs/>
          <w:sz w:val="24"/>
          <w:szCs w:val="24"/>
        </w:rPr>
        <w:t xml:space="preserve"> </w:t>
      </w:r>
      <w:r w:rsidR="00C903E0">
        <w:rPr>
          <w:rFonts w:asciiTheme="majorBidi" w:eastAsia="Calibri" w:hAnsiTheme="majorBidi" w:cstheme="majorBidi"/>
          <w:bCs/>
          <w:sz w:val="24"/>
          <w:szCs w:val="24"/>
        </w:rPr>
        <w:t>targeting</w:t>
      </w:r>
      <w:r w:rsidR="005A096F">
        <w:rPr>
          <w:rFonts w:asciiTheme="majorBidi" w:eastAsia="Calibri" w:hAnsiTheme="majorBidi" w:cstheme="majorBidi"/>
          <w:bCs/>
          <w:sz w:val="24"/>
          <w:szCs w:val="24"/>
        </w:rPr>
        <w:t xml:space="preserve"> both</w:t>
      </w:r>
      <w:r w:rsidR="0078214E">
        <w:rPr>
          <w:rFonts w:asciiTheme="majorBidi" w:eastAsia="Calibri" w:hAnsiTheme="majorBidi" w:cstheme="majorBidi"/>
          <w:bCs/>
          <w:sz w:val="24"/>
          <w:szCs w:val="24"/>
        </w:rPr>
        <w:t xml:space="preserve"> </w:t>
      </w:r>
      <w:r w:rsidR="005405A8">
        <w:rPr>
          <w:rFonts w:asciiTheme="majorBidi" w:eastAsia="Calibri" w:hAnsiTheme="majorBidi" w:cstheme="majorBidi"/>
          <w:bCs/>
          <w:sz w:val="24"/>
          <w:szCs w:val="24"/>
        </w:rPr>
        <w:t>women</w:t>
      </w:r>
      <w:r w:rsidR="00957403">
        <w:rPr>
          <w:rFonts w:asciiTheme="majorBidi" w:eastAsia="Calibri" w:hAnsiTheme="majorBidi" w:cstheme="majorBidi"/>
          <w:bCs/>
          <w:sz w:val="24"/>
          <w:szCs w:val="24"/>
        </w:rPr>
        <w:t xml:space="preserve"> and girls</w:t>
      </w:r>
      <w:r w:rsidR="005405A8">
        <w:rPr>
          <w:rFonts w:asciiTheme="majorBidi" w:eastAsia="Calibri" w:hAnsiTheme="majorBidi" w:cstheme="majorBidi"/>
          <w:bCs/>
          <w:sz w:val="24"/>
          <w:szCs w:val="24"/>
        </w:rPr>
        <w:t xml:space="preserve"> a</w:t>
      </w:r>
      <w:r w:rsidR="00957403">
        <w:rPr>
          <w:rFonts w:asciiTheme="majorBidi" w:eastAsia="Calibri" w:hAnsiTheme="majorBidi" w:cstheme="majorBidi"/>
          <w:bCs/>
          <w:sz w:val="24"/>
          <w:szCs w:val="24"/>
        </w:rPr>
        <w:t>s well as</w:t>
      </w:r>
      <w:r w:rsidR="005405A8">
        <w:rPr>
          <w:rFonts w:asciiTheme="majorBidi" w:eastAsia="Calibri" w:hAnsiTheme="majorBidi" w:cstheme="majorBidi"/>
          <w:bCs/>
          <w:sz w:val="24"/>
          <w:szCs w:val="24"/>
        </w:rPr>
        <w:t xml:space="preserve"> the community </w:t>
      </w:r>
      <w:proofErr w:type="gramStart"/>
      <w:r w:rsidR="005405A8">
        <w:rPr>
          <w:rFonts w:asciiTheme="majorBidi" w:eastAsia="Calibri" w:hAnsiTheme="majorBidi" w:cstheme="majorBidi"/>
          <w:bCs/>
          <w:sz w:val="24"/>
          <w:szCs w:val="24"/>
        </w:rPr>
        <w:t>as a whole regarding</w:t>
      </w:r>
      <w:proofErr w:type="gramEnd"/>
      <w:r w:rsidR="005405A8">
        <w:rPr>
          <w:rFonts w:asciiTheme="majorBidi" w:eastAsia="Calibri" w:hAnsiTheme="majorBidi" w:cstheme="majorBidi"/>
          <w:bCs/>
          <w:sz w:val="24"/>
          <w:szCs w:val="24"/>
        </w:rPr>
        <w:t xml:space="preserve"> </w:t>
      </w:r>
      <w:r w:rsidR="00D852F6">
        <w:rPr>
          <w:rFonts w:asciiTheme="majorBidi" w:eastAsia="Calibri" w:hAnsiTheme="majorBidi" w:cstheme="majorBidi"/>
          <w:bCs/>
          <w:sz w:val="24"/>
          <w:szCs w:val="24"/>
        </w:rPr>
        <w:t>sexual and reproductive rights</w:t>
      </w:r>
      <w:r w:rsidR="00616D96">
        <w:rPr>
          <w:rFonts w:asciiTheme="majorBidi" w:eastAsia="Calibri" w:hAnsiTheme="majorBidi" w:cstheme="majorBidi"/>
          <w:bCs/>
          <w:sz w:val="24"/>
          <w:szCs w:val="24"/>
        </w:rPr>
        <w:t xml:space="preserve"> (SRHR)</w:t>
      </w:r>
      <w:r w:rsidR="00D852F6">
        <w:rPr>
          <w:rFonts w:asciiTheme="majorBidi" w:eastAsia="Calibri" w:hAnsiTheme="majorBidi" w:cstheme="majorBidi"/>
          <w:bCs/>
          <w:sz w:val="24"/>
          <w:szCs w:val="24"/>
        </w:rPr>
        <w:t xml:space="preserve">, </w:t>
      </w:r>
      <w:r w:rsidR="005A096F">
        <w:rPr>
          <w:rFonts w:asciiTheme="majorBidi" w:eastAsia="Calibri" w:hAnsiTheme="majorBidi" w:cstheme="majorBidi"/>
          <w:bCs/>
          <w:sz w:val="24"/>
          <w:szCs w:val="24"/>
        </w:rPr>
        <w:t>available</w:t>
      </w:r>
      <w:r w:rsidR="003B374E">
        <w:rPr>
          <w:rFonts w:asciiTheme="majorBidi" w:eastAsia="Calibri" w:hAnsiTheme="majorBidi" w:cstheme="majorBidi"/>
          <w:bCs/>
          <w:sz w:val="24"/>
          <w:szCs w:val="24"/>
        </w:rPr>
        <w:t xml:space="preserve"> maternal and child health services</w:t>
      </w:r>
      <w:r w:rsidR="00957403">
        <w:rPr>
          <w:rFonts w:asciiTheme="majorBidi" w:eastAsia="Calibri" w:hAnsiTheme="majorBidi" w:cstheme="majorBidi"/>
          <w:bCs/>
          <w:sz w:val="24"/>
          <w:szCs w:val="24"/>
        </w:rPr>
        <w:t xml:space="preserve"> in POC and Malakal town</w:t>
      </w:r>
      <w:r w:rsidR="0078214E">
        <w:rPr>
          <w:rFonts w:asciiTheme="majorBidi" w:eastAsia="Calibri" w:hAnsiTheme="majorBidi" w:cstheme="majorBidi"/>
          <w:bCs/>
          <w:sz w:val="24"/>
          <w:szCs w:val="24"/>
        </w:rPr>
        <w:t xml:space="preserve"> and </w:t>
      </w:r>
      <w:r w:rsidR="006519F3">
        <w:rPr>
          <w:rFonts w:asciiTheme="majorBidi" w:eastAsia="Calibri" w:hAnsiTheme="majorBidi" w:cstheme="majorBidi"/>
          <w:bCs/>
          <w:sz w:val="24"/>
          <w:szCs w:val="24"/>
        </w:rPr>
        <w:t xml:space="preserve">combating </w:t>
      </w:r>
      <w:r w:rsidR="000F4F4E">
        <w:rPr>
          <w:rFonts w:asciiTheme="majorBidi" w:eastAsia="Calibri" w:hAnsiTheme="majorBidi" w:cstheme="majorBidi"/>
          <w:bCs/>
          <w:sz w:val="24"/>
          <w:szCs w:val="24"/>
        </w:rPr>
        <w:t>family planning stigma.</w:t>
      </w:r>
      <w:r w:rsidR="00A14EB2">
        <w:rPr>
          <w:rFonts w:asciiTheme="majorBidi" w:eastAsia="Calibri" w:hAnsiTheme="majorBidi" w:cstheme="majorBidi"/>
          <w:bCs/>
          <w:sz w:val="24"/>
          <w:szCs w:val="24"/>
        </w:rPr>
        <w:t xml:space="preserve"> </w:t>
      </w:r>
    </w:p>
    <w:p w14:paraId="48D6D788" w14:textId="014F3F5E" w:rsidR="00D27756" w:rsidRDefault="0050009C" w:rsidP="00292423">
      <w:pPr>
        <w:spacing w:before="100" w:beforeAutospacing="1" w:after="100" w:afterAutospacing="1" w:line="240" w:lineRule="auto"/>
        <w:jc w:val="both"/>
        <w:rPr>
          <w:rFonts w:asciiTheme="majorBidi" w:eastAsia="Calibri" w:hAnsiTheme="majorBidi" w:cstheme="majorBidi"/>
          <w:bCs/>
          <w:sz w:val="24"/>
          <w:szCs w:val="24"/>
        </w:rPr>
      </w:pPr>
      <w:r w:rsidRPr="00CE20C5">
        <w:rPr>
          <w:rFonts w:asciiTheme="majorBidi" w:eastAsia="Calibri" w:hAnsiTheme="majorBidi" w:cstheme="majorBidi"/>
          <w:b/>
          <w:sz w:val="24"/>
          <w:szCs w:val="24"/>
        </w:rPr>
        <w:t>NB:</w:t>
      </w:r>
      <w:r>
        <w:rPr>
          <w:rFonts w:asciiTheme="majorBidi" w:eastAsia="Calibri" w:hAnsiTheme="majorBidi" w:cstheme="majorBidi"/>
          <w:bCs/>
          <w:sz w:val="24"/>
          <w:szCs w:val="24"/>
        </w:rPr>
        <w:t xml:space="preserve"> </w:t>
      </w:r>
      <w:r w:rsidRPr="005D0E5A">
        <w:rPr>
          <w:rFonts w:asciiTheme="majorBidi" w:eastAsia="Calibri" w:hAnsiTheme="majorBidi" w:cstheme="majorBidi"/>
          <w:bCs/>
          <w:i/>
          <w:iCs/>
          <w:sz w:val="24"/>
          <w:szCs w:val="24"/>
        </w:rPr>
        <w:t xml:space="preserve">HRD will </w:t>
      </w:r>
      <w:r w:rsidR="00CE20C5" w:rsidRPr="005D0E5A">
        <w:rPr>
          <w:rFonts w:asciiTheme="majorBidi" w:eastAsia="Calibri" w:hAnsiTheme="majorBidi" w:cstheme="majorBidi"/>
          <w:bCs/>
          <w:i/>
          <w:iCs/>
          <w:sz w:val="24"/>
          <w:szCs w:val="24"/>
        </w:rPr>
        <w:t xml:space="preserve">work with Gender Unit and relevant </w:t>
      </w:r>
      <w:r w:rsidR="005D0E5A" w:rsidRPr="005D0E5A">
        <w:rPr>
          <w:rFonts w:asciiTheme="majorBidi" w:eastAsia="Calibri" w:hAnsiTheme="majorBidi" w:cstheme="majorBidi"/>
          <w:bCs/>
          <w:i/>
          <w:iCs/>
          <w:sz w:val="24"/>
          <w:szCs w:val="24"/>
        </w:rPr>
        <w:t xml:space="preserve">protection and GBV partners in </w:t>
      </w:r>
      <w:r w:rsidR="00616D96" w:rsidRPr="005D0E5A">
        <w:rPr>
          <w:rFonts w:asciiTheme="majorBidi" w:eastAsia="Calibri" w:hAnsiTheme="majorBidi" w:cstheme="majorBidi"/>
          <w:bCs/>
          <w:i/>
          <w:iCs/>
          <w:sz w:val="24"/>
          <w:szCs w:val="24"/>
        </w:rPr>
        <w:t>contribut</w:t>
      </w:r>
      <w:r w:rsidR="005D0E5A" w:rsidRPr="005D0E5A">
        <w:rPr>
          <w:rFonts w:asciiTheme="majorBidi" w:eastAsia="Calibri" w:hAnsiTheme="majorBidi" w:cstheme="majorBidi"/>
          <w:bCs/>
          <w:i/>
          <w:iCs/>
          <w:sz w:val="24"/>
          <w:szCs w:val="24"/>
        </w:rPr>
        <w:t>ing</w:t>
      </w:r>
      <w:r w:rsidR="00616D96" w:rsidRPr="005D0E5A">
        <w:rPr>
          <w:rFonts w:asciiTheme="majorBidi" w:eastAsia="Calibri" w:hAnsiTheme="majorBidi" w:cstheme="majorBidi"/>
          <w:bCs/>
          <w:i/>
          <w:iCs/>
          <w:sz w:val="24"/>
          <w:szCs w:val="24"/>
        </w:rPr>
        <w:t xml:space="preserve"> to the development of </w:t>
      </w:r>
      <w:r w:rsidR="005D0E5A" w:rsidRPr="005D0E5A">
        <w:rPr>
          <w:rFonts w:asciiTheme="majorBidi" w:eastAsia="Calibri" w:hAnsiTheme="majorBidi" w:cstheme="majorBidi"/>
          <w:bCs/>
          <w:i/>
          <w:iCs/>
          <w:sz w:val="24"/>
          <w:szCs w:val="24"/>
        </w:rPr>
        <w:t>enhanced</w:t>
      </w:r>
      <w:r w:rsidR="00616D96" w:rsidRPr="005D0E5A">
        <w:rPr>
          <w:rFonts w:asciiTheme="majorBidi" w:eastAsia="Calibri" w:hAnsiTheme="majorBidi" w:cstheme="majorBidi"/>
          <w:bCs/>
          <w:i/>
          <w:iCs/>
          <w:sz w:val="24"/>
          <w:szCs w:val="24"/>
        </w:rPr>
        <w:t xml:space="preserve"> </w:t>
      </w:r>
      <w:r w:rsidR="002969D9" w:rsidRPr="005D0E5A">
        <w:rPr>
          <w:rFonts w:asciiTheme="majorBidi" w:eastAsia="Calibri" w:hAnsiTheme="majorBidi" w:cstheme="majorBidi"/>
          <w:bCs/>
          <w:i/>
          <w:iCs/>
          <w:sz w:val="24"/>
          <w:szCs w:val="24"/>
        </w:rPr>
        <w:t xml:space="preserve">sensitization </w:t>
      </w:r>
      <w:proofErr w:type="spellStart"/>
      <w:r w:rsidR="002969D9" w:rsidRPr="005D0E5A">
        <w:rPr>
          <w:rFonts w:asciiTheme="majorBidi" w:eastAsia="Calibri" w:hAnsiTheme="majorBidi" w:cstheme="majorBidi"/>
          <w:bCs/>
          <w:i/>
          <w:iCs/>
          <w:sz w:val="24"/>
          <w:szCs w:val="24"/>
        </w:rPr>
        <w:t>programme</w:t>
      </w:r>
      <w:r w:rsidR="005D0E5A" w:rsidRPr="005D0E5A">
        <w:rPr>
          <w:rFonts w:asciiTheme="majorBidi" w:eastAsia="Calibri" w:hAnsiTheme="majorBidi" w:cstheme="majorBidi"/>
          <w:bCs/>
          <w:i/>
          <w:iCs/>
          <w:sz w:val="24"/>
          <w:szCs w:val="24"/>
        </w:rPr>
        <w:t>s</w:t>
      </w:r>
      <w:proofErr w:type="spellEnd"/>
      <w:r w:rsidR="005D0E5A" w:rsidRPr="005D0E5A">
        <w:rPr>
          <w:rFonts w:asciiTheme="majorBidi" w:eastAsia="Calibri" w:hAnsiTheme="majorBidi" w:cstheme="majorBidi"/>
          <w:bCs/>
          <w:i/>
          <w:iCs/>
          <w:sz w:val="24"/>
          <w:szCs w:val="24"/>
        </w:rPr>
        <w:t xml:space="preserve"> on the </w:t>
      </w:r>
      <w:r w:rsidR="009F1F97">
        <w:rPr>
          <w:rFonts w:asciiTheme="majorBidi" w:eastAsia="Calibri" w:hAnsiTheme="majorBidi" w:cstheme="majorBidi"/>
          <w:bCs/>
          <w:i/>
          <w:iCs/>
          <w:sz w:val="24"/>
          <w:szCs w:val="24"/>
        </w:rPr>
        <w:t xml:space="preserve">concerned </w:t>
      </w:r>
      <w:r w:rsidR="005D0E5A" w:rsidRPr="005D0E5A">
        <w:rPr>
          <w:rFonts w:asciiTheme="majorBidi" w:eastAsia="Calibri" w:hAnsiTheme="majorBidi" w:cstheme="majorBidi"/>
          <w:bCs/>
          <w:i/>
          <w:iCs/>
          <w:sz w:val="24"/>
          <w:szCs w:val="24"/>
        </w:rPr>
        <w:t>issues</w:t>
      </w:r>
      <w:r w:rsidR="002969D9" w:rsidRPr="005D0E5A">
        <w:rPr>
          <w:rFonts w:asciiTheme="majorBidi" w:eastAsia="Calibri" w:hAnsiTheme="majorBidi" w:cstheme="majorBidi"/>
          <w:bCs/>
          <w:i/>
          <w:iCs/>
          <w:sz w:val="24"/>
          <w:szCs w:val="24"/>
        </w:rPr>
        <w:t xml:space="preserve"> </w:t>
      </w:r>
      <w:r w:rsidR="005D0E5A" w:rsidRPr="005D0E5A">
        <w:rPr>
          <w:rFonts w:asciiTheme="majorBidi" w:eastAsia="Calibri" w:hAnsiTheme="majorBidi" w:cstheme="majorBidi"/>
          <w:bCs/>
          <w:i/>
          <w:iCs/>
          <w:sz w:val="24"/>
          <w:szCs w:val="24"/>
        </w:rPr>
        <w:t>i</w:t>
      </w:r>
      <w:r w:rsidR="005D0E5A">
        <w:rPr>
          <w:rFonts w:asciiTheme="majorBidi" w:eastAsia="Calibri" w:hAnsiTheme="majorBidi" w:cstheme="majorBidi"/>
          <w:bCs/>
          <w:i/>
          <w:iCs/>
          <w:sz w:val="24"/>
          <w:szCs w:val="24"/>
        </w:rPr>
        <w:t xml:space="preserve">n addition to </w:t>
      </w:r>
      <w:r w:rsidR="002969D9" w:rsidRPr="005D0E5A">
        <w:rPr>
          <w:rFonts w:asciiTheme="majorBidi" w:eastAsia="Calibri" w:hAnsiTheme="majorBidi" w:cstheme="majorBidi"/>
          <w:bCs/>
          <w:i/>
          <w:iCs/>
          <w:sz w:val="24"/>
          <w:szCs w:val="24"/>
        </w:rPr>
        <w:t>incorporati</w:t>
      </w:r>
      <w:r w:rsidR="005D0E5A" w:rsidRPr="005D0E5A">
        <w:rPr>
          <w:rFonts w:asciiTheme="majorBidi" w:eastAsia="Calibri" w:hAnsiTheme="majorBidi" w:cstheme="majorBidi"/>
          <w:bCs/>
          <w:i/>
          <w:iCs/>
          <w:sz w:val="24"/>
          <w:szCs w:val="24"/>
        </w:rPr>
        <w:t>on of</w:t>
      </w:r>
      <w:r w:rsidR="002969D9" w:rsidRPr="005D0E5A">
        <w:rPr>
          <w:rFonts w:asciiTheme="majorBidi" w:eastAsia="Calibri" w:hAnsiTheme="majorBidi" w:cstheme="majorBidi"/>
          <w:bCs/>
          <w:i/>
          <w:iCs/>
          <w:sz w:val="24"/>
          <w:szCs w:val="24"/>
        </w:rPr>
        <w:t xml:space="preserve"> SRHR </w:t>
      </w:r>
      <w:r w:rsidR="00CE20C5" w:rsidRPr="005D0E5A">
        <w:rPr>
          <w:rFonts w:asciiTheme="majorBidi" w:eastAsia="Calibri" w:hAnsiTheme="majorBidi" w:cstheme="majorBidi"/>
          <w:bCs/>
          <w:i/>
          <w:iCs/>
          <w:sz w:val="24"/>
          <w:szCs w:val="24"/>
        </w:rPr>
        <w:t>awareness into ongoing SGBV/CRSV efforts.</w:t>
      </w:r>
      <w:r w:rsidR="00CE20C5">
        <w:rPr>
          <w:rFonts w:asciiTheme="majorBidi" w:eastAsia="Calibri" w:hAnsiTheme="majorBidi" w:cstheme="majorBidi"/>
          <w:bCs/>
          <w:sz w:val="24"/>
          <w:szCs w:val="24"/>
        </w:rPr>
        <w:t xml:space="preserve"> </w:t>
      </w:r>
      <w:r w:rsidR="002969D9">
        <w:rPr>
          <w:rFonts w:asciiTheme="majorBidi" w:eastAsia="Calibri" w:hAnsiTheme="majorBidi" w:cstheme="majorBidi"/>
          <w:bCs/>
          <w:sz w:val="24"/>
          <w:szCs w:val="24"/>
        </w:rPr>
        <w:t xml:space="preserve"> </w:t>
      </w:r>
      <w:r w:rsidR="001D0FA6">
        <w:rPr>
          <w:rFonts w:asciiTheme="majorBidi" w:eastAsia="Calibri" w:hAnsiTheme="majorBidi" w:cstheme="majorBidi"/>
          <w:bCs/>
          <w:sz w:val="24"/>
          <w:szCs w:val="24"/>
        </w:rPr>
        <w:t xml:space="preserve"> </w:t>
      </w:r>
    </w:p>
    <w:p w14:paraId="2283EA16" w14:textId="77777777" w:rsidR="006F2AAD" w:rsidRPr="00292423" w:rsidRDefault="006F2AAD" w:rsidP="00292423">
      <w:pPr>
        <w:spacing w:before="100" w:beforeAutospacing="1" w:after="100" w:afterAutospacing="1" w:line="240" w:lineRule="auto"/>
        <w:jc w:val="both"/>
        <w:rPr>
          <w:rFonts w:asciiTheme="majorBidi" w:eastAsia="Calibri" w:hAnsiTheme="majorBidi" w:cstheme="majorBidi"/>
          <w:bCs/>
          <w:sz w:val="24"/>
          <w:szCs w:val="24"/>
        </w:rPr>
      </w:pPr>
    </w:p>
    <w:sectPr w:rsidR="006F2AAD" w:rsidRPr="00292423"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50240" w14:textId="77777777" w:rsidR="0007027A" w:rsidRDefault="0007027A" w:rsidP="00182875">
      <w:pPr>
        <w:spacing w:after="0" w:line="240" w:lineRule="auto"/>
      </w:pPr>
      <w:r>
        <w:separator/>
      </w:r>
    </w:p>
  </w:endnote>
  <w:endnote w:type="continuationSeparator" w:id="0">
    <w:p w14:paraId="6E744CDB" w14:textId="77777777" w:rsidR="0007027A" w:rsidRDefault="0007027A"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85C3BAB" w:rsidR="00182875" w:rsidRPr="00182875" w:rsidRDefault="00182875" w:rsidP="00182875">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 xml:space="preserve">UNMISS HRD Field Office 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1DC84" w14:textId="77777777" w:rsidR="0007027A" w:rsidRDefault="0007027A" w:rsidP="00182875">
      <w:pPr>
        <w:spacing w:after="0" w:line="240" w:lineRule="auto"/>
      </w:pPr>
      <w:r>
        <w:separator/>
      </w:r>
    </w:p>
  </w:footnote>
  <w:footnote w:type="continuationSeparator" w:id="0">
    <w:p w14:paraId="1725AC68" w14:textId="77777777" w:rsidR="0007027A" w:rsidRDefault="0007027A"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640B01"/>
    <w:multiLevelType w:val="hybridMultilevel"/>
    <w:tmpl w:val="5108FF74"/>
    <w:lvl w:ilvl="0" w:tplc="3858F3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73D6D"/>
    <w:multiLevelType w:val="hybridMultilevel"/>
    <w:tmpl w:val="9BA21BBC"/>
    <w:lvl w:ilvl="0" w:tplc="6DC20300">
      <w:start w:val="1"/>
      <w:numFmt w:val="upperRoman"/>
      <w:lvlText w:val="%1."/>
      <w:lvlJc w:val="left"/>
      <w:pPr>
        <w:ind w:left="720" w:hanging="72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8"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4"/>
  </w:num>
  <w:num w:numId="2" w16cid:durableId="1145195897">
    <w:abstractNumId w:val="18"/>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9"/>
  </w:num>
  <w:num w:numId="6" w16cid:durableId="1163426569">
    <w:abstractNumId w:val="21"/>
  </w:num>
  <w:num w:numId="7" w16cid:durableId="1987204914">
    <w:abstractNumId w:val="20"/>
  </w:num>
  <w:num w:numId="8" w16cid:durableId="1710184332">
    <w:abstractNumId w:val="24"/>
  </w:num>
  <w:num w:numId="9" w16cid:durableId="189804582">
    <w:abstractNumId w:val="23"/>
  </w:num>
  <w:num w:numId="10" w16cid:durableId="566233004">
    <w:abstractNumId w:val="27"/>
  </w:num>
  <w:num w:numId="11" w16cid:durableId="211119952">
    <w:abstractNumId w:val="1"/>
  </w:num>
  <w:num w:numId="12" w16cid:durableId="2083984759">
    <w:abstractNumId w:val="0"/>
  </w:num>
  <w:num w:numId="13" w16cid:durableId="753477686">
    <w:abstractNumId w:val="16"/>
  </w:num>
  <w:num w:numId="14" w16cid:durableId="873538412">
    <w:abstractNumId w:val="7"/>
  </w:num>
  <w:num w:numId="15" w16cid:durableId="1398435063">
    <w:abstractNumId w:val="8"/>
  </w:num>
  <w:num w:numId="16" w16cid:durableId="1631667514">
    <w:abstractNumId w:val="10"/>
  </w:num>
  <w:num w:numId="17" w16cid:durableId="1964729332">
    <w:abstractNumId w:val="17"/>
  </w:num>
  <w:num w:numId="18" w16cid:durableId="110782388">
    <w:abstractNumId w:val="12"/>
  </w:num>
  <w:num w:numId="19" w16cid:durableId="1275790163">
    <w:abstractNumId w:val="5"/>
  </w:num>
  <w:num w:numId="20" w16cid:durableId="1570995409">
    <w:abstractNumId w:val="11"/>
  </w:num>
  <w:num w:numId="21" w16cid:durableId="1861356758">
    <w:abstractNumId w:val="25"/>
  </w:num>
  <w:num w:numId="22" w16cid:durableId="925577930">
    <w:abstractNumId w:val="6"/>
  </w:num>
  <w:num w:numId="23" w16cid:durableId="65036146">
    <w:abstractNumId w:val="15"/>
  </w:num>
  <w:num w:numId="24" w16cid:durableId="1878465229">
    <w:abstractNumId w:val="22"/>
  </w:num>
  <w:num w:numId="25" w16cid:durableId="1765488680">
    <w:abstractNumId w:val="26"/>
  </w:num>
  <w:num w:numId="26" w16cid:durableId="946036590">
    <w:abstractNumId w:val="13"/>
  </w:num>
  <w:num w:numId="27" w16cid:durableId="193033816">
    <w:abstractNumId w:val="28"/>
  </w:num>
  <w:num w:numId="28" w16cid:durableId="788816682">
    <w:abstractNumId w:val="14"/>
  </w:num>
  <w:num w:numId="29" w16cid:durableId="11165599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C9D"/>
    <w:rsid w:val="00002E38"/>
    <w:rsid w:val="00004B52"/>
    <w:rsid w:val="0000549E"/>
    <w:rsid w:val="00013E88"/>
    <w:rsid w:val="00014E53"/>
    <w:rsid w:val="00024D61"/>
    <w:rsid w:val="000254D2"/>
    <w:rsid w:val="00026C15"/>
    <w:rsid w:val="00027417"/>
    <w:rsid w:val="000426CC"/>
    <w:rsid w:val="00056414"/>
    <w:rsid w:val="00057298"/>
    <w:rsid w:val="00060CFF"/>
    <w:rsid w:val="0006257F"/>
    <w:rsid w:val="0006338C"/>
    <w:rsid w:val="00066E54"/>
    <w:rsid w:val="0007027A"/>
    <w:rsid w:val="000837A3"/>
    <w:rsid w:val="00086976"/>
    <w:rsid w:val="000923D9"/>
    <w:rsid w:val="000933EC"/>
    <w:rsid w:val="000952CD"/>
    <w:rsid w:val="0009558D"/>
    <w:rsid w:val="00097CC2"/>
    <w:rsid w:val="000A061C"/>
    <w:rsid w:val="000A39F8"/>
    <w:rsid w:val="000A48FF"/>
    <w:rsid w:val="000A7284"/>
    <w:rsid w:val="000B0008"/>
    <w:rsid w:val="000B41D6"/>
    <w:rsid w:val="000B5487"/>
    <w:rsid w:val="000C07AF"/>
    <w:rsid w:val="000C1AFD"/>
    <w:rsid w:val="000C21B4"/>
    <w:rsid w:val="000C3679"/>
    <w:rsid w:val="000D2631"/>
    <w:rsid w:val="000D2E38"/>
    <w:rsid w:val="000D4781"/>
    <w:rsid w:val="000E1152"/>
    <w:rsid w:val="000E1CB5"/>
    <w:rsid w:val="000E5F62"/>
    <w:rsid w:val="000E6296"/>
    <w:rsid w:val="000E681C"/>
    <w:rsid w:val="000F380C"/>
    <w:rsid w:val="000F4F4E"/>
    <w:rsid w:val="000F6345"/>
    <w:rsid w:val="001021A7"/>
    <w:rsid w:val="00107717"/>
    <w:rsid w:val="00113E34"/>
    <w:rsid w:val="0011737E"/>
    <w:rsid w:val="001240A2"/>
    <w:rsid w:val="00125BA4"/>
    <w:rsid w:val="001264CC"/>
    <w:rsid w:val="0013169C"/>
    <w:rsid w:val="0013209E"/>
    <w:rsid w:val="00132943"/>
    <w:rsid w:val="00135CA5"/>
    <w:rsid w:val="00135E7F"/>
    <w:rsid w:val="0014458D"/>
    <w:rsid w:val="00146831"/>
    <w:rsid w:val="00147A20"/>
    <w:rsid w:val="001514F3"/>
    <w:rsid w:val="0015180D"/>
    <w:rsid w:val="0015295F"/>
    <w:rsid w:val="001548CE"/>
    <w:rsid w:val="00160C09"/>
    <w:rsid w:val="0016368B"/>
    <w:rsid w:val="00164028"/>
    <w:rsid w:val="00166494"/>
    <w:rsid w:val="00167B4D"/>
    <w:rsid w:val="001741D7"/>
    <w:rsid w:val="00174244"/>
    <w:rsid w:val="0017692B"/>
    <w:rsid w:val="00182875"/>
    <w:rsid w:val="0018288C"/>
    <w:rsid w:val="00182B1B"/>
    <w:rsid w:val="00182DE5"/>
    <w:rsid w:val="001830A3"/>
    <w:rsid w:val="00183500"/>
    <w:rsid w:val="00183E52"/>
    <w:rsid w:val="0018729F"/>
    <w:rsid w:val="0018757C"/>
    <w:rsid w:val="0019137B"/>
    <w:rsid w:val="00191A3C"/>
    <w:rsid w:val="00191E4B"/>
    <w:rsid w:val="001A1DB0"/>
    <w:rsid w:val="001A341D"/>
    <w:rsid w:val="001B2F6E"/>
    <w:rsid w:val="001B7FCB"/>
    <w:rsid w:val="001C01BF"/>
    <w:rsid w:val="001C5BFF"/>
    <w:rsid w:val="001D0FA6"/>
    <w:rsid w:val="001D471F"/>
    <w:rsid w:val="001D5B48"/>
    <w:rsid w:val="001E096F"/>
    <w:rsid w:val="001E2106"/>
    <w:rsid w:val="001E422C"/>
    <w:rsid w:val="001E5B1B"/>
    <w:rsid w:val="001F7870"/>
    <w:rsid w:val="00203E31"/>
    <w:rsid w:val="00207CF1"/>
    <w:rsid w:val="00211B3B"/>
    <w:rsid w:val="00213533"/>
    <w:rsid w:val="00214B13"/>
    <w:rsid w:val="0021656B"/>
    <w:rsid w:val="00217686"/>
    <w:rsid w:val="00224C8B"/>
    <w:rsid w:val="00225950"/>
    <w:rsid w:val="0023126C"/>
    <w:rsid w:val="0023282A"/>
    <w:rsid w:val="0023307E"/>
    <w:rsid w:val="002368EA"/>
    <w:rsid w:val="002523D9"/>
    <w:rsid w:val="00255F91"/>
    <w:rsid w:val="00257BFF"/>
    <w:rsid w:val="00260A53"/>
    <w:rsid w:val="0026636C"/>
    <w:rsid w:val="00266BDD"/>
    <w:rsid w:val="002705AC"/>
    <w:rsid w:val="00270BAE"/>
    <w:rsid w:val="00281BA7"/>
    <w:rsid w:val="002832A7"/>
    <w:rsid w:val="00285240"/>
    <w:rsid w:val="00292423"/>
    <w:rsid w:val="00292EB7"/>
    <w:rsid w:val="002947F7"/>
    <w:rsid w:val="00295289"/>
    <w:rsid w:val="002969D9"/>
    <w:rsid w:val="00296E0F"/>
    <w:rsid w:val="00297637"/>
    <w:rsid w:val="002A1A65"/>
    <w:rsid w:val="002B3397"/>
    <w:rsid w:val="002B6414"/>
    <w:rsid w:val="002B68AB"/>
    <w:rsid w:val="002B7499"/>
    <w:rsid w:val="002C0729"/>
    <w:rsid w:val="002C0EDC"/>
    <w:rsid w:val="002C34CB"/>
    <w:rsid w:val="002C43DB"/>
    <w:rsid w:val="002C4BA6"/>
    <w:rsid w:val="002C59D6"/>
    <w:rsid w:val="002C73AF"/>
    <w:rsid w:val="002E074B"/>
    <w:rsid w:val="002E4CB7"/>
    <w:rsid w:val="002E6CB4"/>
    <w:rsid w:val="002E6DBC"/>
    <w:rsid w:val="002E7C57"/>
    <w:rsid w:val="002F3C2E"/>
    <w:rsid w:val="002F7637"/>
    <w:rsid w:val="003113BD"/>
    <w:rsid w:val="00315EA9"/>
    <w:rsid w:val="003208B2"/>
    <w:rsid w:val="00321902"/>
    <w:rsid w:val="00322C78"/>
    <w:rsid w:val="0032518B"/>
    <w:rsid w:val="00330EEB"/>
    <w:rsid w:val="00331AB5"/>
    <w:rsid w:val="00331BC1"/>
    <w:rsid w:val="00333678"/>
    <w:rsid w:val="00335A05"/>
    <w:rsid w:val="003367CD"/>
    <w:rsid w:val="00337F77"/>
    <w:rsid w:val="003428B0"/>
    <w:rsid w:val="00342943"/>
    <w:rsid w:val="003432E1"/>
    <w:rsid w:val="003505EF"/>
    <w:rsid w:val="00357446"/>
    <w:rsid w:val="00357A07"/>
    <w:rsid w:val="00360ED5"/>
    <w:rsid w:val="00361521"/>
    <w:rsid w:val="003616F9"/>
    <w:rsid w:val="00365ADB"/>
    <w:rsid w:val="00366E9D"/>
    <w:rsid w:val="003676BA"/>
    <w:rsid w:val="00367905"/>
    <w:rsid w:val="0037135E"/>
    <w:rsid w:val="003717F4"/>
    <w:rsid w:val="00375948"/>
    <w:rsid w:val="003805A3"/>
    <w:rsid w:val="00383853"/>
    <w:rsid w:val="0038411C"/>
    <w:rsid w:val="00386FC8"/>
    <w:rsid w:val="00391B3B"/>
    <w:rsid w:val="003946DE"/>
    <w:rsid w:val="00397E43"/>
    <w:rsid w:val="003A0018"/>
    <w:rsid w:val="003A3077"/>
    <w:rsid w:val="003A4F74"/>
    <w:rsid w:val="003B04A9"/>
    <w:rsid w:val="003B12F4"/>
    <w:rsid w:val="003B1A56"/>
    <w:rsid w:val="003B374E"/>
    <w:rsid w:val="003C148D"/>
    <w:rsid w:val="003C2DD8"/>
    <w:rsid w:val="003C35C2"/>
    <w:rsid w:val="003C4CBC"/>
    <w:rsid w:val="003C62BF"/>
    <w:rsid w:val="003C6DFA"/>
    <w:rsid w:val="003D3DD8"/>
    <w:rsid w:val="003E01B3"/>
    <w:rsid w:val="003E1F47"/>
    <w:rsid w:val="003E560A"/>
    <w:rsid w:val="003F1B5D"/>
    <w:rsid w:val="003F3F25"/>
    <w:rsid w:val="00400704"/>
    <w:rsid w:val="004024FD"/>
    <w:rsid w:val="00404501"/>
    <w:rsid w:val="00415128"/>
    <w:rsid w:val="00417366"/>
    <w:rsid w:val="00420EC2"/>
    <w:rsid w:val="00424C96"/>
    <w:rsid w:val="00431207"/>
    <w:rsid w:val="004324BB"/>
    <w:rsid w:val="00437246"/>
    <w:rsid w:val="00437B78"/>
    <w:rsid w:val="00441124"/>
    <w:rsid w:val="00443922"/>
    <w:rsid w:val="004452D3"/>
    <w:rsid w:val="004473F9"/>
    <w:rsid w:val="00460E51"/>
    <w:rsid w:val="004649F7"/>
    <w:rsid w:val="0046533E"/>
    <w:rsid w:val="00466FD5"/>
    <w:rsid w:val="0047097F"/>
    <w:rsid w:val="00472774"/>
    <w:rsid w:val="00472AC1"/>
    <w:rsid w:val="00481E58"/>
    <w:rsid w:val="00483AC9"/>
    <w:rsid w:val="00484454"/>
    <w:rsid w:val="00491F8B"/>
    <w:rsid w:val="0049410F"/>
    <w:rsid w:val="00496CD5"/>
    <w:rsid w:val="00497BFC"/>
    <w:rsid w:val="004A4A5A"/>
    <w:rsid w:val="004A4E92"/>
    <w:rsid w:val="004A62FF"/>
    <w:rsid w:val="004C458A"/>
    <w:rsid w:val="004D4D49"/>
    <w:rsid w:val="004E1E65"/>
    <w:rsid w:val="004F0C06"/>
    <w:rsid w:val="004F1575"/>
    <w:rsid w:val="004F1DD0"/>
    <w:rsid w:val="004F4BA9"/>
    <w:rsid w:val="0050009C"/>
    <w:rsid w:val="00504A38"/>
    <w:rsid w:val="00506F14"/>
    <w:rsid w:val="00511096"/>
    <w:rsid w:val="00512B72"/>
    <w:rsid w:val="00512BFD"/>
    <w:rsid w:val="00513DBA"/>
    <w:rsid w:val="005148AC"/>
    <w:rsid w:val="0051552C"/>
    <w:rsid w:val="005255E1"/>
    <w:rsid w:val="00531922"/>
    <w:rsid w:val="0053203F"/>
    <w:rsid w:val="005323A5"/>
    <w:rsid w:val="00532A16"/>
    <w:rsid w:val="00533BE0"/>
    <w:rsid w:val="00533F8D"/>
    <w:rsid w:val="00535125"/>
    <w:rsid w:val="005405A8"/>
    <w:rsid w:val="00542039"/>
    <w:rsid w:val="0054258D"/>
    <w:rsid w:val="00551E84"/>
    <w:rsid w:val="00552795"/>
    <w:rsid w:val="0055301C"/>
    <w:rsid w:val="00554728"/>
    <w:rsid w:val="00555826"/>
    <w:rsid w:val="005621BD"/>
    <w:rsid w:val="00562B38"/>
    <w:rsid w:val="00562FC4"/>
    <w:rsid w:val="0057148F"/>
    <w:rsid w:val="0057447D"/>
    <w:rsid w:val="005754B7"/>
    <w:rsid w:val="00576958"/>
    <w:rsid w:val="00576DBF"/>
    <w:rsid w:val="00582CAB"/>
    <w:rsid w:val="00584C39"/>
    <w:rsid w:val="0058585D"/>
    <w:rsid w:val="00594274"/>
    <w:rsid w:val="00595E74"/>
    <w:rsid w:val="005A096F"/>
    <w:rsid w:val="005A3447"/>
    <w:rsid w:val="005A5938"/>
    <w:rsid w:val="005A5C61"/>
    <w:rsid w:val="005B2291"/>
    <w:rsid w:val="005B23AA"/>
    <w:rsid w:val="005B274D"/>
    <w:rsid w:val="005B3DC2"/>
    <w:rsid w:val="005C1F47"/>
    <w:rsid w:val="005C2D07"/>
    <w:rsid w:val="005D0786"/>
    <w:rsid w:val="005D0E5A"/>
    <w:rsid w:val="005D295A"/>
    <w:rsid w:val="005D5676"/>
    <w:rsid w:val="005D7E94"/>
    <w:rsid w:val="005E352D"/>
    <w:rsid w:val="005E4CE4"/>
    <w:rsid w:val="005E4E23"/>
    <w:rsid w:val="005E54F0"/>
    <w:rsid w:val="005E5FF9"/>
    <w:rsid w:val="005F2E77"/>
    <w:rsid w:val="005F6858"/>
    <w:rsid w:val="0060026C"/>
    <w:rsid w:val="00604E2B"/>
    <w:rsid w:val="00606F5F"/>
    <w:rsid w:val="00610E24"/>
    <w:rsid w:val="00612C12"/>
    <w:rsid w:val="0061364F"/>
    <w:rsid w:val="00615C1C"/>
    <w:rsid w:val="00616D96"/>
    <w:rsid w:val="006209AF"/>
    <w:rsid w:val="00621169"/>
    <w:rsid w:val="00621E7D"/>
    <w:rsid w:val="00625908"/>
    <w:rsid w:val="006423BE"/>
    <w:rsid w:val="00645D0B"/>
    <w:rsid w:val="006519F3"/>
    <w:rsid w:val="00655E91"/>
    <w:rsid w:val="00657E07"/>
    <w:rsid w:val="00660788"/>
    <w:rsid w:val="00672AB0"/>
    <w:rsid w:val="0067536D"/>
    <w:rsid w:val="0068193D"/>
    <w:rsid w:val="00683CF1"/>
    <w:rsid w:val="00683F3E"/>
    <w:rsid w:val="0068485C"/>
    <w:rsid w:val="00694099"/>
    <w:rsid w:val="006949D6"/>
    <w:rsid w:val="00696A13"/>
    <w:rsid w:val="006A3714"/>
    <w:rsid w:val="006A6153"/>
    <w:rsid w:val="006B0EBC"/>
    <w:rsid w:val="006B1594"/>
    <w:rsid w:val="006B4FA5"/>
    <w:rsid w:val="006B6729"/>
    <w:rsid w:val="006B6BE5"/>
    <w:rsid w:val="006B72F7"/>
    <w:rsid w:val="006C2329"/>
    <w:rsid w:val="006D6792"/>
    <w:rsid w:val="006E20FE"/>
    <w:rsid w:val="006E56B4"/>
    <w:rsid w:val="006F200C"/>
    <w:rsid w:val="006F206A"/>
    <w:rsid w:val="006F2AAD"/>
    <w:rsid w:val="006F2D24"/>
    <w:rsid w:val="006F4C0E"/>
    <w:rsid w:val="006F6A3B"/>
    <w:rsid w:val="006F7BE4"/>
    <w:rsid w:val="00701C40"/>
    <w:rsid w:val="00701CFA"/>
    <w:rsid w:val="00710258"/>
    <w:rsid w:val="007113B0"/>
    <w:rsid w:val="00711C5B"/>
    <w:rsid w:val="007137BA"/>
    <w:rsid w:val="00713EF2"/>
    <w:rsid w:val="00721F91"/>
    <w:rsid w:val="00722885"/>
    <w:rsid w:val="00722BB3"/>
    <w:rsid w:val="00727006"/>
    <w:rsid w:val="007319F7"/>
    <w:rsid w:val="00731DB8"/>
    <w:rsid w:val="007331EF"/>
    <w:rsid w:val="00733CDF"/>
    <w:rsid w:val="0073474A"/>
    <w:rsid w:val="0073537D"/>
    <w:rsid w:val="007411D8"/>
    <w:rsid w:val="00744875"/>
    <w:rsid w:val="00746A23"/>
    <w:rsid w:val="00746C9E"/>
    <w:rsid w:val="00746D6B"/>
    <w:rsid w:val="0075006C"/>
    <w:rsid w:val="007509A5"/>
    <w:rsid w:val="00752732"/>
    <w:rsid w:val="00752914"/>
    <w:rsid w:val="0075340A"/>
    <w:rsid w:val="00766E67"/>
    <w:rsid w:val="00774B9A"/>
    <w:rsid w:val="00775836"/>
    <w:rsid w:val="0078214E"/>
    <w:rsid w:val="00782C7F"/>
    <w:rsid w:val="00787456"/>
    <w:rsid w:val="0079475A"/>
    <w:rsid w:val="00795B7A"/>
    <w:rsid w:val="0079724A"/>
    <w:rsid w:val="007A13D4"/>
    <w:rsid w:val="007A192C"/>
    <w:rsid w:val="007A3D43"/>
    <w:rsid w:val="007A5BDC"/>
    <w:rsid w:val="007B0B84"/>
    <w:rsid w:val="007B4FF7"/>
    <w:rsid w:val="007B6D40"/>
    <w:rsid w:val="007B7875"/>
    <w:rsid w:val="007C1895"/>
    <w:rsid w:val="007C77B5"/>
    <w:rsid w:val="007D35D2"/>
    <w:rsid w:val="007E3351"/>
    <w:rsid w:val="007E412C"/>
    <w:rsid w:val="007F0403"/>
    <w:rsid w:val="007F3514"/>
    <w:rsid w:val="0080427D"/>
    <w:rsid w:val="00804A13"/>
    <w:rsid w:val="00810A55"/>
    <w:rsid w:val="008144B7"/>
    <w:rsid w:val="0081517D"/>
    <w:rsid w:val="00820B31"/>
    <w:rsid w:val="008218C4"/>
    <w:rsid w:val="0082530A"/>
    <w:rsid w:val="00826524"/>
    <w:rsid w:val="00830D9B"/>
    <w:rsid w:val="00833B85"/>
    <w:rsid w:val="0083578A"/>
    <w:rsid w:val="0083631C"/>
    <w:rsid w:val="00845164"/>
    <w:rsid w:val="008467FE"/>
    <w:rsid w:val="00852EAC"/>
    <w:rsid w:val="00852F60"/>
    <w:rsid w:val="00855EA4"/>
    <w:rsid w:val="008609BB"/>
    <w:rsid w:val="0086299B"/>
    <w:rsid w:val="00865FDE"/>
    <w:rsid w:val="008672F1"/>
    <w:rsid w:val="00870305"/>
    <w:rsid w:val="00874A46"/>
    <w:rsid w:val="00874C56"/>
    <w:rsid w:val="00875529"/>
    <w:rsid w:val="0087778B"/>
    <w:rsid w:val="00877F47"/>
    <w:rsid w:val="0088052B"/>
    <w:rsid w:val="00881F59"/>
    <w:rsid w:val="00882D17"/>
    <w:rsid w:val="008837D4"/>
    <w:rsid w:val="008851F1"/>
    <w:rsid w:val="00890DC1"/>
    <w:rsid w:val="008919AE"/>
    <w:rsid w:val="00892253"/>
    <w:rsid w:val="008A21F4"/>
    <w:rsid w:val="008A2D6D"/>
    <w:rsid w:val="008A732A"/>
    <w:rsid w:val="008A7FC7"/>
    <w:rsid w:val="008B1C06"/>
    <w:rsid w:val="008B1E64"/>
    <w:rsid w:val="008B2F18"/>
    <w:rsid w:val="008B4BBC"/>
    <w:rsid w:val="008B5842"/>
    <w:rsid w:val="008B6E5D"/>
    <w:rsid w:val="008D15E6"/>
    <w:rsid w:val="008D3355"/>
    <w:rsid w:val="008D469A"/>
    <w:rsid w:val="008E1724"/>
    <w:rsid w:val="008E5E59"/>
    <w:rsid w:val="008E611C"/>
    <w:rsid w:val="008F25FF"/>
    <w:rsid w:val="008F453C"/>
    <w:rsid w:val="009045DC"/>
    <w:rsid w:val="00905971"/>
    <w:rsid w:val="009076D2"/>
    <w:rsid w:val="00910EEA"/>
    <w:rsid w:val="009136CD"/>
    <w:rsid w:val="00921A2F"/>
    <w:rsid w:val="009228D2"/>
    <w:rsid w:val="00922FA6"/>
    <w:rsid w:val="00927F76"/>
    <w:rsid w:val="009313AC"/>
    <w:rsid w:val="00935AF0"/>
    <w:rsid w:val="0094425C"/>
    <w:rsid w:val="00944B33"/>
    <w:rsid w:val="00944FB5"/>
    <w:rsid w:val="00952A42"/>
    <w:rsid w:val="009532B0"/>
    <w:rsid w:val="00955454"/>
    <w:rsid w:val="00956E6F"/>
    <w:rsid w:val="00957403"/>
    <w:rsid w:val="00960EFA"/>
    <w:rsid w:val="00961119"/>
    <w:rsid w:val="00962F80"/>
    <w:rsid w:val="00977E72"/>
    <w:rsid w:val="00980C6D"/>
    <w:rsid w:val="00983F61"/>
    <w:rsid w:val="00985226"/>
    <w:rsid w:val="00993976"/>
    <w:rsid w:val="0099555C"/>
    <w:rsid w:val="009A0DC1"/>
    <w:rsid w:val="009A3906"/>
    <w:rsid w:val="009A4681"/>
    <w:rsid w:val="009A7991"/>
    <w:rsid w:val="009B2696"/>
    <w:rsid w:val="009B5AFB"/>
    <w:rsid w:val="009B64B4"/>
    <w:rsid w:val="009C171D"/>
    <w:rsid w:val="009C5CE4"/>
    <w:rsid w:val="009C701D"/>
    <w:rsid w:val="009D1DFD"/>
    <w:rsid w:val="009D352C"/>
    <w:rsid w:val="009D6806"/>
    <w:rsid w:val="009E27CC"/>
    <w:rsid w:val="009E28EA"/>
    <w:rsid w:val="009E412F"/>
    <w:rsid w:val="009E671F"/>
    <w:rsid w:val="009E7F55"/>
    <w:rsid w:val="009F0CB9"/>
    <w:rsid w:val="009F1F97"/>
    <w:rsid w:val="009F3316"/>
    <w:rsid w:val="009F6498"/>
    <w:rsid w:val="00A0400B"/>
    <w:rsid w:val="00A061E9"/>
    <w:rsid w:val="00A12646"/>
    <w:rsid w:val="00A14EB2"/>
    <w:rsid w:val="00A15428"/>
    <w:rsid w:val="00A15DD9"/>
    <w:rsid w:val="00A2509B"/>
    <w:rsid w:val="00A31E4D"/>
    <w:rsid w:val="00A35766"/>
    <w:rsid w:val="00A42C59"/>
    <w:rsid w:val="00A46CF9"/>
    <w:rsid w:val="00A47A6A"/>
    <w:rsid w:val="00A51EE1"/>
    <w:rsid w:val="00A52AF8"/>
    <w:rsid w:val="00A55466"/>
    <w:rsid w:val="00A613CE"/>
    <w:rsid w:val="00A62AD7"/>
    <w:rsid w:val="00A64C09"/>
    <w:rsid w:val="00A66608"/>
    <w:rsid w:val="00A710D3"/>
    <w:rsid w:val="00A73F4A"/>
    <w:rsid w:val="00A763DA"/>
    <w:rsid w:val="00A77EA4"/>
    <w:rsid w:val="00A806EB"/>
    <w:rsid w:val="00A82A74"/>
    <w:rsid w:val="00A91FF9"/>
    <w:rsid w:val="00A93C17"/>
    <w:rsid w:val="00AA186A"/>
    <w:rsid w:val="00AA2596"/>
    <w:rsid w:val="00AA2C9C"/>
    <w:rsid w:val="00AB1407"/>
    <w:rsid w:val="00AB25F9"/>
    <w:rsid w:val="00AB27D6"/>
    <w:rsid w:val="00AB39C9"/>
    <w:rsid w:val="00AB3E31"/>
    <w:rsid w:val="00AB4FA1"/>
    <w:rsid w:val="00AB6ADE"/>
    <w:rsid w:val="00AC0683"/>
    <w:rsid w:val="00AC7430"/>
    <w:rsid w:val="00AC7FE7"/>
    <w:rsid w:val="00AD1376"/>
    <w:rsid w:val="00AD1EEE"/>
    <w:rsid w:val="00AD37EF"/>
    <w:rsid w:val="00AD3A38"/>
    <w:rsid w:val="00AD3F72"/>
    <w:rsid w:val="00AD62E4"/>
    <w:rsid w:val="00AE6218"/>
    <w:rsid w:val="00AF3B7D"/>
    <w:rsid w:val="00AF5A82"/>
    <w:rsid w:val="00AF61BE"/>
    <w:rsid w:val="00AF67C3"/>
    <w:rsid w:val="00B00DC9"/>
    <w:rsid w:val="00B00E4B"/>
    <w:rsid w:val="00B01E76"/>
    <w:rsid w:val="00B01EB7"/>
    <w:rsid w:val="00B0238E"/>
    <w:rsid w:val="00B05CBD"/>
    <w:rsid w:val="00B06BDD"/>
    <w:rsid w:val="00B073C8"/>
    <w:rsid w:val="00B0780E"/>
    <w:rsid w:val="00B10A6D"/>
    <w:rsid w:val="00B1420A"/>
    <w:rsid w:val="00B22766"/>
    <w:rsid w:val="00B24E38"/>
    <w:rsid w:val="00B25B7F"/>
    <w:rsid w:val="00B2627E"/>
    <w:rsid w:val="00B2790D"/>
    <w:rsid w:val="00B3139F"/>
    <w:rsid w:val="00B322B8"/>
    <w:rsid w:val="00B32B64"/>
    <w:rsid w:val="00B45E57"/>
    <w:rsid w:val="00B53237"/>
    <w:rsid w:val="00B60B44"/>
    <w:rsid w:val="00B6238F"/>
    <w:rsid w:val="00B62A05"/>
    <w:rsid w:val="00B70697"/>
    <w:rsid w:val="00B7143D"/>
    <w:rsid w:val="00B71F8E"/>
    <w:rsid w:val="00B725D2"/>
    <w:rsid w:val="00B72C79"/>
    <w:rsid w:val="00B74583"/>
    <w:rsid w:val="00B74A38"/>
    <w:rsid w:val="00B805DA"/>
    <w:rsid w:val="00B91CE6"/>
    <w:rsid w:val="00B972F8"/>
    <w:rsid w:val="00BA3DCA"/>
    <w:rsid w:val="00BA46E0"/>
    <w:rsid w:val="00BA67CA"/>
    <w:rsid w:val="00BB044D"/>
    <w:rsid w:val="00BB0D37"/>
    <w:rsid w:val="00BB3722"/>
    <w:rsid w:val="00BC0EB9"/>
    <w:rsid w:val="00BC1A0C"/>
    <w:rsid w:val="00BC2246"/>
    <w:rsid w:val="00BC49E5"/>
    <w:rsid w:val="00BC4AFB"/>
    <w:rsid w:val="00BC4D63"/>
    <w:rsid w:val="00BC513E"/>
    <w:rsid w:val="00BD1059"/>
    <w:rsid w:val="00BD36DB"/>
    <w:rsid w:val="00BD6565"/>
    <w:rsid w:val="00BD799F"/>
    <w:rsid w:val="00BF3469"/>
    <w:rsid w:val="00BF3974"/>
    <w:rsid w:val="00BF764E"/>
    <w:rsid w:val="00C011C9"/>
    <w:rsid w:val="00C029BD"/>
    <w:rsid w:val="00C05AD1"/>
    <w:rsid w:val="00C060E6"/>
    <w:rsid w:val="00C0762D"/>
    <w:rsid w:val="00C10313"/>
    <w:rsid w:val="00C144D9"/>
    <w:rsid w:val="00C17D29"/>
    <w:rsid w:val="00C252F3"/>
    <w:rsid w:val="00C25873"/>
    <w:rsid w:val="00C25D65"/>
    <w:rsid w:val="00C26F8C"/>
    <w:rsid w:val="00C33BE8"/>
    <w:rsid w:val="00C353F1"/>
    <w:rsid w:val="00C368F0"/>
    <w:rsid w:val="00C37943"/>
    <w:rsid w:val="00C401B4"/>
    <w:rsid w:val="00C4126B"/>
    <w:rsid w:val="00C42D09"/>
    <w:rsid w:val="00C51BEB"/>
    <w:rsid w:val="00C54866"/>
    <w:rsid w:val="00C55C1F"/>
    <w:rsid w:val="00C60E6B"/>
    <w:rsid w:val="00C618D2"/>
    <w:rsid w:val="00C61DC5"/>
    <w:rsid w:val="00C659DC"/>
    <w:rsid w:val="00C679B3"/>
    <w:rsid w:val="00C67A92"/>
    <w:rsid w:val="00C7012B"/>
    <w:rsid w:val="00C71292"/>
    <w:rsid w:val="00C7147B"/>
    <w:rsid w:val="00C80281"/>
    <w:rsid w:val="00C86453"/>
    <w:rsid w:val="00C903E0"/>
    <w:rsid w:val="00C93A88"/>
    <w:rsid w:val="00CA17A3"/>
    <w:rsid w:val="00CA51F3"/>
    <w:rsid w:val="00CA6C2B"/>
    <w:rsid w:val="00CC42F4"/>
    <w:rsid w:val="00CC616A"/>
    <w:rsid w:val="00CD0CD8"/>
    <w:rsid w:val="00CD466B"/>
    <w:rsid w:val="00CD5A3D"/>
    <w:rsid w:val="00CE20C5"/>
    <w:rsid w:val="00CE2E16"/>
    <w:rsid w:val="00CE3234"/>
    <w:rsid w:val="00CE3791"/>
    <w:rsid w:val="00CE53C5"/>
    <w:rsid w:val="00CF173E"/>
    <w:rsid w:val="00D01D4F"/>
    <w:rsid w:val="00D01DA6"/>
    <w:rsid w:val="00D03033"/>
    <w:rsid w:val="00D03448"/>
    <w:rsid w:val="00D05F31"/>
    <w:rsid w:val="00D07904"/>
    <w:rsid w:val="00D11D81"/>
    <w:rsid w:val="00D131BF"/>
    <w:rsid w:val="00D14C85"/>
    <w:rsid w:val="00D1789A"/>
    <w:rsid w:val="00D207B0"/>
    <w:rsid w:val="00D20C91"/>
    <w:rsid w:val="00D26DE3"/>
    <w:rsid w:val="00D2728F"/>
    <w:rsid w:val="00D27756"/>
    <w:rsid w:val="00D3755C"/>
    <w:rsid w:val="00D417CB"/>
    <w:rsid w:val="00D41DB9"/>
    <w:rsid w:val="00D46C8A"/>
    <w:rsid w:val="00D50871"/>
    <w:rsid w:val="00D510E0"/>
    <w:rsid w:val="00D518E7"/>
    <w:rsid w:val="00D5361C"/>
    <w:rsid w:val="00D56C2B"/>
    <w:rsid w:val="00D571BB"/>
    <w:rsid w:val="00D639B0"/>
    <w:rsid w:val="00D67C4C"/>
    <w:rsid w:val="00D70455"/>
    <w:rsid w:val="00D71E49"/>
    <w:rsid w:val="00D74DA4"/>
    <w:rsid w:val="00D756D6"/>
    <w:rsid w:val="00D75870"/>
    <w:rsid w:val="00D77750"/>
    <w:rsid w:val="00D80C72"/>
    <w:rsid w:val="00D84ED9"/>
    <w:rsid w:val="00D852F6"/>
    <w:rsid w:val="00D87434"/>
    <w:rsid w:val="00D90B34"/>
    <w:rsid w:val="00D90FA8"/>
    <w:rsid w:val="00D95AC4"/>
    <w:rsid w:val="00D95EEC"/>
    <w:rsid w:val="00D96807"/>
    <w:rsid w:val="00D9773C"/>
    <w:rsid w:val="00DB0DAF"/>
    <w:rsid w:val="00DB4986"/>
    <w:rsid w:val="00DB649F"/>
    <w:rsid w:val="00DB713E"/>
    <w:rsid w:val="00DC572F"/>
    <w:rsid w:val="00DC6060"/>
    <w:rsid w:val="00DC6F11"/>
    <w:rsid w:val="00DD0092"/>
    <w:rsid w:val="00DD1469"/>
    <w:rsid w:val="00DD2C2F"/>
    <w:rsid w:val="00DD34A2"/>
    <w:rsid w:val="00DE44A3"/>
    <w:rsid w:val="00DE4918"/>
    <w:rsid w:val="00DE492D"/>
    <w:rsid w:val="00DE57BC"/>
    <w:rsid w:val="00DE7FDF"/>
    <w:rsid w:val="00DF2E60"/>
    <w:rsid w:val="00DF78A5"/>
    <w:rsid w:val="00E03559"/>
    <w:rsid w:val="00E05D0C"/>
    <w:rsid w:val="00E1237B"/>
    <w:rsid w:val="00E1241B"/>
    <w:rsid w:val="00E137F1"/>
    <w:rsid w:val="00E1594C"/>
    <w:rsid w:val="00E21B2A"/>
    <w:rsid w:val="00E22A20"/>
    <w:rsid w:val="00E249AC"/>
    <w:rsid w:val="00E25AB0"/>
    <w:rsid w:val="00E337FD"/>
    <w:rsid w:val="00E347F1"/>
    <w:rsid w:val="00E34F7C"/>
    <w:rsid w:val="00E429BB"/>
    <w:rsid w:val="00E500D2"/>
    <w:rsid w:val="00E547B2"/>
    <w:rsid w:val="00E548EA"/>
    <w:rsid w:val="00E55929"/>
    <w:rsid w:val="00E57134"/>
    <w:rsid w:val="00E61305"/>
    <w:rsid w:val="00E64738"/>
    <w:rsid w:val="00E6610D"/>
    <w:rsid w:val="00E675A4"/>
    <w:rsid w:val="00E70D69"/>
    <w:rsid w:val="00E70DAD"/>
    <w:rsid w:val="00E72297"/>
    <w:rsid w:val="00E80774"/>
    <w:rsid w:val="00E816E1"/>
    <w:rsid w:val="00E81927"/>
    <w:rsid w:val="00E824B9"/>
    <w:rsid w:val="00E83708"/>
    <w:rsid w:val="00E85486"/>
    <w:rsid w:val="00E85BD1"/>
    <w:rsid w:val="00E9704C"/>
    <w:rsid w:val="00EA22C2"/>
    <w:rsid w:val="00EB140F"/>
    <w:rsid w:val="00EB2A79"/>
    <w:rsid w:val="00EC42B2"/>
    <w:rsid w:val="00EC4BCF"/>
    <w:rsid w:val="00EC6AB3"/>
    <w:rsid w:val="00EC6FAB"/>
    <w:rsid w:val="00EC7E47"/>
    <w:rsid w:val="00ED3266"/>
    <w:rsid w:val="00ED3458"/>
    <w:rsid w:val="00ED6D9D"/>
    <w:rsid w:val="00ED7D15"/>
    <w:rsid w:val="00EE146D"/>
    <w:rsid w:val="00EE202B"/>
    <w:rsid w:val="00EE4F94"/>
    <w:rsid w:val="00EE72F2"/>
    <w:rsid w:val="00EE7507"/>
    <w:rsid w:val="00EE7EDD"/>
    <w:rsid w:val="00EF130D"/>
    <w:rsid w:val="00EF5971"/>
    <w:rsid w:val="00EF5F40"/>
    <w:rsid w:val="00F02890"/>
    <w:rsid w:val="00F0301D"/>
    <w:rsid w:val="00F048FB"/>
    <w:rsid w:val="00F057A8"/>
    <w:rsid w:val="00F06238"/>
    <w:rsid w:val="00F07CAF"/>
    <w:rsid w:val="00F07FA1"/>
    <w:rsid w:val="00F147C4"/>
    <w:rsid w:val="00F149E4"/>
    <w:rsid w:val="00F2116B"/>
    <w:rsid w:val="00F21533"/>
    <w:rsid w:val="00F247B2"/>
    <w:rsid w:val="00F264E3"/>
    <w:rsid w:val="00F269CD"/>
    <w:rsid w:val="00F27EB1"/>
    <w:rsid w:val="00F31B01"/>
    <w:rsid w:val="00F42289"/>
    <w:rsid w:val="00F46AE4"/>
    <w:rsid w:val="00F505AF"/>
    <w:rsid w:val="00F507DD"/>
    <w:rsid w:val="00F50FA7"/>
    <w:rsid w:val="00F533B4"/>
    <w:rsid w:val="00F54CA0"/>
    <w:rsid w:val="00F565FC"/>
    <w:rsid w:val="00F57B43"/>
    <w:rsid w:val="00F57CF9"/>
    <w:rsid w:val="00F57DC3"/>
    <w:rsid w:val="00F64818"/>
    <w:rsid w:val="00F65489"/>
    <w:rsid w:val="00F7111C"/>
    <w:rsid w:val="00F7121B"/>
    <w:rsid w:val="00F71466"/>
    <w:rsid w:val="00F72762"/>
    <w:rsid w:val="00F74953"/>
    <w:rsid w:val="00F81887"/>
    <w:rsid w:val="00F83086"/>
    <w:rsid w:val="00F8349D"/>
    <w:rsid w:val="00F84225"/>
    <w:rsid w:val="00F866FA"/>
    <w:rsid w:val="00F90A72"/>
    <w:rsid w:val="00F91F83"/>
    <w:rsid w:val="00FA18D3"/>
    <w:rsid w:val="00FA45D8"/>
    <w:rsid w:val="00FA686D"/>
    <w:rsid w:val="00FB0AFE"/>
    <w:rsid w:val="00FB26FF"/>
    <w:rsid w:val="00FB5884"/>
    <w:rsid w:val="00FB7EA8"/>
    <w:rsid w:val="00FC03B3"/>
    <w:rsid w:val="00FD5A7F"/>
    <w:rsid w:val="00FD6505"/>
    <w:rsid w:val="00FD6556"/>
    <w:rsid w:val="00FE330D"/>
    <w:rsid w:val="00FE59F9"/>
    <w:rsid w:val="00FE5EC5"/>
    <w:rsid w:val="00FF0EF5"/>
    <w:rsid w:val="00FF70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 w:type="paragraph" w:styleId="NoSpacing">
    <w:name w:val="No Spacing"/>
    <w:link w:val="NoSpacingChar"/>
    <w:uiPriority w:val="1"/>
    <w:qFormat/>
    <w:rsid w:val="005255E1"/>
    <w:pPr>
      <w:spacing w:after="0" w:line="240" w:lineRule="auto"/>
    </w:pPr>
    <w:rPr>
      <w:rFonts w:ascii="Times New Roman" w:eastAsia="Calibri" w:hAnsi="Times New Roman" w:cs="Times New Roman"/>
      <w:kern w:val="0"/>
      <w:lang w:val="en-GB"/>
      <w14:ligatures w14:val="none"/>
    </w:rPr>
  </w:style>
  <w:style w:type="character" w:customStyle="1" w:styleId="NoSpacingChar">
    <w:name w:val="No Spacing Char"/>
    <w:link w:val="NoSpacing"/>
    <w:uiPriority w:val="1"/>
    <w:qFormat/>
    <w:rsid w:val="005255E1"/>
    <w:rPr>
      <w:rFonts w:ascii="Times New Roman" w:eastAsia="Calibri" w:hAnsi="Times New Roman" w:cs="Times New Roman"/>
      <w:kern w:val="0"/>
      <w:lang w:val="en-GB"/>
      <w14:ligatures w14:val="none"/>
    </w:rPr>
  </w:style>
  <w:style w:type="character" w:styleId="Emphasis">
    <w:name w:val="Emphasis"/>
    <w:basedOn w:val="DefaultParagraphFont"/>
    <w:uiPriority w:val="20"/>
    <w:qFormat/>
    <w:rsid w:val="000869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68837">
      <w:bodyDiv w:val="1"/>
      <w:marLeft w:val="0"/>
      <w:marRight w:val="0"/>
      <w:marTop w:val="0"/>
      <w:marBottom w:val="0"/>
      <w:divBdr>
        <w:top w:val="none" w:sz="0" w:space="0" w:color="auto"/>
        <w:left w:val="none" w:sz="0" w:space="0" w:color="auto"/>
        <w:bottom w:val="none" w:sz="0" w:space="0" w:color="auto"/>
        <w:right w:val="none" w:sz="0" w:space="0" w:color="auto"/>
      </w:divBdr>
    </w:div>
    <w:div w:id="108940124">
      <w:bodyDiv w:val="1"/>
      <w:marLeft w:val="0"/>
      <w:marRight w:val="0"/>
      <w:marTop w:val="0"/>
      <w:marBottom w:val="0"/>
      <w:divBdr>
        <w:top w:val="none" w:sz="0" w:space="0" w:color="auto"/>
        <w:left w:val="none" w:sz="0" w:space="0" w:color="auto"/>
        <w:bottom w:val="none" w:sz="0" w:space="0" w:color="auto"/>
        <w:right w:val="none" w:sz="0" w:space="0" w:color="auto"/>
      </w:divBdr>
    </w:div>
    <w:div w:id="701789525">
      <w:bodyDiv w:val="1"/>
      <w:marLeft w:val="0"/>
      <w:marRight w:val="0"/>
      <w:marTop w:val="0"/>
      <w:marBottom w:val="0"/>
      <w:divBdr>
        <w:top w:val="none" w:sz="0" w:space="0" w:color="auto"/>
        <w:left w:val="none" w:sz="0" w:space="0" w:color="auto"/>
        <w:bottom w:val="none" w:sz="0" w:space="0" w:color="auto"/>
        <w:right w:val="none" w:sz="0" w:space="0" w:color="auto"/>
      </w:divBdr>
    </w:div>
    <w:div w:id="754016177">
      <w:bodyDiv w:val="1"/>
      <w:marLeft w:val="0"/>
      <w:marRight w:val="0"/>
      <w:marTop w:val="0"/>
      <w:marBottom w:val="0"/>
      <w:divBdr>
        <w:top w:val="none" w:sz="0" w:space="0" w:color="auto"/>
        <w:left w:val="none" w:sz="0" w:space="0" w:color="auto"/>
        <w:bottom w:val="none" w:sz="0" w:space="0" w:color="auto"/>
        <w:right w:val="none" w:sz="0" w:space="0" w:color="auto"/>
      </w:divBdr>
    </w:div>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003057">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564608740">
      <w:bodyDiv w:val="1"/>
      <w:marLeft w:val="0"/>
      <w:marRight w:val="0"/>
      <w:marTop w:val="0"/>
      <w:marBottom w:val="0"/>
      <w:divBdr>
        <w:top w:val="none" w:sz="0" w:space="0" w:color="auto"/>
        <w:left w:val="none" w:sz="0" w:space="0" w:color="auto"/>
        <w:bottom w:val="none" w:sz="0" w:space="0" w:color="auto"/>
        <w:right w:val="none" w:sz="0" w:space="0" w:color="auto"/>
      </w:divBdr>
    </w:div>
    <w:div w:id="1578706181">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691757592">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1888251251">
      <w:bodyDiv w:val="1"/>
      <w:marLeft w:val="0"/>
      <w:marRight w:val="0"/>
      <w:marTop w:val="0"/>
      <w:marBottom w:val="0"/>
      <w:divBdr>
        <w:top w:val="none" w:sz="0" w:space="0" w:color="auto"/>
        <w:left w:val="none" w:sz="0" w:space="0" w:color="auto"/>
        <w:bottom w:val="none" w:sz="0" w:space="0" w:color="auto"/>
        <w:right w:val="none" w:sz="0" w:space="0" w:color="auto"/>
      </w:divBdr>
    </w:div>
    <w:div w:id="2048136607">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121</TotalTime>
  <Pages>2</Pages>
  <Words>498</Words>
  <Characters>2840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Katrine Gertz Schlundt</cp:lastModifiedBy>
  <cp:revision>78</cp:revision>
  <dcterms:created xsi:type="dcterms:W3CDTF">2025-10-31T12:51:00Z</dcterms:created>
  <dcterms:modified xsi:type="dcterms:W3CDTF">2025-10-31T14:55:00Z</dcterms:modified>
</cp:coreProperties>
</file>