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5548CE"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5548CE">
        <w:rPr>
          <w:rFonts w:asciiTheme="majorBidi" w:eastAsia="Times New Roman" w:hAnsiTheme="majorBidi" w:cstheme="majorBidi"/>
          <w:spacing w:val="-10"/>
          <w:sz w:val="24"/>
          <w:szCs w:val="24"/>
        </w:rPr>
        <w:t xml:space="preserve">UNITED NATIONS   </w:t>
      </w:r>
      <w:r w:rsidRPr="005548CE">
        <w:rPr>
          <w:rFonts w:asciiTheme="majorBidi" w:eastAsia="Times New Roman" w:hAnsiTheme="majorBidi" w:cstheme="majorBidi"/>
          <w:spacing w:val="-5"/>
          <w:sz w:val="24"/>
          <w:szCs w:val="24"/>
        </w:rPr>
        <w:t xml:space="preserve"> </w:t>
      </w:r>
      <w:r w:rsidRPr="005548CE">
        <w:rPr>
          <w:rFonts w:asciiTheme="majorBidi" w:eastAsia="Calibri" w:hAnsiTheme="majorBidi" w:cstheme="majorBidi"/>
          <w:noProof/>
          <w:sz w:val="24"/>
          <w:szCs w:val="24"/>
        </w:rPr>
        <w:object w:dxaOrig="690" w:dyaOrig="585" w14:anchorId="553D7E25">
          <v:rect id="rectole0000000000" o:spid="_x0000_i1025" style="width:36pt;height:29.5pt" o:ole="" o:preferrelative="t" stroked="f">
            <v:imagedata r:id="rId8" o:title=""/>
          </v:rect>
          <o:OLEObject Type="Embed" ProgID="StaticMetafile" ShapeID="rectole0000000000" DrawAspect="Content" ObjectID="_1823439524" r:id="rId9"/>
        </w:object>
      </w:r>
      <w:r w:rsidRPr="005548CE">
        <w:rPr>
          <w:rFonts w:asciiTheme="majorBidi" w:eastAsia="Times New Roman" w:hAnsiTheme="majorBidi" w:cstheme="majorBidi"/>
          <w:position w:val="-4"/>
          <w:sz w:val="24"/>
          <w:szCs w:val="24"/>
        </w:rPr>
        <w:t xml:space="preserve">      </w:t>
      </w:r>
      <w:r w:rsidRPr="005548CE">
        <w:rPr>
          <w:rFonts w:asciiTheme="majorBidi" w:eastAsia="Times New Roman" w:hAnsiTheme="majorBidi" w:cstheme="majorBidi"/>
          <w:spacing w:val="-10"/>
          <w:position w:val="-4"/>
          <w:sz w:val="24"/>
          <w:szCs w:val="24"/>
        </w:rPr>
        <w:t xml:space="preserve"> </w:t>
      </w:r>
      <w:proofErr w:type="spellStart"/>
      <w:r w:rsidRPr="005548CE">
        <w:rPr>
          <w:rFonts w:asciiTheme="majorBidi" w:eastAsia="Times New Roman" w:hAnsiTheme="majorBidi" w:cstheme="majorBidi"/>
          <w:position w:val="-4"/>
          <w:sz w:val="24"/>
          <w:szCs w:val="24"/>
          <w:rtl/>
        </w:rPr>
        <w:t>ألأمم</w:t>
      </w:r>
      <w:proofErr w:type="spellEnd"/>
      <w:r w:rsidRPr="005548CE">
        <w:rPr>
          <w:rFonts w:asciiTheme="majorBidi" w:eastAsia="Times New Roman" w:hAnsiTheme="majorBidi" w:cstheme="majorBidi"/>
          <w:position w:val="-4"/>
          <w:sz w:val="24"/>
          <w:szCs w:val="24"/>
          <w:rtl/>
        </w:rPr>
        <w:t xml:space="preserve"> المتحدة</w:t>
      </w:r>
    </w:p>
    <w:p w14:paraId="00EFBC62" w14:textId="77777777" w:rsidR="00CC3E4B" w:rsidRPr="005548CE" w:rsidRDefault="00CC3E4B" w:rsidP="00EA6CDB">
      <w:pPr>
        <w:spacing w:after="0" w:line="240" w:lineRule="atLeast"/>
        <w:jc w:val="center"/>
        <w:rPr>
          <w:rFonts w:asciiTheme="majorBidi" w:eastAsia="Times New Roman" w:hAnsiTheme="majorBidi" w:cstheme="majorBidi"/>
          <w:sz w:val="24"/>
          <w:szCs w:val="24"/>
        </w:rPr>
      </w:pPr>
      <w:r w:rsidRPr="005548CE">
        <w:rPr>
          <w:rFonts w:asciiTheme="majorBidi" w:eastAsia="Times New Roman" w:hAnsiTheme="majorBidi" w:cstheme="majorBidi"/>
          <w:sz w:val="24"/>
          <w:szCs w:val="24"/>
        </w:rPr>
        <w:t>United Nations Mission in South Sudan (UNMISS)</w:t>
      </w:r>
    </w:p>
    <w:p w14:paraId="081AB9B9" w14:textId="77777777" w:rsidR="00CC3E4B" w:rsidRPr="005548CE" w:rsidRDefault="00CC3E4B" w:rsidP="00EA6CDB">
      <w:pPr>
        <w:spacing w:after="0" w:line="240" w:lineRule="atLeast"/>
        <w:jc w:val="center"/>
        <w:rPr>
          <w:rFonts w:asciiTheme="majorBidi" w:eastAsia="Times New Roman" w:hAnsiTheme="majorBidi" w:cstheme="majorBidi"/>
          <w:sz w:val="24"/>
          <w:szCs w:val="24"/>
        </w:rPr>
      </w:pPr>
    </w:p>
    <w:p w14:paraId="04539194" w14:textId="77777777" w:rsidR="00CC3E4B" w:rsidRPr="005548CE" w:rsidRDefault="00CC3E4B" w:rsidP="00EA6CDB">
      <w:pPr>
        <w:spacing w:after="0" w:line="240" w:lineRule="atLeast"/>
        <w:jc w:val="center"/>
        <w:rPr>
          <w:rFonts w:asciiTheme="majorBidi" w:eastAsia="Times New Roman" w:hAnsiTheme="majorBidi" w:cstheme="majorBidi"/>
          <w:sz w:val="24"/>
          <w:szCs w:val="24"/>
        </w:rPr>
      </w:pPr>
      <w:r w:rsidRPr="005548CE">
        <w:rPr>
          <w:rFonts w:asciiTheme="majorBidi" w:eastAsia="Times New Roman" w:hAnsiTheme="majorBidi" w:cstheme="majorBidi"/>
          <w:sz w:val="24"/>
          <w:szCs w:val="24"/>
        </w:rPr>
        <w:t>Human Rights Division (HRD)</w:t>
      </w:r>
    </w:p>
    <w:p w14:paraId="15048F8E" w14:textId="77777777" w:rsidR="00CC3E4B" w:rsidRPr="005548CE" w:rsidRDefault="00CC3E4B" w:rsidP="00EA6CDB">
      <w:pPr>
        <w:spacing w:after="0" w:line="240" w:lineRule="atLeast"/>
        <w:jc w:val="center"/>
        <w:rPr>
          <w:rFonts w:asciiTheme="majorBidi" w:eastAsia="Times New Roman" w:hAnsiTheme="majorBidi" w:cstheme="majorBidi"/>
          <w:sz w:val="24"/>
          <w:szCs w:val="24"/>
        </w:rPr>
      </w:pPr>
    </w:p>
    <w:p w14:paraId="6B03FFEE" w14:textId="77777777" w:rsidR="00CC3E4B" w:rsidRPr="005548CE" w:rsidRDefault="00CC3E4B" w:rsidP="00EA6CDB">
      <w:pPr>
        <w:spacing w:after="0" w:line="240" w:lineRule="atLeast"/>
        <w:jc w:val="center"/>
        <w:rPr>
          <w:rFonts w:asciiTheme="majorBidi" w:eastAsia="Calibri" w:hAnsiTheme="majorBidi" w:cstheme="majorBidi"/>
          <w:sz w:val="24"/>
          <w:szCs w:val="24"/>
        </w:rPr>
      </w:pPr>
      <w:r w:rsidRPr="005548CE">
        <w:rPr>
          <w:rFonts w:asciiTheme="majorBidi" w:eastAsia="Calibri" w:hAnsiTheme="majorBidi" w:cstheme="majorBidi"/>
          <w:sz w:val="24"/>
          <w:szCs w:val="24"/>
        </w:rPr>
        <w:t>Bentiu Field Office Daily Report</w:t>
      </w:r>
    </w:p>
    <w:p w14:paraId="137E3EA5" w14:textId="77777777" w:rsidR="00CC3E4B" w:rsidRPr="005548CE" w:rsidRDefault="00CC3E4B" w:rsidP="00EA6CDB">
      <w:pPr>
        <w:spacing w:after="0" w:line="240" w:lineRule="atLeast"/>
        <w:jc w:val="center"/>
        <w:rPr>
          <w:rFonts w:asciiTheme="majorBidi" w:eastAsia="Calibri" w:hAnsiTheme="majorBidi" w:cstheme="majorBidi"/>
          <w:sz w:val="24"/>
          <w:szCs w:val="24"/>
        </w:rPr>
      </w:pPr>
    </w:p>
    <w:p w14:paraId="6D35EE78" w14:textId="757B6737" w:rsidR="00CC3E4B" w:rsidRPr="005548CE" w:rsidRDefault="00DB7840" w:rsidP="00EA6CDB">
      <w:pPr>
        <w:spacing w:after="0" w:line="240" w:lineRule="atLeast"/>
        <w:jc w:val="center"/>
        <w:rPr>
          <w:rFonts w:asciiTheme="majorBidi" w:eastAsia="Calibri" w:hAnsiTheme="majorBidi" w:cstheme="majorBidi"/>
          <w:sz w:val="24"/>
          <w:szCs w:val="24"/>
        </w:rPr>
      </w:pPr>
      <w:r w:rsidRPr="005548CE">
        <w:rPr>
          <w:rFonts w:asciiTheme="majorBidi" w:eastAsia="Calibri" w:hAnsiTheme="majorBidi" w:cstheme="majorBidi"/>
          <w:sz w:val="24"/>
          <w:szCs w:val="24"/>
        </w:rPr>
        <w:t>3</w:t>
      </w:r>
      <w:r w:rsidR="00590C50">
        <w:rPr>
          <w:rFonts w:asciiTheme="majorBidi" w:eastAsia="Calibri" w:hAnsiTheme="majorBidi" w:cstheme="majorBidi"/>
          <w:sz w:val="24"/>
          <w:szCs w:val="24"/>
        </w:rPr>
        <w:t>1</w:t>
      </w:r>
      <w:r w:rsidR="0057184B" w:rsidRPr="005548CE">
        <w:rPr>
          <w:rFonts w:asciiTheme="majorBidi" w:eastAsia="Calibri" w:hAnsiTheme="majorBidi" w:cstheme="majorBidi"/>
          <w:sz w:val="24"/>
          <w:szCs w:val="24"/>
        </w:rPr>
        <w:t xml:space="preserve"> October</w:t>
      </w:r>
      <w:r w:rsidR="00D16E7A" w:rsidRPr="005548CE">
        <w:rPr>
          <w:rFonts w:asciiTheme="majorBidi" w:eastAsia="Calibri" w:hAnsiTheme="majorBidi" w:cstheme="majorBidi"/>
          <w:sz w:val="24"/>
          <w:szCs w:val="24"/>
        </w:rPr>
        <w:t xml:space="preserve"> 2025</w:t>
      </w:r>
    </w:p>
    <w:p w14:paraId="490A6A14" w14:textId="77777777" w:rsidR="00CC3E4B" w:rsidRPr="005548CE"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5548CE" w:rsidRDefault="00CC3E4B" w:rsidP="00EA6CDB">
      <w:pPr>
        <w:spacing w:after="0" w:line="240" w:lineRule="atLeast"/>
        <w:jc w:val="both"/>
        <w:rPr>
          <w:rFonts w:asciiTheme="majorBidi" w:eastAsia="Aptos" w:hAnsiTheme="majorBidi" w:cstheme="majorBidi"/>
          <w:sz w:val="24"/>
          <w:szCs w:val="24"/>
          <w14:ligatures w14:val="standardContextual"/>
        </w:rPr>
      </w:pPr>
      <w:r w:rsidRPr="005548CE">
        <w:rPr>
          <w:rFonts w:asciiTheme="majorBidi" w:eastAsia="Palatino Linotype" w:hAnsiTheme="majorBidi" w:cstheme="majorBidi"/>
          <w:sz w:val="24"/>
          <w:szCs w:val="24"/>
        </w:rPr>
        <w:t>Highlights</w:t>
      </w:r>
      <w:bookmarkStart w:id="1" w:name="_Hlk172814707"/>
      <w:r w:rsidRPr="005548CE">
        <w:rPr>
          <w:rFonts w:asciiTheme="majorBidi" w:eastAsia="Aptos" w:hAnsiTheme="majorBidi" w:cstheme="majorBidi"/>
          <w:sz w:val="24"/>
          <w:szCs w:val="24"/>
          <w14:ligatures w14:val="standardContextual"/>
        </w:rPr>
        <w:t xml:space="preserve"> </w:t>
      </w:r>
    </w:p>
    <w:p w14:paraId="7296F8CD" w14:textId="3D86EE0D" w:rsidR="002C49AB" w:rsidRPr="005548CE" w:rsidRDefault="00C21688" w:rsidP="00EA6CDB">
      <w:pPr>
        <w:spacing w:after="0" w:line="240" w:lineRule="atLeast"/>
        <w:jc w:val="both"/>
        <w:rPr>
          <w:rFonts w:asciiTheme="majorBidi" w:eastAsia="Aptos" w:hAnsiTheme="majorBidi" w:cstheme="majorBidi"/>
          <w:sz w:val="24"/>
          <w:szCs w:val="24"/>
          <w14:ligatures w14:val="standardContextual"/>
        </w:rPr>
      </w:pPr>
      <w:r w:rsidRPr="005548CE">
        <w:rPr>
          <w:rFonts w:asciiTheme="majorBidi" w:eastAsia="Aptos" w:hAnsiTheme="majorBidi" w:cstheme="majorBidi"/>
          <w:sz w:val="24"/>
          <w:szCs w:val="24"/>
          <w14:ligatures w14:val="standardContextual"/>
        </w:rPr>
        <w:t xml:space="preserve"> </w:t>
      </w:r>
    </w:p>
    <w:p w14:paraId="4126A015" w14:textId="0EDE50AF" w:rsidR="008730C8" w:rsidRPr="008730C8" w:rsidRDefault="008730C8" w:rsidP="008730C8">
      <w:pPr>
        <w:pStyle w:val="ListParagraph"/>
        <w:numPr>
          <w:ilvl w:val="0"/>
          <w:numId w:val="20"/>
        </w:numPr>
        <w:spacing w:after="0" w:line="240" w:lineRule="atLeast"/>
        <w:jc w:val="both"/>
        <w:rPr>
          <w:rFonts w:asciiTheme="majorBidi" w:eastAsia="Aptos" w:hAnsiTheme="majorBidi" w:cstheme="majorBidi"/>
          <w:i/>
          <w:iCs/>
          <w:color w:val="1C1C1C"/>
          <w:kern w:val="2"/>
          <w:sz w:val="24"/>
          <w:szCs w:val="24"/>
          <w:shd w:val="clear" w:color="auto" w:fill="FFFFFF"/>
          <w14:ligatures w14:val="standardContextual"/>
        </w:rPr>
      </w:pPr>
      <w:bookmarkStart w:id="2" w:name="_Hlk198224089"/>
      <w:bookmarkEnd w:id="1"/>
      <w:r w:rsidRPr="008730C8">
        <w:rPr>
          <w:rFonts w:asciiTheme="majorBidi" w:eastAsia="Aptos" w:hAnsiTheme="majorBidi" w:cstheme="majorBidi"/>
          <w:i/>
          <w:iCs/>
          <w:color w:val="1C1C1C"/>
          <w:kern w:val="2"/>
          <w:sz w:val="24"/>
          <w:szCs w:val="24"/>
          <w:shd w:val="clear" w:color="auto" w:fill="FFFFFF"/>
          <w14:ligatures w14:val="standardContextual"/>
        </w:rPr>
        <w:t xml:space="preserve">Update: Tension between </w:t>
      </w:r>
      <w:r w:rsidR="005A5A05">
        <w:rPr>
          <w:rFonts w:asciiTheme="majorBidi" w:eastAsia="Aptos" w:hAnsiTheme="majorBidi" w:cstheme="majorBidi"/>
          <w:i/>
          <w:iCs/>
          <w:color w:val="1C1C1C"/>
          <w:kern w:val="2"/>
          <w:sz w:val="24"/>
          <w:szCs w:val="24"/>
          <w:shd w:val="clear" w:color="auto" w:fill="FFFFFF"/>
          <w14:ligatures w14:val="standardContextual"/>
        </w:rPr>
        <w:t xml:space="preserve">the </w:t>
      </w:r>
      <w:r w:rsidRPr="008730C8">
        <w:rPr>
          <w:rFonts w:asciiTheme="majorBidi" w:eastAsia="Aptos" w:hAnsiTheme="majorBidi" w:cstheme="majorBidi"/>
          <w:i/>
          <w:iCs/>
          <w:color w:val="1C1C1C"/>
          <w:kern w:val="2"/>
          <w:sz w:val="24"/>
          <w:szCs w:val="24"/>
          <w:shd w:val="clear" w:color="auto" w:fill="FFFFFF"/>
          <w14:ligatures w14:val="standardContextual"/>
        </w:rPr>
        <w:t>SSPDF and the SPLA-IO</w:t>
      </w:r>
      <w:r w:rsidR="005A5A05">
        <w:rPr>
          <w:rFonts w:asciiTheme="majorBidi" w:eastAsia="Aptos" w:hAnsiTheme="majorBidi" w:cstheme="majorBidi"/>
          <w:i/>
          <w:iCs/>
          <w:color w:val="1C1C1C"/>
          <w:kern w:val="2"/>
          <w:sz w:val="24"/>
          <w:szCs w:val="24"/>
          <w:shd w:val="clear" w:color="auto" w:fill="FFFFFF"/>
          <w14:ligatures w14:val="standardContextual"/>
        </w:rPr>
        <w:t xml:space="preserve"> in </w:t>
      </w:r>
      <w:proofErr w:type="spellStart"/>
      <w:r w:rsidR="005A5A05">
        <w:rPr>
          <w:rFonts w:asciiTheme="majorBidi" w:eastAsia="Aptos" w:hAnsiTheme="majorBidi" w:cstheme="majorBidi"/>
          <w:i/>
          <w:iCs/>
          <w:color w:val="1C1C1C"/>
          <w:kern w:val="2"/>
          <w:sz w:val="24"/>
          <w:szCs w:val="24"/>
          <w:shd w:val="clear" w:color="auto" w:fill="FFFFFF"/>
          <w14:ligatures w14:val="standardContextual"/>
        </w:rPr>
        <w:t>Rubkona</w:t>
      </w:r>
      <w:proofErr w:type="spellEnd"/>
      <w:r w:rsidR="005A5A05">
        <w:rPr>
          <w:rFonts w:asciiTheme="majorBidi" w:eastAsia="Aptos" w:hAnsiTheme="majorBidi" w:cstheme="majorBidi"/>
          <w:i/>
          <w:iCs/>
          <w:color w:val="1C1C1C"/>
          <w:kern w:val="2"/>
          <w:sz w:val="24"/>
          <w:szCs w:val="24"/>
          <w:shd w:val="clear" w:color="auto" w:fill="FFFFFF"/>
          <w14:ligatures w14:val="standardContextual"/>
        </w:rPr>
        <w:t xml:space="preserve"> County</w:t>
      </w:r>
      <w:r w:rsidRPr="008730C8">
        <w:rPr>
          <w:rFonts w:asciiTheme="majorBidi" w:eastAsia="Aptos" w:hAnsiTheme="majorBidi" w:cstheme="majorBidi"/>
          <w:i/>
          <w:iCs/>
          <w:color w:val="1C1C1C"/>
          <w:kern w:val="2"/>
          <w:sz w:val="24"/>
          <w:szCs w:val="24"/>
          <w:shd w:val="clear" w:color="auto" w:fill="FFFFFF"/>
          <w14:ligatures w14:val="standardContextual"/>
        </w:rPr>
        <w:t xml:space="preserve"> reportedly deescalated following engagements by the Unity State Governor and UNMISS  </w:t>
      </w:r>
    </w:p>
    <w:p w14:paraId="1287C54A" w14:textId="77777777" w:rsidR="005548CE" w:rsidRPr="005548CE" w:rsidRDefault="005548CE" w:rsidP="005548CE">
      <w:pPr>
        <w:pStyle w:val="ListParagraph"/>
        <w:spacing w:after="160" w:line="259" w:lineRule="auto"/>
        <w:ind w:left="1440"/>
        <w:jc w:val="both"/>
        <w:rPr>
          <w:rFonts w:asciiTheme="majorBidi" w:hAnsiTheme="majorBidi" w:cstheme="majorBidi"/>
          <w:i/>
          <w:iCs/>
          <w:sz w:val="24"/>
          <w:szCs w:val="24"/>
        </w:rPr>
      </w:pPr>
    </w:p>
    <w:p w14:paraId="5A22CF7E" w14:textId="77777777" w:rsidR="00DB7840" w:rsidRPr="005548CE" w:rsidRDefault="00DB7840" w:rsidP="00DB7840">
      <w:pPr>
        <w:pStyle w:val="ListParagraph"/>
        <w:spacing w:after="160" w:line="259" w:lineRule="auto"/>
        <w:ind w:left="1440"/>
        <w:jc w:val="both"/>
        <w:rPr>
          <w:rFonts w:asciiTheme="majorBidi" w:hAnsiTheme="majorBidi" w:cstheme="majorBidi"/>
          <w:i/>
          <w:iCs/>
          <w:sz w:val="24"/>
          <w:szCs w:val="24"/>
        </w:rPr>
      </w:pPr>
    </w:p>
    <w:p w14:paraId="321BB6AD" w14:textId="4E34C3F2" w:rsidR="00C777CF" w:rsidRPr="00EA2676" w:rsidRDefault="00CC3E4B" w:rsidP="0036298A">
      <w:pPr>
        <w:pStyle w:val="ListParagraph"/>
        <w:numPr>
          <w:ilvl w:val="0"/>
          <w:numId w:val="1"/>
        </w:num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r w:rsidRPr="005548CE">
        <w:rPr>
          <w:rFonts w:asciiTheme="majorBidi" w:eastAsia="Calibri" w:hAnsiTheme="majorBidi" w:cstheme="majorBidi"/>
          <w:sz w:val="24"/>
          <w:szCs w:val="24"/>
        </w:rPr>
        <w:t>Political and Security Update</w:t>
      </w:r>
    </w:p>
    <w:p w14:paraId="5B32530E" w14:textId="77777777" w:rsidR="00EA2676" w:rsidRDefault="00EA2676" w:rsidP="00EA2676">
      <w:p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p>
    <w:p w14:paraId="26314B57" w14:textId="4AF4A2B8" w:rsidR="00EA2676" w:rsidRPr="00EA2676" w:rsidRDefault="00EA2676" w:rsidP="00EA2676">
      <w:pPr>
        <w:spacing w:after="0" w:line="240" w:lineRule="atLeast"/>
        <w:jc w:val="both"/>
        <w:rPr>
          <w:rFonts w:asciiTheme="majorBidi" w:eastAsia="Aptos" w:hAnsiTheme="majorBidi" w:cstheme="majorBidi"/>
          <w:b/>
          <w:bCs/>
          <w:color w:val="1C1C1C"/>
          <w:kern w:val="2"/>
          <w:sz w:val="24"/>
          <w:szCs w:val="24"/>
          <w:shd w:val="clear" w:color="auto" w:fill="FFFFFF"/>
          <w14:ligatures w14:val="standardContextual"/>
        </w:rPr>
      </w:pPr>
      <w:r w:rsidRPr="00EA2676">
        <w:rPr>
          <w:rFonts w:asciiTheme="majorBidi" w:eastAsia="Aptos" w:hAnsiTheme="majorBidi" w:cstheme="majorBidi"/>
          <w:b/>
          <w:bCs/>
          <w:color w:val="1C1C1C"/>
          <w:kern w:val="2"/>
          <w:sz w:val="24"/>
          <w:szCs w:val="24"/>
          <w:shd w:val="clear" w:color="auto" w:fill="FFFFFF"/>
          <w14:ligatures w14:val="standardContextual"/>
        </w:rPr>
        <w:t>Update</w:t>
      </w:r>
      <w:r w:rsidRPr="00EA2676">
        <w:rPr>
          <w:rFonts w:asciiTheme="majorBidi" w:eastAsia="Aptos" w:hAnsiTheme="majorBidi" w:cstheme="majorBidi"/>
          <w:color w:val="1C1C1C"/>
          <w:kern w:val="2"/>
          <w:sz w:val="24"/>
          <w:szCs w:val="24"/>
          <w:shd w:val="clear" w:color="auto" w:fill="FFFFFF"/>
          <w14:ligatures w14:val="standardContextual"/>
        </w:rPr>
        <w:t xml:space="preserve">: </w:t>
      </w:r>
      <w:r w:rsidRPr="00EA2676">
        <w:rPr>
          <w:rFonts w:asciiTheme="majorBidi" w:eastAsia="Aptos" w:hAnsiTheme="majorBidi" w:cstheme="majorBidi"/>
          <w:b/>
          <w:bCs/>
          <w:color w:val="1C1C1C"/>
          <w:kern w:val="2"/>
          <w:sz w:val="24"/>
          <w:szCs w:val="24"/>
          <w:shd w:val="clear" w:color="auto" w:fill="FFFFFF"/>
          <w14:ligatures w14:val="standardContextual"/>
        </w:rPr>
        <w:t>Tension between</w:t>
      </w:r>
      <w:r w:rsidR="005A5A05">
        <w:rPr>
          <w:rFonts w:asciiTheme="majorBidi" w:eastAsia="Aptos" w:hAnsiTheme="majorBidi" w:cstheme="majorBidi"/>
          <w:b/>
          <w:bCs/>
          <w:color w:val="1C1C1C"/>
          <w:kern w:val="2"/>
          <w:sz w:val="24"/>
          <w:szCs w:val="24"/>
          <w:shd w:val="clear" w:color="auto" w:fill="FFFFFF"/>
          <w14:ligatures w14:val="standardContextual"/>
        </w:rPr>
        <w:t xml:space="preserve"> the</w:t>
      </w:r>
      <w:r w:rsidRPr="00EA2676">
        <w:rPr>
          <w:rFonts w:asciiTheme="majorBidi" w:eastAsia="Aptos" w:hAnsiTheme="majorBidi" w:cstheme="majorBidi"/>
          <w:b/>
          <w:bCs/>
          <w:color w:val="1C1C1C"/>
          <w:kern w:val="2"/>
          <w:sz w:val="24"/>
          <w:szCs w:val="24"/>
          <w:shd w:val="clear" w:color="auto" w:fill="FFFFFF"/>
          <w14:ligatures w14:val="standardContextual"/>
        </w:rPr>
        <w:t xml:space="preserve"> SSPDF and the SPLA-IO</w:t>
      </w:r>
      <w:r w:rsidR="005A5A05">
        <w:rPr>
          <w:rFonts w:asciiTheme="majorBidi" w:eastAsia="Aptos" w:hAnsiTheme="majorBidi" w:cstheme="majorBidi"/>
          <w:b/>
          <w:bCs/>
          <w:color w:val="1C1C1C"/>
          <w:kern w:val="2"/>
          <w:sz w:val="24"/>
          <w:szCs w:val="24"/>
          <w:shd w:val="clear" w:color="auto" w:fill="FFFFFF"/>
          <w14:ligatures w14:val="standardContextual"/>
        </w:rPr>
        <w:t xml:space="preserve"> in </w:t>
      </w:r>
      <w:proofErr w:type="spellStart"/>
      <w:r w:rsidR="005A5A05">
        <w:rPr>
          <w:rFonts w:asciiTheme="majorBidi" w:eastAsia="Aptos" w:hAnsiTheme="majorBidi" w:cstheme="majorBidi"/>
          <w:b/>
          <w:bCs/>
          <w:color w:val="1C1C1C"/>
          <w:kern w:val="2"/>
          <w:sz w:val="24"/>
          <w:szCs w:val="24"/>
          <w:shd w:val="clear" w:color="auto" w:fill="FFFFFF"/>
          <w14:ligatures w14:val="standardContextual"/>
        </w:rPr>
        <w:t>Rubkona</w:t>
      </w:r>
      <w:proofErr w:type="spellEnd"/>
      <w:r w:rsidR="005A5A05">
        <w:rPr>
          <w:rFonts w:asciiTheme="majorBidi" w:eastAsia="Aptos" w:hAnsiTheme="majorBidi" w:cstheme="majorBidi"/>
          <w:b/>
          <w:bCs/>
          <w:color w:val="1C1C1C"/>
          <w:kern w:val="2"/>
          <w:sz w:val="24"/>
          <w:szCs w:val="24"/>
          <w:shd w:val="clear" w:color="auto" w:fill="FFFFFF"/>
          <w14:ligatures w14:val="standardContextual"/>
        </w:rPr>
        <w:t xml:space="preserve"> County </w:t>
      </w:r>
      <w:r w:rsidR="00734459">
        <w:rPr>
          <w:rFonts w:asciiTheme="majorBidi" w:eastAsia="Aptos" w:hAnsiTheme="majorBidi" w:cstheme="majorBidi"/>
          <w:b/>
          <w:bCs/>
          <w:color w:val="1C1C1C"/>
          <w:kern w:val="2"/>
          <w:sz w:val="24"/>
          <w:szCs w:val="24"/>
          <w:shd w:val="clear" w:color="auto" w:fill="FFFFFF"/>
          <w14:ligatures w14:val="standardContextual"/>
        </w:rPr>
        <w:t xml:space="preserve">reportedly </w:t>
      </w:r>
      <w:r w:rsidRPr="00EA2676">
        <w:rPr>
          <w:rFonts w:asciiTheme="majorBidi" w:eastAsia="Aptos" w:hAnsiTheme="majorBidi" w:cstheme="majorBidi"/>
          <w:b/>
          <w:bCs/>
          <w:color w:val="1C1C1C"/>
          <w:kern w:val="2"/>
          <w:sz w:val="24"/>
          <w:szCs w:val="24"/>
          <w:shd w:val="clear" w:color="auto" w:fill="FFFFFF"/>
          <w14:ligatures w14:val="standardContextual"/>
        </w:rPr>
        <w:t>deescalated following engagements by the Unity State Governor and UNMISS  </w:t>
      </w:r>
    </w:p>
    <w:p w14:paraId="4C2418A1" w14:textId="77777777" w:rsidR="00EA2676" w:rsidRPr="00EA2676" w:rsidRDefault="00EA2676" w:rsidP="00EA2676">
      <w:pPr>
        <w:spacing w:after="0" w:line="240" w:lineRule="atLeast"/>
        <w:jc w:val="both"/>
        <w:rPr>
          <w:rFonts w:asciiTheme="majorBidi" w:eastAsia="Aptos" w:hAnsiTheme="majorBidi" w:cstheme="majorBidi"/>
          <w:color w:val="1C1C1C"/>
          <w:kern w:val="2"/>
          <w:sz w:val="24"/>
          <w:szCs w:val="24"/>
          <w:shd w:val="clear" w:color="auto" w:fill="FFFFFF"/>
          <w14:ligatures w14:val="standardContextual"/>
        </w:rPr>
      </w:pPr>
    </w:p>
    <w:p w14:paraId="3BE6201B" w14:textId="77777777" w:rsidR="00CA136E" w:rsidRPr="00CA136E" w:rsidRDefault="00CA136E" w:rsidP="00CA136E">
      <w:pPr>
        <w:spacing w:after="0"/>
        <w:jc w:val="both"/>
        <w:rPr>
          <w:rFonts w:ascii="Times New Roman" w:eastAsia="Aptos" w:hAnsi="Times New Roman" w:cs="Times New Roman"/>
          <w:sz w:val="24"/>
          <w:szCs w:val="24"/>
          <w14:ligatures w14:val="standardContextual"/>
        </w:rPr>
      </w:pPr>
      <w:r w:rsidRPr="00CA136E">
        <w:rPr>
          <w:rFonts w:ascii="Times New Roman" w:eastAsia="Aptos" w:hAnsi="Times New Roman" w:cs="Times New Roman"/>
          <w:sz w:val="24"/>
          <w:szCs w:val="24"/>
          <w14:ligatures w14:val="standardContextual"/>
        </w:rPr>
        <w:t xml:space="preserve">On 31 October, HRD continued to follow up on the misunderstanding between the SSPDF and the SPLA-IO in AOR. HRD contacted the SPLA-IO sector two spokesperson Maj. Yai </w:t>
      </w:r>
      <w:proofErr w:type="spellStart"/>
      <w:r w:rsidRPr="00CA136E">
        <w:rPr>
          <w:rFonts w:ascii="Times New Roman" w:eastAsia="Aptos" w:hAnsi="Times New Roman" w:cs="Times New Roman"/>
          <w:sz w:val="24"/>
          <w:szCs w:val="24"/>
          <w14:ligatures w14:val="standardContextual"/>
        </w:rPr>
        <w:t>Pazale</w:t>
      </w:r>
      <w:proofErr w:type="spellEnd"/>
      <w:r w:rsidRPr="00CA136E">
        <w:rPr>
          <w:rFonts w:ascii="Times New Roman" w:eastAsia="Aptos" w:hAnsi="Times New Roman" w:cs="Times New Roman"/>
          <w:sz w:val="24"/>
          <w:szCs w:val="24"/>
          <w14:ligatures w14:val="standardContextual"/>
        </w:rPr>
        <w:t xml:space="preserve"> for updates on the misunderstanding between Lt-Gen. Mathew Puljang, the SSPDF Division 4 Commander and Maj. Gen. </w:t>
      </w:r>
      <w:proofErr w:type="spellStart"/>
      <w:r w:rsidRPr="00CA136E">
        <w:rPr>
          <w:rFonts w:ascii="Times New Roman" w:eastAsia="Aptos" w:hAnsi="Times New Roman" w:cs="Times New Roman"/>
          <w:sz w:val="24"/>
          <w:szCs w:val="24"/>
          <w14:ligatures w14:val="standardContextual"/>
        </w:rPr>
        <w:t>Gathuoch</w:t>
      </w:r>
      <w:proofErr w:type="spellEnd"/>
      <w:r w:rsidRPr="00CA136E">
        <w:rPr>
          <w:rFonts w:ascii="Times New Roman" w:eastAsia="Aptos" w:hAnsi="Times New Roman" w:cs="Times New Roman"/>
          <w:sz w:val="24"/>
          <w:szCs w:val="24"/>
          <w14:ligatures w14:val="standardContextual"/>
        </w:rPr>
        <w:t xml:space="preserve"> Thak, the SPLA-IO sector two Commander in Tong Cantonment sites during an alleged phone conversation. The SPLA-IO spokesperson claimed that the situation had been resolved following the intervention of UNMISS acting HOFO. He stated that both Commanders agreed to have a dialogue to be convened by the Governor and facilitated by UNMISS. Though the date for the dialogue has not yet been selected. The IO source also claimed that Maj. Gen. John Turuk Khor, the Division 4 A Commander was currently visiting all SPLA-IO control areas under </w:t>
      </w:r>
      <w:proofErr w:type="spellStart"/>
      <w:r w:rsidRPr="00CA136E">
        <w:rPr>
          <w:rFonts w:ascii="Times New Roman" w:eastAsia="Aptos" w:hAnsi="Times New Roman" w:cs="Times New Roman"/>
          <w:sz w:val="24"/>
          <w:szCs w:val="24"/>
          <w14:ligatures w14:val="standardContextual"/>
        </w:rPr>
        <w:t>Rubkona</w:t>
      </w:r>
      <w:proofErr w:type="spellEnd"/>
      <w:r w:rsidRPr="00CA136E">
        <w:rPr>
          <w:rFonts w:ascii="Times New Roman" w:eastAsia="Aptos" w:hAnsi="Times New Roman" w:cs="Times New Roman"/>
          <w:sz w:val="24"/>
          <w:szCs w:val="24"/>
          <w14:ligatures w14:val="standardContextual"/>
        </w:rPr>
        <w:t xml:space="preserve"> county to mobilize about peace. Nonetheless other sources had earlier stated that Gen </w:t>
      </w:r>
      <w:proofErr w:type="spellStart"/>
      <w:r w:rsidRPr="00CA136E">
        <w:rPr>
          <w:rFonts w:ascii="Times New Roman" w:eastAsia="Aptos" w:hAnsi="Times New Roman" w:cs="Times New Roman"/>
          <w:sz w:val="24"/>
          <w:szCs w:val="24"/>
          <w14:ligatures w14:val="standardContextual"/>
        </w:rPr>
        <w:t>Turuk</w:t>
      </w:r>
      <w:proofErr w:type="spellEnd"/>
      <w:r w:rsidRPr="00CA136E">
        <w:rPr>
          <w:rFonts w:ascii="Times New Roman" w:eastAsia="Aptos" w:hAnsi="Times New Roman" w:cs="Times New Roman"/>
          <w:sz w:val="24"/>
          <w:szCs w:val="24"/>
          <w14:ligatures w14:val="standardContextual"/>
        </w:rPr>
        <w:t xml:space="preserve"> was instead mobilizing the </w:t>
      </w:r>
      <w:proofErr w:type="spellStart"/>
      <w:r w:rsidRPr="00CA136E">
        <w:rPr>
          <w:rFonts w:ascii="Times New Roman" w:eastAsia="Aptos" w:hAnsi="Times New Roman" w:cs="Times New Roman"/>
          <w:sz w:val="24"/>
          <w:szCs w:val="24"/>
          <w14:ligatures w14:val="standardContextual"/>
        </w:rPr>
        <w:t>Gorjam</w:t>
      </w:r>
      <w:proofErr w:type="spellEnd"/>
      <w:r w:rsidRPr="00CA136E">
        <w:rPr>
          <w:rFonts w:ascii="Times New Roman" w:eastAsia="Aptos" w:hAnsi="Times New Roman" w:cs="Times New Roman"/>
          <w:sz w:val="24"/>
          <w:szCs w:val="24"/>
          <w14:ligatures w14:val="standardContextual"/>
        </w:rPr>
        <w:t xml:space="preserve"> armed youth to join the ranks of the SPLA-IO in readiness for any attack by the SSPDF.  </w:t>
      </w:r>
    </w:p>
    <w:p w14:paraId="066A8653" w14:textId="77777777" w:rsidR="00CA136E" w:rsidRPr="00CA136E" w:rsidRDefault="00CA136E" w:rsidP="00CA136E">
      <w:pPr>
        <w:spacing w:after="0"/>
        <w:jc w:val="both"/>
        <w:rPr>
          <w:rFonts w:ascii="Times New Roman" w:eastAsia="Aptos" w:hAnsi="Times New Roman" w:cs="Times New Roman"/>
          <w:sz w:val="24"/>
          <w:szCs w:val="24"/>
          <w14:ligatures w14:val="standardContextual"/>
        </w:rPr>
      </w:pPr>
    </w:p>
    <w:p w14:paraId="3FAFE1D0" w14:textId="77777777" w:rsidR="00CA136E" w:rsidRPr="00CA136E" w:rsidRDefault="00CA136E" w:rsidP="00CA136E">
      <w:pPr>
        <w:spacing w:after="0"/>
        <w:jc w:val="both"/>
        <w:rPr>
          <w:rFonts w:ascii="Times New Roman" w:eastAsia="Aptos" w:hAnsi="Times New Roman" w:cs="Times New Roman"/>
          <w:i/>
          <w:iCs/>
          <w:sz w:val="24"/>
          <w:szCs w:val="24"/>
          <w14:ligatures w14:val="standardContextual"/>
        </w:rPr>
      </w:pPr>
      <w:r w:rsidRPr="00CA136E">
        <w:rPr>
          <w:rFonts w:ascii="Times New Roman" w:eastAsia="Aptos" w:hAnsi="Times New Roman" w:cs="Times New Roman"/>
          <w:sz w:val="24"/>
          <w:szCs w:val="24"/>
          <w14:ligatures w14:val="standardContextual"/>
        </w:rPr>
        <w:t xml:space="preserve">The IO source also stated that five SPLA-IO military officers were still in SSPDF detention in </w:t>
      </w:r>
      <w:proofErr w:type="spellStart"/>
      <w:r w:rsidRPr="00CA136E">
        <w:rPr>
          <w:rFonts w:ascii="Times New Roman" w:eastAsia="Aptos" w:hAnsi="Times New Roman" w:cs="Times New Roman"/>
          <w:sz w:val="24"/>
          <w:szCs w:val="24"/>
          <w14:ligatures w14:val="standardContextual"/>
        </w:rPr>
        <w:t>Rubkona</w:t>
      </w:r>
      <w:proofErr w:type="spellEnd"/>
      <w:r w:rsidRPr="00CA136E">
        <w:rPr>
          <w:rFonts w:ascii="Times New Roman" w:eastAsia="Aptos" w:hAnsi="Times New Roman" w:cs="Times New Roman"/>
          <w:sz w:val="24"/>
          <w:szCs w:val="24"/>
          <w14:ligatures w14:val="standardContextual"/>
        </w:rPr>
        <w:t xml:space="preserve"> division 4 HQ. The SSPDF division 4 Commander had stated that he will release the five only when the SPLA-IO returns the gun of an SSPDF soldier. </w:t>
      </w:r>
      <w:r w:rsidRPr="00CA136E">
        <w:rPr>
          <w:rFonts w:ascii="Times New Roman" w:eastAsia="Aptos" w:hAnsi="Times New Roman" w:cs="Times New Roman"/>
          <w:i/>
          <w:iCs/>
          <w:sz w:val="24"/>
          <w:szCs w:val="24"/>
          <w14:ligatures w14:val="standardContextual"/>
        </w:rPr>
        <w:t xml:space="preserve">(see HRD daily 29 Oct 2025).  </w:t>
      </w:r>
    </w:p>
    <w:p w14:paraId="5976C339" w14:textId="77777777" w:rsidR="00CA136E" w:rsidRPr="00CA136E" w:rsidRDefault="00CA136E" w:rsidP="00CA136E">
      <w:pPr>
        <w:spacing w:after="0"/>
        <w:jc w:val="both"/>
        <w:rPr>
          <w:rFonts w:ascii="Times New Roman" w:eastAsia="Aptos" w:hAnsi="Times New Roman" w:cs="Times New Roman"/>
          <w:i/>
          <w:iCs/>
          <w:sz w:val="24"/>
          <w:szCs w:val="24"/>
          <w14:ligatures w14:val="standardContextual"/>
        </w:rPr>
      </w:pPr>
    </w:p>
    <w:p w14:paraId="3C2C59AB" w14:textId="77777777" w:rsidR="00CA136E" w:rsidRPr="00CA136E" w:rsidRDefault="00CA136E" w:rsidP="00CA136E">
      <w:pPr>
        <w:spacing w:after="0"/>
        <w:jc w:val="both"/>
        <w:rPr>
          <w:rFonts w:ascii="Times New Roman" w:eastAsia="Aptos" w:hAnsi="Times New Roman" w:cs="Times New Roman"/>
          <w:sz w:val="24"/>
          <w:szCs w:val="24"/>
          <w14:ligatures w14:val="standardContextual"/>
        </w:rPr>
      </w:pPr>
      <w:r w:rsidRPr="00CA136E">
        <w:rPr>
          <w:rFonts w:ascii="Times New Roman" w:eastAsia="Aptos" w:hAnsi="Times New Roman" w:cs="Times New Roman"/>
          <w:sz w:val="24"/>
          <w:szCs w:val="24"/>
          <w14:ligatures w14:val="standardContextual"/>
        </w:rPr>
        <w:t xml:space="preserve">Some sources in the communities have informed HRD that the SSPDF has increased its presence and deployment within </w:t>
      </w:r>
      <w:proofErr w:type="spellStart"/>
      <w:r w:rsidRPr="00CA136E">
        <w:rPr>
          <w:rFonts w:ascii="Times New Roman" w:eastAsia="Aptos" w:hAnsi="Times New Roman" w:cs="Times New Roman"/>
          <w:sz w:val="24"/>
          <w:szCs w:val="24"/>
          <w14:ligatures w14:val="standardContextual"/>
        </w:rPr>
        <w:t>Rubkona</w:t>
      </w:r>
      <w:proofErr w:type="spellEnd"/>
      <w:r w:rsidRPr="00CA136E">
        <w:rPr>
          <w:rFonts w:ascii="Times New Roman" w:eastAsia="Aptos" w:hAnsi="Times New Roman" w:cs="Times New Roman"/>
          <w:sz w:val="24"/>
          <w:szCs w:val="24"/>
          <w14:ligatures w14:val="standardContextual"/>
        </w:rPr>
        <w:t xml:space="preserve"> County to counter any potential attack by the </w:t>
      </w:r>
      <w:proofErr w:type="spellStart"/>
      <w:r w:rsidRPr="00CA136E">
        <w:rPr>
          <w:rFonts w:ascii="Times New Roman" w:eastAsia="Aptos" w:hAnsi="Times New Roman" w:cs="Times New Roman"/>
          <w:sz w:val="24"/>
          <w:szCs w:val="24"/>
          <w14:ligatures w14:val="standardContextual"/>
        </w:rPr>
        <w:t>Gorjam</w:t>
      </w:r>
      <w:proofErr w:type="spellEnd"/>
      <w:r w:rsidRPr="00CA136E">
        <w:rPr>
          <w:rFonts w:ascii="Times New Roman" w:eastAsia="Aptos" w:hAnsi="Times New Roman" w:cs="Times New Roman"/>
          <w:sz w:val="24"/>
          <w:szCs w:val="24"/>
          <w14:ligatures w14:val="standardContextual"/>
        </w:rPr>
        <w:t xml:space="preserve"> armed youth allegedly being mobilized by the SPLA-IO. </w:t>
      </w:r>
    </w:p>
    <w:p w14:paraId="0C78C78C" w14:textId="77777777" w:rsidR="00CA136E" w:rsidRPr="00CA136E" w:rsidRDefault="00CA136E" w:rsidP="00CA136E">
      <w:pPr>
        <w:spacing w:after="0"/>
        <w:jc w:val="both"/>
        <w:rPr>
          <w:rFonts w:ascii="Times New Roman" w:eastAsia="Aptos" w:hAnsi="Times New Roman" w:cs="Times New Roman"/>
          <w:i/>
          <w:iCs/>
          <w:sz w:val="24"/>
          <w:szCs w:val="24"/>
          <w14:ligatures w14:val="standardContextual"/>
        </w:rPr>
      </w:pPr>
    </w:p>
    <w:p w14:paraId="108BF1D8" w14:textId="77777777" w:rsidR="00CA136E" w:rsidRPr="00CA136E" w:rsidRDefault="00CA136E" w:rsidP="00CA136E">
      <w:pPr>
        <w:spacing w:after="0"/>
        <w:jc w:val="both"/>
        <w:rPr>
          <w:rFonts w:ascii="Times New Roman" w:eastAsia="Aptos" w:hAnsi="Times New Roman" w:cs="Times New Roman"/>
          <w:i/>
          <w:iCs/>
          <w:sz w:val="24"/>
          <w:szCs w:val="24"/>
          <w14:ligatures w14:val="standardContextual"/>
        </w:rPr>
      </w:pPr>
    </w:p>
    <w:p w14:paraId="63C9B6D8" w14:textId="77777777" w:rsidR="00CA136E" w:rsidRPr="00CA136E" w:rsidRDefault="00CA136E" w:rsidP="00CA136E">
      <w:pPr>
        <w:spacing w:after="0"/>
        <w:jc w:val="both"/>
        <w:rPr>
          <w:rFonts w:ascii="Times New Roman" w:eastAsia="Aptos" w:hAnsi="Times New Roman" w:cs="Times New Roman"/>
          <w:i/>
          <w:iCs/>
          <w:sz w:val="24"/>
          <w:szCs w:val="24"/>
          <w14:ligatures w14:val="standardContextual"/>
        </w:rPr>
      </w:pPr>
      <w:r w:rsidRPr="00CA136E">
        <w:rPr>
          <w:rFonts w:ascii="Times New Roman" w:eastAsia="Aptos" w:hAnsi="Times New Roman" w:cs="Times New Roman"/>
          <w:i/>
          <w:iCs/>
          <w:sz w:val="24"/>
          <w:szCs w:val="24"/>
          <w14:ligatures w14:val="standardContextual"/>
        </w:rPr>
        <w:t xml:space="preserve">Comment: HRD will continue to monitor any human rights concerns that the disagreement may cause to civilians. </w:t>
      </w:r>
    </w:p>
    <w:p w14:paraId="5AE37643" w14:textId="77777777" w:rsidR="00EA2676" w:rsidRPr="00EA2676" w:rsidRDefault="00EA2676" w:rsidP="00EA2676">
      <w:pPr>
        <w:spacing w:after="0" w:line="240" w:lineRule="atLeast"/>
        <w:jc w:val="both"/>
        <w:rPr>
          <w:rFonts w:asciiTheme="majorBidi" w:eastAsia="Aptos" w:hAnsiTheme="majorBidi" w:cstheme="majorBidi"/>
          <w:color w:val="1C1C1C"/>
          <w:kern w:val="2"/>
          <w:sz w:val="24"/>
          <w:szCs w:val="24"/>
          <w:u w:val="single"/>
          <w:shd w:val="clear" w:color="auto" w:fill="FFFFFF"/>
          <w14:ligatures w14:val="standardContextual"/>
        </w:rPr>
      </w:pPr>
    </w:p>
    <w:p w14:paraId="60B2A229" w14:textId="7110492E" w:rsidR="00283E27" w:rsidRPr="005548CE" w:rsidRDefault="00CC3E4B" w:rsidP="000A495E">
      <w:pPr>
        <w:pStyle w:val="ListParagraph"/>
        <w:numPr>
          <w:ilvl w:val="0"/>
          <w:numId w:val="1"/>
        </w:numPr>
        <w:spacing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Human Rights in the Electoral Process</w:t>
      </w:r>
      <w:r w:rsidR="00062BAB" w:rsidRPr="005548CE">
        <w:rPr>
          <w:rFonts w:asciiTheme="majorBidi" w:eastAsia="Palatino Linotype" w:hAnsiTheme="majorBidi" w:cstheme="majorBidi"/>
          <w:sz w:val="24"/>
          <w:szCs w:val="24"/>
        </w:rPr>
        <w:t>.</w:t>
      </w:r>
    </w:p>
    <w:p w14:paraId="00625EE9" w14:textId="58F51695" w:rsidR="00BE1D49" w:rsidRPr="005548CE" w:rsidRDefault="00D45CD8" w:rsidP="00360A5E">
      <w:pPr>
        <w:pStyle w:val="ListParagraph"/>
        <w:numPr>
          <w:ilvl w:val="0"/>
          <w:numId w:val="1"/>
        </w:numPr>
        <w:spacing w:after="0"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lastRenderedPageBreak/>
        <w:t>C</w:t>
      </w:r>
      <w:r w:rsidR="00CC3E4B" w:rsidRPr="005548CE">
        <w:rPr>
          <w:rFonts w:asciiTheme="majorBidi" w:eastAsia="Palatino Linotype" w:hAnsiTheme="majorBidi" w:cstheme="majorBidi"/>
          <w:sz w:val="24"/>
          <w:szCs w:val="24"/>
        </w:rPr>
        <w:t>onflict-Related Violations/Abuses</w:t>
      </w:r>
    </w:p>
    <w:p w14:paraId="4A20ACC7" w14:textId="0D5AE383" w:rsidR="00CC3E4B" w:rsidRPr="005548CE"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Conflict-Related Sexual Violence (CRSV)</w:t>
      </w:r>
    </w:p>
    <w:p w14:paraId="4CFA5931" w14:textId="60506E0B" w:rsidR="007A4B4B" w:rsidRPr="005548CE" w:rsidRDefault="00CC3E4B" w:rsidP="00AF1599">
      <w:pPr>
        <w:numPr>
          <w:ilvl w:val="0"/>
          <w:numId w:val="1"/>
        </w:numPr>
        <w:spacing w:after="0" w:line="240" w:lineRule="atLeast"/>
        <w:contextualSpacing/>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Gender-Based Violence (SGBV)</w:t>
      </w:r>
    </w:p>
    <w:p w14:paraId="62015193" w14:textId="77777777" w:rsidR="00CC3E4B" w:rsidRPr="005548CE"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bookmarkStart w:id="3" w:name="_Hlk155890358"/>
      <w:r w:rsidRPr="005548CE">
        <w:rPr>
          <w:rFonts w:asciiTheme="majorBidi" w:eastAsia="Palatino Linotype" w:hAnsiTheme="majorBidi" w:cstheme="majorBidi"/>
          <w:sz w:val="24"/>
          <w:szCs w:val="24"/>
        </w:rPr>
        <w:t>Civic Space and Participation</w:t>
      </w:r>
    </w:p>
    <w:bookmarkEnd w:id="0"/>
    <w:bookmarkEnd w:id="2"/>
    <w:bookmarkEnd w:id="3"/>
    <w:p w14:paraId="4C92C06C" w14:textId="1F2A7567" w:rsidR="00F910EB" w:rsidRPr="005548CE" w:rsidRDefault="00CC3E4B" w:rsidP="00EA6CDB">
      <w:pPr>
        <w:numPr>
          <w:ilvl w:val="0"/>
          <w:numId w:val="1"/>
        </w:numPr>
        <w:spacing w:after="0" w:line="240" w:lineRule="atLeast"/>
        <w:contextualSpacing/>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Accountability</w:t>
      </w:r>
    </w:p>
    <w:p w14:paraId="64A9DAFE" w14:textId="54048FA6" w:rsidR="00A766E2" w:rsidRPr="005548CE" w:rsidRDefault="00CC3E4B" w:rsidP="00A766E2">
      <w:pPr>
        <w:pStyle w:val="ListParagraph"/>
        <w:numPr>
          <w:ilvl w:val="0"/>
          <w:numId w:val="1"/>
        </w:numPr>
        <w:spacing w:after="0"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Transitional Justice</w:t>
      </w:r>
      <w:r w:rsidR="00AC26F1" w:rsidRPr="005548CE">
        <w:rPr>
          <w:rFonts w:asciiTheme="majorBidi" w:eastAsia="Palatino Linotype" w:hAnsiTheme="majorBidi" w:cstheme="majorBidi"/>
          <w:sz w:val="24"/>
          <w:szCs w:val="24"/>
        </w:rPr>
        <w:t>.</w:t>
      </w:r>
    </w:p>
    <w:p w14:paraId="54581CE3" w14:textId="7617AB6E" w:rsidR="00BA2489" w:rsidRPr="005548CE" w:rsidRDefault="00CC3E4B" w:rsidP="00EA6CDB">
      <w:pPr>
        <w:pStyle w:val="ListParagraph"/>
        <w:numPr>
          <w:ilvl w:val="0"/>
          <w:numId w:val="1"/>
        </w:numPr>
        <w:spacing w:after="0" w:line="240" w:lineRule="atLeast"/>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Engagement and Capacity Building</w:t>
      </w:r>
      <w:r w:rsidR="00F34260" w:rsidRPr="005548CE">
        <w:rPr>
          <w:rFonts w:asciiTheme="majorBidi" w:eastAsia="Palatino Linotype" w:hAnsiTheme="majorBidi" w:cstheme="majorBidi"/>
          <w:sz w:val="24"/>
          <w:szCs w:val="24"/>
        </w:rPr>
        <w:t xml:space="preserve">. </w:t>
      </w:r>
    </w:p>
    <w:p w14:paraId="414C0FB6" w14:textId="0AAE998F" w:rsidR="00872A4D" w:rsidRPr="005548CE" w:rsidRDefault="00CC3E4B" w:rsidP="00BE3EE6">
      <w:pPr>
        <w:numPr>
          <w:ilvl w:val="0"/>
          <w:numId w:val="1"/>
        </w:numPr>
        <w:spacing w:after="0" w:line="240" w:lineRule="atLeast"/>
        <w:ind w:left="284"/>
        <w:contextualSpacing/>
        <w:jc w:val="both"/>
        <w:rPr>
          <w:rFonts w:asciiTheme="majorBidi" w:eastAsia="Palatino Linotype" w:hAnsiTheme="majorBidi" w:cstheme="majorBidi"/>
          <w:sz w:val="24"/>
          <w:szCs w:val="24"/>
        </w:rPr>
      </w:pPr>
      <w:r w:rsidRPr="005548CE">
        <w:rPr>
          <w:rFonts w:asciiTheme="majorBidi" w:eastAsia="Palatino Linotype" w:hAnsiTheme="majorBidi" w:cstheme="majorBidi"/>
          <w:sz w:val="24"/>
          <w:szCs w:val="24"/>
        </w:rPr>
        <w:t>Other Key Human Rights and Protection Concerns.</w:t>
      </w:r>
    </w:p>
    <w:sectPr w:rsidR="00872A4D" w:rsidRPr="005548CE"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DA6AC" w14:textId="77777777" w:rsidR="00A929C4" w:rsidRDefault="00A929C4" w:rsidP="004C4101">
      <w:pPr>
        <w:spacing w:after="0" w:line="240" w:lineRule="auto"/>
      </w:pPr>
      <w:r>
        <w:separator/>
      </w:r>
    </w:p>
  </w:endnote>
  <w:endnote w:type="continuationSeparator" w:id="0">
    <w:p w14:paraId="1BEA352F" w14:textId="77777777" w:rsidR="00A929C4" w:rsidRDefault="00A929C4"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5891ECD5"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DB7840">
          <w:rPr>
            <w:rFonts w:ascii="Times New Roman" w:hAnsi="Times New Roman" w:cs="Times New Roman"/>
            <w:color w:val="0070C0"/>
            <w:sz w:val="20"/>
            <w:szCs w:val="20"/>
          </w:rPr>
          <w:t>3</w:t>
        </w:r>
        <w:r w:rsidR="00CA136E">
          <w:rPr>
            <w:rFonts w:ascii="Times New Roman" w:hAnsi="Times New Roman" w:cs="Times New Roman"/>
            <w:color w:val="0070C0"/>
            <w:sz w:val="20"/>
            <w:szCs w:val="20"/>
          </w:rPr>
          <w:t xml:space="preserve">1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17821" w14:textId="77777777" w:rsidR="00A929C4" w:rsidRDefault="00A929C4" w:rsidP="004C4101">
      <w:pPr>
        <w:spacing w:after="0" w:line="240" w:lineRule="auto"/>
      </w:pPr>
      <w:r>
        <w:separator/>
      </w:r>
    </w:p>
  </w:footnote>
  <w:footnote w:type="continuationSeparator" w:id="0">
    <w:p w14:paraId="20CD782B" w14:textId="77777777" w:rsidR="00A929C4" w:rsidRDefault="00A929C4"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D0D05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B14D8"/>
    <w:multiLevelType w:val="hybridMultilevel"/>
    <w:tmpl w:val="9594C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6C16B7"/>
    <w:multiLevelType w:val="hybridMultilevel"/>
    <w:tmpl w:val="600E6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3C777226"/>
    <w:multiLevelType w:val="hybridMultilevel"/>
    <w:tmpl w:val="F18E8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D7E6998"/>
    <w:multiLevelType w:val="hybridMultilevel"/>
    <w:tmpl w:val="F6E68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6"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677A789F"/>
    <w:multiLevelType w:val="hybridMultilevel"/>
    <w:tmpl w:val="6BFE4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1E35CEA"/>
    <w:multiLevelType w:val="hybridMultilevel"/>
    <w:tmpl w:val="8A044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F3A29F3"/>
    <w:multiLevelType w:val="hybridMultilevel"/>
    <w:tmpl w:val="531CC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7354405">
    <w:abstractNumId w:val="18"/>
  </w:num>
  <w:num w:numId="2" w16cid:durableId="395399109">
    <w:abstractNumId w:val="3"/>
  </w:num>
  <w:num w:numId="3" w16cid:durableId="1713265759">
    <w:abstractNumId w:val="0"/>
  </w:num>
  <w:num w:numId="4" w16cid:durableId="802162705">
    <w:abstractNumId w:val="4"/>
  </w:num>
  <w:num w:numId="5" w16cid:durableId="1092363264">
    <w:abstractNumId w:val="11"/>
  </w:num>
  <w:num w:numId="6" w16cid:durableId="734858615">
    <w:abstractNumId w:val="6"/>
  </w:num>
  <w:num w:numId="7" w16cid:durableId="186795121">
    <w:abstractNumId w:val="12"/>
  </w:num>
  <w:num w:numId="8" w16cid:durableId="1151023901">
    <w:abstractNumId w:val="10"/>
  </w:num>
  <w:num w:numId="9" w16cid:durableId="49310161">
    <w:abstractNumId w:val="13"/>
  </w:num>
  <w:num w:numId="10" w16cid:durableId="540361275">
    <w:abstractNumId w:val="1"/>
  </w:num>
  <w:num w:numId="11" w16cid:durableId="1405254272">
    <w:abstractNumId w:val="16"/>
  </w:num>
  <w:num w:numId="12" w16cid:durableId="746726826">
    <w:abstractNumId w:val="15"/>
  </w:num>
  <w:num w:numId="13" w16cid:durableId="2008433917">
    <w:abstractNumId w:val="7"/>
  </w:num>
  <w:num w:numId="14" w16cid:durableId="1071661601">
    <w:abstractNumId w:val="9"/>
  </w:num>
  <w:num w:numId="15" w16cid:durableId="1199465848">
    <w:abstractNumId w:val="20"/>
  </w:num>
  <w:num w:numId="16" w16cid:durableId="1252660467">
    <w:abstractNumId w:val="17"/>
  </w:num>
  <w:num w:numId="17" w16cid:durableId="610169401">
    <w:abstractNumId w:val="8"/>
  </w:num>
  <w:num w:numId="18" w16cid:durableId="1934047371">
    <w:abstractNumId w:val="14"/>
  </w:num>
  <w:num w:numId="19" w16cid:durableId="1067260545">
    <w:abstractNumId w:val="19"/>
  </w:num>
  <w:num w:numId="20" w16cid:durableId="1938824557">
    <w:abstractNumId w:val="5"/>
  </w:num>
  <w:num w:numId="21" w16cid:durableId="1572274469">
    <w:abstractNumId w:val="2"/>
  </w:num>
  <w:num w:numId="22" w16cid:durableId="1388920052">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06090"/>
    <w:rsid w:val="000151BD"/>
    <w:rsid w:val="0002310B"/>
    <w:rsid w:val="00023711"/>
    <w:rsid w:val="00023F87"/>
    <w:rsid w:val="000255F9"/>
    <w:rsid w:val="0002696B"/>
    <w:rsid w:val="00031CA7"/>
    <w:rsid w:val="00033F33"/>
    <w:rsid w:val="00034D7B"/>
    <w:rsid w:val="00035E9E"/>
    <w:rsid w:val="00042586"/>
    <w:rsid w:val="00043043"/>
    <w:rsid w:val="0004445C"/>
    <w:rsid w:val="000465A3"/>
    <w:rsid w:val="00050AC6"/>
    <w:rsid w:val="000555D8"/>
    <w:rsid w:val="00055A84"/>
    <w:rsid w:val="00057857"/>
    <w:rsid w:val="00062BAB"/>
    <w:rsid w:val="00062D68"/>
    <w:rsid w:val="00067C36"/>
    <w:rsid w:val="00071445"/>
    <w:rsid w:val="000721C8"/>
    <w:rsid w:val="00075149"/>
    <w:rsid w:val="000751E6"/>
    <w:rsid w:val="000761BF"/>
    <w:rsid w:val="00076A58"/>
    <w:rsid w:val="000774A1"/>
    <w:rsid w:val="00077BCF"/>
    <w:rsid w:val="00085B02"/>
    <w:rsid w:val="00087043"/>
    <w:rsid w:val="000966F6"/>
    <w:rsid w:val="000A01AD"/>
    <w:rsid w:val="000A3DC8"/>
    <w:rsid w:val="000A495E"/>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1166"/>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96B36"/>
    <w:rsid w:val="001A1CD6"/>
    <w:rsid w:val="001A3160"/>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11FD"/>
    <w:rsid w:val="00232CD8"/>
    <w:rsid w:val="00234384"/>
    <w:rsid w:val="00235238"/>
    <w:rsid w:val="002356F2"/>
    <w:rsid w:val="00237464"/>
    <w:rsid w:val="00237D48"/>
    <w:rsid w:val="002406D2"/>
    <w:rsid w:val="00242DD9"/>
    <w:rsid w:val="00244F2E"/>
    <w:rsid w:val="00247A9E"/>
    <w:rsid w:val="00251752"/>
    <w:rsid w:val="0025401F"/>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C77BD"/>
    <w:rsid w:val="002D07D2"/>
    <w:rsid w:val="002D4662"/>
    <w:rsid w:val="002D5CEF"/>
    <w:rsid w:val="002E4E56"/>
    <w:rsid w:val="002E6BF9"/>
    <w:rsid w:val="002E7A19"/>
    <w:rsid w:val="002F03B1"/>
    <w:rsid w:val="002F0DD9"/>
    <w:rsid w:val="002F1986"/>
    <w:rsid w:val="002F2DAD"/>
    <w:rsid w:val="002F4155"/>
    <w:rsid w:val="002F617A"/>
    <w:rsid w:val="002F6439"/>
    <w:rsid w:val="003002F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10AB"/>
    <w:rsid w:val="00333088"/>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A5E"/>
    <w:rsid w:val="00360FA7"/>
    <w:rsid w:val="00360FBA"/>
    <w:rsid w:val="00362498"/>
    <w:rsid w:val="0036303A"/>
    <w:rsid w:val="00365E30"/>
    <w:rsid w:val="00366476"/>
    <w:rsid w:val="00366FAC"/>
    <w:rsid w:val="00371CCD"/>
    <w:rsid w:val="00373C29"/>
    <w:rsid w:val="00373E9E"/>
    <w:rsid w:val="00374FAA"/>
    <w:rsid w:val="0037574E"/>
    <w:rsid w:val="00383B0F"/>
    <w:rsid w:val="00385B1D"/>
    <w:rsid w:val="00391251"/>
    <w:rsid w:val="00393594"/>
    <w:rsid w:val="0039367F"/>
    <w:rsid w:val="003944C6"/>
    <w:rsid w:val="00394EBF"/>
    <w:rsid w:val="003979A5"/>
    <w:rsid w:val="003A1910"/>
    <w:rsid w:val="003A1F06"/>
    <w:rsid w:val="003A2806"/>
    <w:rsid w:val="003A4BAF"/>
    <w:rsid w:val="003A5583"/>
    <w:rsid w:val="003B7CEA"/>
    <w:rsid w:val="003C4347"/>
    <w:rsid w:val="003C60E3"/>
    <w:rsid w:val="003D01A0"/>
    <w:rsid w:val="003D0349"/>
    <w:rsid w:val="003D042D"/>
    <w:rsid w:val="003D113D"/>
    <w:rsid w:val="003D35F2"/>
    <w:rsid w:val="003D3FC4"/>
    <w:rsid w:val="003D452D"/>
    <w:rsid w:val="003D4DC0"/>
    <w:rsid w:val="003D58FF"/>
    <w:rsid w:val="003E0C29"/>
    <w:rsid w:val="003E4158"/>
    <w:rsid w:val="003E4D76"/>
    <w:rsid w:val="003F071B"/>
    <w:rsid w:val="003F24FA"/>
    <w:rsid w:val="003F29E1"/>
    <w:rsid w:val="00401BD6"/>
    <w:rsid w:val="00401CFC"/>
    <w:rsid w:val="00401EAB"/>
    <w:rsid w:val="00403156"/>
    <w:rsid w:val="00405C39"/>
    <w:rsid w:val="00406B02"/>
    <w:rsid w:val="00406C04"/>
    <w:rsid w:val="00407CE1"/>
    <w:rsid w:val="00410491"/>
    <w:rsid w:val="0041751C"/>
    <w:rsid w:val="00421507"/>
    <w:rsid w:val="00424B04"/>
    <w:rsid w:val="00424C28"/>
    <w:rsid w:val="004265F3"/>
    <w:rsid w:val="00430D94"/>
    <w:rsid w:val="00433C85"/>
    <w:rsid w:val="00440675"/>
    <w:rsid w:val="00441370"/>
    <w:rsid w:val="00444251"/>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1D9"/>
    <w:rsid w:val="00480600"/>
    <w:rsid w:val="004835C5"/>
    <w:rsid w:val="00485CEE"/>
    <w:rsid w:val="004864A3"/>
    <w:rsid w:val="00486615"/>
    <w:rsid w:val="0049092C"/>
    <w:rsid w:val="00491C3A"/>
    <w:rsid w:val="00491C64"/>
    <w:rsid w:val="00496A14"/>
    <w:rsid w:val="004A657C"/>
    <w:rsid w:val="004A6ECE"/>
    <w:rsid w:val="004B15D3"/>
    <w:rsid w:val="004B6914"/>
    <w:rsid w:val="004C0274"/>
    <w:rsid w:val="004C1DA0"/>
    <w:rsid w:val="004C3EFD"/>
    <w:rsid w:val="004C4101"/>
    <w:rsid w:val="004C65CB"/>
    <w:rsid w:val="004D36FF"/>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04E3"/>
    <w:rsid w:val="00505B3A"/>
    <w:rsid w:val="00512E0A"/>
    <w:rsid w:val="0051540F"/>
    <w:rsid w:val="00516FF1"/>
    <w:rsid w:val="00520A57"/>
    <w:rsid w:val="005237D6"/>
    <w:rsid w:val="00524C70"/>
    <w:rsid w:val="00524F37"/>
    <w:rsid w:val="00525301"/>
    <w:rsid w:val="0053189E"/>
    <w:rsid w:val="00532D3F"/>
    <w:rsid w:val="00533520"/>
    <w:rsid w:val="00534B65"/>
    <w:rsid w:val="005359C4"/>
    <w:rsid w:val="00536C83"/>
    <w:rsid w:val="00537B6C"/>
    <w:rsid w:val="00537D3D"/>
    <w:rsid w:val="005434E6"/>
    <w:rsid w:val="00544578"/>
    <w:rsid w:val="00545140"/>
    <w:rsid w:val="005453E1"/>
    <w:rsid w:val="005473BE"/>
    <w:rsid w:val="00547FCF"/>
    <w:rsid w:val="0055057F"/>
    <w:rsid w:val="0055118B"/>
    <w:rsid w:val="005548CE"/>
    <w:rsid w:val="005564B8"/>
    <w:rsid w:val="0056235E"/>
    <w:rsid w:val="00562C99"/>
    <w:rsid w:val="00564DEA"/>
    <w:rsid w:val="00565E14"/>
    <w:rsid w:val="00565E23"/>
    <w:rsid w:val="00567C72"/>
    <w:rsid w:val="0057184B"/>
    <w:rsid w:val="00573476"/>
    <w:rsid w:val="00575337"/>
    <w:rsid w:val="005759BF"/>
    <w:rsid w:val="00577473"/>
    <w:rsid w:val="005774BA"/>
    <w:rsid w:val="005820FF"/>
    <w:rsid w:val="005845A1"/>
    <w:rsid w:val="00584C78"/>
    <w:rsid w:val="005866F9"/>
    <w:rsid w:val="005879A6"/>
    <w:rsid w:val="0059079F"/>
    <w:rsid w:val="00590C50"/>
    <w:rsid w:val="00590CAB"/>
    <w:rsid w:val="005951C5"/>
    <w:rsid w:val="00596F3B"/>
    <w:rsid w:val="005972B2"/>
    <w:rsid w:val="005A1D42"/>
    <w:rsid w:val="005A3932"/>
    <w:rsid w:val="005A3AE8"/>
    <w:rsid w:val="005A3BD6"/>
    <w:rsid w:val="005A5A05"/>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1618"/>
    <w:rsid w:val="005E400F"/>
    <w:rsid w:val="005F1F07"/>
    <w:rsid w:val="005F2DD9"/>
    <w:rsid w:val="005F4ED5"/>
    <w:rsid w:val="005F6B47"/>
    <w:rsid w:val="005F7D45"/>
    <w:rsid w:val="005F7F04"/>
    <w:rsid w:val="00602ACC"/>
    <w:rsid w:val="006038A3"/>
    <w:rsid w:val="00603D09"/>
    <w:rsid w:val="00604786"/>
    <w:rsid w:val="00605226"/>
    <w:rsid w:val="00607C97"/>
    <w:rsid w:val="00610550"/>
    <w:rsid w:val="006129F7"/>
    <w:rsid w:val="00613CC1"/>
    <w:rsid w:val="006146D9"/>
    <w:rsid w:val="006152CD"/>
    <w:rsid w:val="006155B4"/>
    <w:rsid w:val="006207BF"/>
    <w:rsid w:val="0062544D"/>
    <w:rsid w:val="0063177F"/>
    <w:rsid w:val="00634B67"/>
    <w:rsid w:val="006354C6"/>
    <w:rsid w:val="00637AAD"/>
    <w:rsid w:val="00640D57"/>
    <w:rsid w:val="00643587"/>
    <w:rsid w:val="006457CE"/>
    <w:rsid w:val="006458E3"/>
    <w:rsid w:val="00645C12"/>
    <w:rsid w:val="006508B1"/>
    <w:rsid w:val="00650DCB"/>
    <w:rsid w:val="00651B74"/>
    <w:rsid w:val="006524F1"/>
    <w:rsid w:val="00652A86"/>
    <w:rsid w:val="006541C9"/>
    <w:rsid w:val="006562D6"/>
    <w:rsid w:val="006566A3"/>
    <w:rsid w:val="00656A48"/>
    <w:rsid w:val="0066093A"/>
    <w:rsid w:val="00660FD2"/>
    <w:rsid w:val="0066346E"/>
    <w:rsid w:val="006637DE"/>
    <w:rsid w:val="00665F1A"/>
    <w:rsid w:val="006663F0"/>
    <w:rsid w:val="00672358"/>
    <w:rsid w:val="00675F7D"/>
    <w:rsid w:val="00676293"/>
    <w:rsid w:val="006770BD"/>
    <w:rsid w:val="006778C4"/>
    <w:rsid w:val="00680258"/>
    <w:rsid w:val="0068101D"/>
    <w:rsid w:val="006813CF"/>
    <w:rsid w:val="00682D35"/>
    <w:rsid w:val="00687289"/>
    <w:rsid w:val="006903CB"/>
    <w:rsid w:val="00690A32"/>
    <w:rsid w:val="00691BFA"/>
    <w:rsid w:val="00692694"/>
    <w:rsid w:val="0069294C"/>
    <w:rsid w:val="006936A3"/>
    <w:rsid w:val="00694463"/>
    <w:rsid w:val="0069481B"/>
    <w:rsid w:val="0069615D"/>
    <w:rsid w:val="00697997"/>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459"/>
    <w:rsid w:val="00734DEA"/>
    <w:rsid w:val="00735AC2"/>
    <w:rsid w:val="00737BAF"/>
    <w:rsid w:val="007406BF"/>
    <w:rsid w:val="00740A44"/>
    <w:rsid w:val="00740C87"/>
    <w:rsid w:val="007434FB"/>
    <w:rsid w:val="00743783"/>
    <w:rsid w:val="007445DB"/>
    <w:rsid w:val="00747B8E"/>
    <w:rsid w:val="00752158"/>
    <w:rsid w:val="00752630"/>
    <w:rsid w:val="007571BB"/>
    <w:rsid w:val="00757506"/>
    <w:rsid w:val="00760195"/>
    <w:rsid w:val="00760936"/>
    <w:rsid w:val="007625CF"/>
    <w:rsid w:val="00765C49"/>
    <w:rsid w:val="00766668"/>
    <w:rsid w:val="00767370"/>
    <w:rsid w:val="00770A40"/>
    <w:rsid w:val="00772D17"/>
    <w:rsid w:val="007760F8"/>
    <w:rsid w:val="0077775C"/>
    <w:rsid w:val="0078147C"/>
    <w:rsid w:val="00781E10"/>
    <w:rsid w:val="0078247A"/>
    <w:rsid w:val="0078262F"/>
    <w:rsid w:val="00783419"/>
    <w:rsid w:val="00791396"/>
    <w:rsid w:val="007913CF"/>
    <w:rsid w:val="00796120"/>
    <w:rsid w:val="00796D0A"/>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43E"/>
    <w:rsid w:val="007C6840"/>
    <w:rsid w:val="007D23D5"/>
    <w:rsid w:val="007D5535"/>
    <w:rsid w:val="007D5CE6"/>
    <w:rsid w:val="007E21D9"/>
    <w:rsid w:val="007E468A"/>
    <w:rsid w:val="007E46EB"/>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16073"/>
    <w:rsid w:val="00820298"/>
    <w:rsid w:val="00820FAE"/>
    <w:rsid w:val="00823414"/>
    <w:rsid w:val="008237E5"/>
    <w:rsid w:val="00823FC0"/>
    <w:rsid w:val="00824083"/>
    <w:rsid w:val="00824A9B"/>
    <w:rsid w:val="008261B5"/>
    <w:rsid w:val="00831516"/>
    <w:rsid w:val="008342EE"/>
    <w:rsid w:val="0083558B"/>
    <w:rsid w:val="008363AF"/>
    <w:rsid w:val="00836C22"/>
    <w:rsid w:val="00836E3F"/>
    <w:rsid w:val="0084307C"/>
    <w:rsid w:val="0084376D"/>
    <w:rsid w:val="008476CD"/>
    <w:rsid w:val="00850308"/>
    <w:rsid w:val="0085049E"/>
    <w:rsid w:val="00861285"/>
    <w:rsid w:val="008626B2"/>
    <w:rsid w:val="00872862"/>
    <w:rsid w:val="00872A4D"/>
    <w:rsid w:val="00872CF6"/>
    <w:rsid w:val="008730C8"/>
    <w:rsid w:val="00874CBE"/>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2551"/>
    <w:rsid w:val="008A40D4"/>
    <w:rsid w:val="008A4491"/>
    <w:rsid w:val="008B0004"/>
    <w:rsid w:val="008B00C6"/>
    <w:rsid w:val="008B15F4"/>
    <w:rsid w:val="008B1C30"/>
    <w:rsid w:val="008B489C"/>
    <w:rsid w:val="008B5B17"/>
    <w:rsid w:val="008B7107"/>
    <w:rsid w:val="008C1838"/>
    <w:rsid w:val="008C1C79"/>
    <w:rsid w:val="008C4F27"/>
    <w:rsid w:val="008C5809"/>
    <w:rsid w:val="008C5D70"/>
    <w:rsid w:val="008D021D"/>
    <w:rsid w:val="008D032F"/>
    <w:rsid w:val="008D1403"/>
    <w:rsid w:val="008D1DCD"/>
    <w:rsid w:val="008D21A4"/>
    <w:rsid w:val="008D2A99"/>
    <w:rsid w:val="008D3100"/>
    <w:rsid w:val="008D440C"/>
    <w:rsid w:val="008D4567"/>
    <w:rsid w:val="008D4769"/>
    <w:rsid w:val="008D4C39"/>
    <w:rsid w:val="008D599B"/>
    <w:rsid w:val="008D6EF3"/>
    <w:rsid w:val="008D75F7"/>
    <w:rsid w:val="008D7804"/>
    <w:rsid w:val="008E07B3"/>
    <w:rsid w:val="008E157D"/>
    <w:rsid w:val="008E1820"/>
    <w:rsid w:val="008E1AE3"/>
    <w:rsid w:val="00900C1A"/>
    <w:rsid w:val="00903414"/>
    <w:rsid w:val="00905939"/>
    <w:rsid w:val="00905B2A"/>
    <w:rsid w:val="009063C1"/>
    <w:rsid w:val="00913235"/>
    <w:rsid w:val="00915AAE"/>
    <w:rsid w:val="00915F35"/>
    <w:rsid w:val="009176CC"/>
    <w:rsid w:val="009179CE"/>
    <w:rsid w:val="00917D77"/>
    <w:rsid w:val="0092358E"/>
    <w:rsid w:val="00927E22"/>
    <w:rsid w:val="00930EC6"/>
    <w:rsid w:val="0093278A"/>
    <w:rsid w:val="00932AAB"/>
    <w:rsid w:val="0093387C"/>
    <w:rsid w:val="0093625E"/>
    <w:rsid w:val="009427D4"/>
    <w:rsid w:val="00944203"/>
    <w:rsid w:val="00944721"/>
    <w:rsid w:val="009502B3"/>
    <w:rsid w:val="009511D2"/>
    <w:rsid w:val="00951F74"/>
    <w:rsid w:val="00951FE2"/>
    <w:rsid w:val="00960ABC"/>
    <w:rsid w:val="00960C60"/>
    <w:rsid w:val="009662C4"/>
    <w:rsid w:val="009665C6"/>
    <w:rsid w:val="0097251D"/>
    <w:rsid w:val="009737A8"/>
    <w:rsid w:val="009757C8"/>
    <w:rsid w:val="009757EB"/>
    <w:rsid w:val="009763C3"/>
    <w:rsid w:val="00976410"/>
    <w:rsid w:val="00980653"/>
    <w:rsid w:val="00981DA7"/>
    <w:rsid w:val="00985F37"/>
    <w:rsid w:val="00992309"/>
    <w:rsid w:val="009928A8"/>
    <w:rsid w:val="00994298"/>
    <w:rsid w:val="009963E9"/>
    <w:rsid w:val="00997B96"/>
    <w:rsid w:val="009A0A8D"/>
    <w:rsid w:val="009A3329"/>
    <w:rsid w:val="009A594B"/>
    <w:rsid w:val="009A606F"/>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05032"/>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36C18"/>
    <w:rsid w:val="00A41AC4"/>
    <w:rsid w:val="00A4590E"/>
    <w:rsid w:val="00A46BEE"/>
    <w:rsid w:val="00A50BA7"/>
    <w:rsid w:val="00A5220F"/>
    <w:rsid w:val="00A53E90"/>
    <w:rsid w:val="00A57153"/>
    <w:rsid w:val="00A62F15"/>
    <w:rsid w:val="00A66415"/>
    <w:rsid w:val="00A676B1"/>
    <w:rsid w:val="00A76517"/>
    <w:rsid w:val="00A766E2"/>
    <w:rsid w:val="00A813E1"/>
    <w:rsid w:val="00A84CF6"/>
    <w:rsid w:val="00A85109"/>
    <w:rsid w:val="00A90AAC"/>
    <w:rsid w:val="00A91847"/>
    <w:rsid w:val="00A92352"/>
    <w:rsid w:val="00A929C4"/>
    <w:rsid w:val="00A94814"/>
    <w:rsid w:val="00A95816"/>
    <w:rsid w:val="00A97445"/>
    <w:rsid w:val="00AA08A9"/>
    <w:rsid w:val="00AA0CE1"/>
    <w:rsid w:val="00AA0ED2"/>
    <w:rsid w:val="00AA1944"/>
    <w:rsid w:val="00AA353E"/>
    <w:rsid w:val="00AB0274"/>
    <w:rsid w:val="00AB1041"/>
    <w:rsid w:val="00AB644E"/>
    <w:rsid w:val="00AB6C53"/>
    <w:rsid w:val="00AC0C4F"/>
    <w:rsid w:val="00AC1E16"/>
    <w:rsid w:val="00AC26F1"/>
    <w:rsid w:val="00AC329A"/>
    <w:rsid w:val="00AC45AC"/>
    <w:rsid w:val="00AC4B95"/>
    <w:rsid w:val="00AC506C"/>
    <w:rsid w:val="00AC746F"/>
    <w:rsid w:val="00AC7664"/>
    <w:rsid w:val="00AD2D4D"/>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855E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B768E"/>
    <w:rsid w:val="00BC010A"/>
    <w:rsid w:val="00BC2C0C"/>
    <w:rsid w:val="00BC459D"/>
    <w:rsid w:val="00BC684B"/>
    <w:rsid w:val="00BC6C63"/>
    <w:rsid w:val="00BC7BD3"/>
    <w:rsid w:val="00BD037B"/>
    <w:rsid w:val="00BD0672"/>
    <w:rsid w:val="00BD07D0"/>
    <w:rsid w:val="00BD2CBB"/>
    <w:rsid w:val="00BD6691"/>
    <w:rsid w:val="00BE06DF"/>
    <w:rsid w:val="00BE1B3A"/>
    <w:rsid w:val="00BE1D49"/>
    <w:rsid w:val="00BE3F00"/>
    <w:rsid w:val="00BE40A9"/>
    <w:rsid w:val="00BE4F0D"/>
    <w:rsid w:val="00BE60ED"/>
    <w:rsid w:val="00BF34A3"/>
    <w:rsid w:val="00BF36A1"/>
    <w:rsid w:val="00C00B6F"/>
    <w:rsid w:val="00C0132D"/>
    <w:rsid w:val="00C01C9B"/>
    <w:rsid w:val="00C03D76"/>
    <w:rsid w:val="00C060D9"/>
    <w:rsid w:val="00C072AE"/>
    <w:rsid w:val="00C1266E"/>
    <w:rsid w:val="00C12EEC"/>
    <w:rsid w:val="00C15FA8"/>
    <w:rsid w:val="00C16A49"/>
    <w:rsid w:val="00C16D4C"/>
    <w:rsid w:val="00C1713F"/>
    <w:rsid w:val="00C203D4"/>
    <w:rsid w:val="00C20573"/>
    <w:rsid w:val="00C21688"/>
    <w:rsid w:val="00C251AA"/>
    <w:rsid w:val="00C3600B"/>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773B5"/>
    <w:rsid w:val="00C777CF"/>
    <w:rsid w:val="00C804A4"/>
    <w:rsid w:val="00C843C2"/>
    <w:rsid w:val="00C87CE0"/>
    <w:rsid w:val="00C912FA"/>
    <w:rsid w:val="00C91405"/>
    <w:rsid w:val="00C9264D"/>
    <w:rsid w:val="00C9676D"/>
    <w:rsid w:val="00C97774"/>
    <w:rsid w:val="00CA136E"/>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1E5"/>
    <w:rsid w:val="00CD644B"/>
    <w:rsid w:val="00CD6A2A"/>
    <w:rsid w:val="00CD6A67"/>
    <w:rsid w:val="00CE0982"/>
    <w:rsid w:val="00CE2E8E"/>
    <w:rsid w:val="00CE3842"/>
    <w:rsid w:val="00CE45C0"/>
    <w:rsid w:val="00CE45DF"/>
    <w:rsid w:val="00CE6F81"/>
    <w:rsid w:val="00CF1E33"/>
    <w:rsid w:val="00CF33FE"/>
    <w:rsid w:val="00CF3D2A"/>
    <w:rsid w:val="00D003F0"/>
    <w:rsid w:val="00D004D0"/>
    <w:rsid w:val="00D00DEF"/>
    <w:rsid w:val="00D00F22"/>
    <w:rsid w:val="00D1117B"/>
    <w:rsid w:val="00D11E16"/>
    <w:rsid w:val="00D15AEF"/>
    <w:rsid w:val="00D1678D"/>
    <w:rsid w:val="00D16E7A"/>
    <w:rsid w:val="00D1751C"/>
    <w:rsid w:val="00D17CCF"/>
    <w:rsid w:val="00D17DC3"/>
    <w:rsid w:val="00D20768"/>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840"/>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0478A"/>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6D2D"/>
    <w:rsid w:val="00E571E0"/>
    <w:rsid w:val="00E57FB3"/>
    <w:rsid w:val="00E60316"/>
    <w:rsid w:val="00E61743"/>
    <w:rsid w:val="00E62022"/>
    <w:rsid w:val="00E62AD9"/>
    <w:rsid w:val="00E63C9C"/>
    <w:rsid w:val="00E673E4"/>
    <w:rsid w:val="00E67C6C"/>
    <w:rsid w:val="00E710F3"/>
    <w:rsid w:val="00E776DF"/>
    <w:rsid w:val="00E82795"/>
    <w:rsid w:val="00E87FCE"/>
    <w:rsid w:val="00E87FD2"/>
    <w:rsid w:val="00E91C53"/>
    <w:rsid w:val="00E95CDB"/>
    <w:rsid w:val="00E96297"/>
    <w:rsid w:val="00E96494"/>
    <w:rsid w:val="00EA013D"/>
    <w:rsid w:val="00EA20F9"/>
    <w:rsid w:val="00EA2676"/>
    <w:rsid w:val="00EA58D3"/>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2B12"/>
    <w:rsid w:val="00ED5C27"/>
    <w:rsid w:val="00ED5CCA"/>
    <w:rsid w:val="00ED6983"/>
    <w:rsid w:val="00ED772D"/>
    <w:rsid w:val="00EE1017"/>
    <w:rsid w:val="00EE3278"/>
    <w:rsid w:val="00EE7B62"/>
    <w:rsid w:val="00EF0041"/>
    <w:rsid w:val="00EF1756"/>
    <w:rsid w:val="00EF25C0"/>
    <w:rsid w:val="00EF35C4"/>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476"/>
    <w:rsid w:val="00F32B1C"/>
    <w:rsid w:val="00F34260"/>
    <w:rsid w:val="00F368CF"/>
    <w:rsid w:val="00F41491"/>
    <w:rsid w:val="00F41589"/>
    <w:rsid w:val="00F42FF8"/>
    <w:rsid w:val="00F44093"/>
    <w:rsid w:val="00F44163"/>
    <w:rsid w:val="00F46BB9"/>
    <w:rsid w:val="00F5041D"/>
    <w:rsid w:val="00F51554"/>
    <w:rsid w:val="00F51B3A"/>
    <w:rsid w:val="00F5238F"/>
    <w:rsid w:val="00F53D36"/>
    <w:rsid w:val="00F53F9C"/>
    <w:rsid w:val="00F5550B"/>
    <w:rsid w:val="00F60E5D"/>
    <w:rsid w:val="00F630E4"/>
    <w:rsid w:val="00F63BCC"/>
    <w:rsid w:val="00F64D72"/>
    <w:rsid w:val="00F65ADE"/>
    <w:rsid w:val="00F66925"/>
    <w:rsid w:val="00F66E30"/>
    <w:rsid w:val="00F671ED"/>
    <w:rsid w:val="00F71E93"/>
    <w:rsid w:val="00F74F1B"/>
    <w:rsid w:val="00F751EB"/>
    <w:rsid w:val="00F760C2"/>
    <w:rsid w:val="00F830C6"/>
    <w:rsid w:val="00F839BE"/>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1CA7"/>
    <w:rsid w:val="00FE3561"/>
    <w:rsid w:val="00FE3909"/>
    <w:rsid w:val="00FE5C1F"/>
    <w:rsid w:val="00FE674F"/>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0C8"/>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71">
      <w:bodyDiv w:val="1"/>
      <w:marLeft w:val="0"/>
      <w:marRight w:val="0"/>
      <w:marTop w:val="0"/>
      <w:marBottom w:val="0"/>
      <w:divBdr>
        <w:top w:val="none" w:sz="0" w:space="0" w:color="auto"/>
        <w:left w:val="none" w:sz="0" w:space="0" w:color="auto"/>
        <w:bottom w:val="none" w:sz="0" w:space="0" w:color="auto"/>
        <w:right w:val="none" w:sz="0" w:space="0" w:color="auto"/>
      </w:divBdr>
    </w:div>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196964906">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379089514">
      <w:bodyDiv w:val="1"/>
      <w:marLeft w:val="0"/>
      <w:marRight w:val="0"/>
      <w:marTop w:val="0"/>
      <w:marBottom w:val="0"/>
      <w:divBdr>
        <w:top w:val="none" w:sz="0" w:space="0" w:color="auto"/>
        <w:left w:val="none" w:sz="0" w:space="0" w:color="auto"/>
        <w:bottom w:val="none" w:sz="0" w:space="0" w:color="auto"/>
        <w:right w:val="none" w:sz="0" w:space="0" w:color="auto"/>
      </w:divBdr>
    </w:div>
    <w:div w:id="39335429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39489713">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582180553">
      <w:bodyDiv w:val="1"/>
      <w:marLeft w:val="0"/>
      <w:marRight w:val="0"/>
      <w:marTop w:val="0"/>
      <w:marBottom w:val="0"/>
      <w:divBdr>
        <w:top w:val="none" w:sz="0" w:space="0" w:color="auto"/>
        <w:left w:val="none" w:sz="0" w:space="0" w:color="auto"/>
        <w:bottom w:val="none" w:sz="0" w:space="0" w:color="auto"/>
        <w:right w:val="none" w:sz="0" w:space="0" w:color="auto"/>
      </w:divBdr>
    </w:div>
    <w:div w:id="63957426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716392616">
      <w:bodyDiv w:val="1"/>
      <w:marLeft w:val="0"/>
      <w:marRight w:val="0"/>
      <w:marTop w:val="0"/>
      <w:marBottom w:val="0"/>
      <w:divBdr>
        <w:top w:val="none" w:sz="0" w:space="0" w:color="auto"/>
        <w:left w:val="none" w:sz="0" w:space="0" w:color="auto"/>
        <w:bottom w:val="none" w:sz="0" w:space="0" w:color="auto"/>
        <w:right w:val="none" w:sz="0" w:space="0" w:color="auto"/>
      </w:divBdr>
    </w:div>
    <w:div w:id="734744169">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28469391">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980693707">
      <w:bodyDiv w:val="1"/>
      <w:marLeft w:val="0"/>
      <w:marRight w:val="0"/>
      <w:marTop w:val="0"/>
      <w:marBottom w:val="0"/>
      <w:divBdr>
        <w:top w:val="none" w:sz="0" w:space="0" w:color="auto"/>
        <w:left w:val="none" w:sz="0" w:space="0" w:color="auto"/>
        <w:bottom w:val="none" w:sz="0" w:space="0" w:color="auto"/>
        <w:right w:val="none" w:sz="0" w:space="0" w:color="auto"/>
      </w:divBdr>
    </w:div>
    <w:div w:id="1013993772">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68651753">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396585262">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15419624">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699891714">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85019140">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Geraldine Chin Kongnyuy</cp:lastModifiedBy>
  <cp:revision>2</cp:revision>
  <dcterms:created xsi:type="dcterms:W3CDTF">2025-10-31T16:12:00Z</dcterms:created>
  <dcterms:modified xsi:type="dcterms:W3CDTF">2025-10-31T16:12:00Z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