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D5F1" w14:textId="77777777" w:rsidR="00DF743E" w:rsidRPr="00EF1C00" w:rsidRDefault="00DF743E" w:rsidP="00DF743E">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184D955D">
          <v:rect id="rectole0000000000" o:spid="_x0000_i1025" style="width:35.5pt;height:28pt" o:ole="" o:preferrelative="t" stroked="f">
            <v:imagedata r:id="rId7" o:title=""/>
          </v:rect>
          <o:OLEObject Type="Embed" ProgID="StaticMetafile" ShapeID="rectole0000000000" DrawAspect="Content" ObjectID="_1820847523"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7187717D" w14:textId="77777777" w:rsidR="00DF743E" w:rsidRPr="00EF1C00" w:rsidRDefault="00DF743E" w:rsidP="00DF743E">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7419BAD3" w14:textId="77777777" w:rsidR="00DF743E" w:rsidRPr="00EF1C00" w:rsidRDefault="00DF743E" w:rsidP="00DF743E">
      <w:pPr>
        <w:spacing w:after="0"/>
        <w:rPr>
          <w:rFonts w:asciiTheme="majorBidi" w:eastAsia="Times New Roman" w:hAnsiTheme="majorBidi" w:cstheme="majorBidi"/>
          <w:b/>
          <w:sz w:val="24"/>
          <w:szCs w:val="24"/>
        </w:rPr>
      </w:pPr>
    </w:p>
    <w:p w14:paraId="1A211895" w14:textId="77777777" w:rsidR="00DF743E" w:rsidRPr="00EF1C00" w:rsidRDefault="00DF743E" w:rsidP="00DF743E">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02B8BD36" w14:textId="77777777" w:rsidR="00DF743E" w:rsidRPr="00EF1C00" w:rsidRDefault="00DF743E" w:rsidP="00DF743E">
      <w:pPr>
        <w:spacing w:after="0"/>
        <w:ind w:left="3600"/>
        <w:rPr>
          <w:rFonts w:asciiTheme="majorBidi" w:eastAsia="Times New Roman" w:hAnsiTheme="majorBidi" w:cstheme="majorBidi"/>
          <w:b/>
          <w:sz w:val="24"/>
          <w:szCs w:val="24"/>
        </w:rPr>
      </w:pPr>
    </w:p>
    <w:p w14:paraId="043F731F" w14:textId="77777777" w:rsidR="00DF743E" w:rsidRPr="00EF1C00" w:rsidRDefault="00DF743E" w:rsidP="00DF743E">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11303014" w14:textId="77777777" w:rsidR="00DF743E" w:rsidRPr="00EF1C00" w:rsidRDefault="00DF743E" w:rsidP="00DF743E">
      <w:pPr>
        <w:spacing w:after="0"/>
        <w:ind w:left="3600"/>
        <w:rPr>
          <w:rFonts w:asciiTheme="majorBidi" w:eastAsia="Calibri" w:hAnsiTheme="majorBidi" w:cstheme="majorBidi"/>
          <w:b/>
          <w:sz w:val="24"/>
          <w:szCs w:val="24"/>
        </w:rPr>
      </w:pPr>
    </w:p>
    <w:p w14:paraId="00B12223" w14:textId="6617CC31" w:rsidR="00DF743E" w:rsidRPr="00B05CAE" w:rsidRDefault="00D81FA3" w:rsidP="00DF743E">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01</w:t>
      </w:r>
      <w:r w:rsidR="00DF743E" w:rsidRPr="00B05CAE">
        <w:rPr>
          <w:rFonts w:asciiTheme="majorBidi" w:eastAsia="Calibri" w:hAnsiTheme="majorBidi" w:cstheme="majorBidi"/>
          <w:b/>
          <w:sz w:val="24"/>
          <w:szCs w:val="24"/>
        </w:rPr>
        <w:t>/</w:t>
      </w:r>
      <w:r>
        <w:rPr>
          <w:rFonts w:asciiTheme="majorBidi" w:eastAsia="Calibri" w:hAnsiTheme="majorBidi" w:cstheme="majorBidi"/>
          <w:b/>
          <w:sz w:val="24"/>
          <w:szCs w:val="24"/>
        </w:rPr>
        <w:t>10</w:t>
      </w:r>
      <w:r w:rsidR="00DF743E" w:rsidRPr="00B05CAE">
        <w:rPr>
          <w:rFonts w:asciiTheme="majorBidi" w:eastAsia="Calibri" w:hAnsiTheme="majorBidi" w:cstheme="majorBidi"/>
          <w:b/>
          <w:sz w:val="24"/>
          <w:szCs w:val="24"/>
        </w:rPr>
        <w:t>/2025</w:t>
      </w:r>
    </w:p>
    <w:p w14:paraId="267749C2" w14:textId="77777777" w:rsidR="00DF743E" w:rsidRPr="002A6AE4" w:rsidRDefault="00DF743E" w:rsidP="00DF743E">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r>
        <w:rPr>
          <w:rFonts w:asciiTheme="majorBidi" w:eastAsia="Palatino Linotype" w:hAnsiTheme="majorBidi" w:cstheme="majorBidi"/>
          <w:b/>
          <w:i/>
          <w:iCs/>
          <w:sz w:val="24"/>
          <w:szCs w:val="24"/>
        </w:rPr>
        <w:t>s</w:t>
      </w:r>
    </w:p>
    <w:p w14:paraId="495559AD" w14:textId="77777777" w:rsidR="00DF743E" w:rsidRPr="009F46BA" w:rsidRDefault="00DF743E" w:rsidP="00DF743E">
      <w:pPr>
        <w:spacing w:after="0" w:line="240" w:lineRule="auto"/>
        <w:jc w:val="both"/>
        <w:rPr>
          <w:rFonts w:asciiTheme="majorBidi" w:eastAsia="Palatino Linotype" w:hAnsiTheme="majorBidi" w:cstheme="majorBidi"/>
          <w:b/>
          <w:i/>
          <w:iCs/>
          <w:sz w:val="24"/>
          <w:szCs w:val="24"/>
        </w:rPr>
      </w:pPr>
      <w:bookmarkStart w:id="4" w:name="_Hlk209110506"/>
    </w:p>
    <w:p w14:paraId="505F2F27" w14:textId="329777B9" w:rsidR="00D81FA3" w:rsidRDefault="00D81FA3" w:rsidP="00D81FA3">
      <w:pPr>
        <w:pStyle w:val="ListParagraph"/>
        <w:numPr>
          <w:ilvl w:val="0"/>
          <w:numId w:val="2"/>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 xml:space="preserve">Reported arbitrary arrest and detention of </w:t>
      </w:r>
      <w:r w:rsidR="001762EA">
        <w:rPr>
          <w:rFonts w:asciiTheme="majorBidi" w:eastAsia="Palatino Linotype" w:hAnsiTheme="majorBidi" w:cstheme="majorBidi"/>
          <w:b/>
          <w:i/>
          <w:iCs/>
          <w:sz w:val="24"/>
          <w:szCs w:val="24"/>
        </w:rPr>
        <w:t>two</w:t>
      </w:r>
      <w:r>
        <w:rPr>
          <w:rFonts w:asciiTheme="majorBidi" w:eastAsia="Palatino Linotype" w:hAnsiTheme="majorBidi" w:cstheme="majorBidi"/>
          <w:b/>
          <w:i/>
          <w:iCs/>
          <w:sz w:val="24"/>
          <w:szCs w:val="24"/>
        </w:rPr>
        <w:t xml:space="preserve"> male civilian</w:t>
      </w:r>
      <w:r w:rsidR="001762EA">
        <w:rPr>
          <w:rFonts w:asciiTheme="majorBidi" w:eastAsia="Palatino Linotype" w:hAnsiTheme="majorBidi" w:cstheme="majorBidi"/>
          <w:b/>
          <w:i/>
          <w:iCs/>
          <w:sz w:val="24"/>
          <w:szCs w:val="24"/>
        </w:rPr>
        <w:t>s</w:t>
      </w:r>
      <w:r>
        <w:rPr>
          <w:rFonts w:asciiTheme="majorBidi" w:eastAsia="Palatino Linotype" w:hAnsiTheme="majorBidi" w:cstheme="majorBidi"/>
          <w:b/>
          <w:i/>
          <w:iCs/>
          <w:sz w:val="24"/>
          <w:szCs w:val="24"/>
        </w:rPr>
        <w:t xml:space="preserve"> by the SSPDF in Yambio Town, Yambio County. </w:t>
      </w:r>
    </w:p>
    <w:p w14:paraId="7C2B0985" w14:textId="1A191C4B" w:rsidR="00D81FA3" w:rsidRDefault="00D81FA3" w:rsidP="00D81FA3">
      <w:pPr>
        <w:pStyle w:val="ListParagraph"/>
        <w:numPr>
          <w:ilvl w:val="0"/>
          <w:numId w:val="2"/>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Monitoring Visit to Yambio Police Station,</w:t>
      </w:r>
      <w:r w:rsidRPr="00AA69D4">
        <w:rPr>
          <w:rFonts w:asciiTheme="majorBidi" w:eastAsia="Palatino Linotype" w:hAnsiTheme="majorBidi" w:cstheme="majorBidi"/>
          <w:b/>
          <w:i/>
          <w:iCs/>
          <w:sz w:val="24"/>
          <w:szCs w:val="24"/>
        </w:rPr>
        <w:t xml:space="preserve"> Yambio Town, Yambio County</w:t>
      </w:r>
    </w:p>
    <w:p w14:paraId="05CE606E" w14:textId="485F4BDF" w:rsidR="00DF743E" w:rsidRPr="00A1725D" w:rsidRDefault="00DF743E" w:rsidP="00D81FA3">
      <w:pPr>
        <w:pStyle w:val="ListParagraph"/>
        <w:jc w:val="both"/>
        <w:rPr>
          <w:rFonts w:asciiTheme="majorBidi" w:eastAsia="Palatino Linotype" w:hAnsiTheme="majorBidi" w:cstheme="majorBidi"/>
          <w:b/>
          <w:sz w:val="24"/>
          <w:szCs w:val="24"/>
        </w:rPr>
      </w:pPr>
    </w:p>
    <w:bookmarkEnd w:id="2"/>
    <w:bookmarkEnd w:id="3"/>
    <w:bookmarkEnd w:id="4"/>
    <w:p w14:paraId="69A0B0B9" w14:textId="07ED1FA3" w:rsidR="00DF743E" w:rsidRPr="00DF743E" w:rsidRDefault="00DF743E" w:rsidP="00DF743E">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54A88CF0" w14:textId="77777777" w:rsidR="00DF743E" w:rsidRPr="002A6AE4" w:rsidRDefault="00DF743E" w:rsidP="00DF743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6133A3F5" w14:textId="77777777" w:rsidR="00DF743E" w:rsidRPr="00AA1E43" w:rsidRDefault="00DF743E" w:rsidP="00DF743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1525E6DE" w14:textId="77777777" w:rsidR="00DF743E" w:rsidRPr="002A6AE4" w:rsidRDefault="00DF743E" w:rsidP="00DF743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6A168599" w14:textId="77777777" w:rsidR="00DF743E" w:rsidRPr="002A6AE4" w:rsidRDefault="00DF743E" w:rsidP="00DF743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7D102C33" w14:textId="77777777" w:rsidR="00DF743E" w:rsidRPr="002A6AE4" w:rsidRDefault="00DF743E" w:rsidP="00DF743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707C96C3" w14:textId="77777777" w:rsidR="00DF743E" w:rsidRDefault="00DF743E" w:rsidP="00DF743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p w14:paraId="7A51524C" w14:textId="77777777" w:rsidR="003A7CA4" w:rsidRDefault="003A7CA4" w:rsidP="00487C11">
      <w:pPr>
        <w:spacing w:after="0" w:line="240" w:lineRule="auto"/>
        <w:contextualSpacing/>
        <w:rPr>
          <w:rFonts w:asciiTheme="majorBidi" w:eastAsia="Palatino Linotype" w:hAnsiTheme="majorBidi" w:cstheme="majorBidi"/>
          <w:bCs/>
          <w:sz w:val="24"/>
          <w:szCs w:val="24"/>
        </w:rPr>
      </w:pPr>
    </w:p>
    <w:p w14:paraId="54D242A7" w14:textId="2D57BC3D" w:rsidR="003A7CA4" w:rsidRDefault="003A7CA4" w:rsidP="00487C11">
      <w:pPr>
        <w:spacing w:after="0" w:line="240" w:lineRule="auto"/>
        <w:contextualSpacing/>
        <w:rPr>
          <w:rFonts w:asciiTheme="majorBidi" w:eastAsia="Palatino Linotype" w:hAnsiTheme="majorBidi" w:cstheme="majorBidi"/>
          <w:bCs/>
          <w:sz w:val="24"/>
          <w:szCs w:val="24"/>
        </w:rPr>
      </w:pPr>
      <w:r>
        <w:rPr>
          <w:rFonts w:asciiTheme="majorBidi" w:eastAsia="Palatino Linotype" w:hAnsiTheme="majorBidi" w:cstheme="majorBidi"/>
          <w:b/>
          <w:i/>
          <w:iCs/>
          <w:sz w:val="24"/>
          <w:szCs w:val="24"/>
        </w:rPr>
        <w:t xml:space="preserve">Reported arbitrary arrest and detention of </w:t>
      </w:r>
      <w:r w:rsidR="00E403C6">
        <w:rPr>
          <w:rFonts w:asciiTheme="majorBidi" w:eastAsia="Palatino Linotype" w:hAnsiTheme="majorBidi" w:cstheme="majorBidi"/>
          <w:b/>
          <w:i/>
          <w:iCs/>
          <w:sz w:val="24"/>
          <w:szCs w:val="24"/>
        </w:rPr>
        <w:t xml:space="preserve">two </w:t>
      </w:r>
      <w:r>
        <w:rPr>
          <w:rFonts w:asciiTheme="majorBidi" w:eastAsia="Palatino Linotype" w:hAnsiTheme="majorBidi" w:cstheme="majorBidi"/>
          <w:b/>
          <w:i/>
          <w:iCs/>
          <w:sz w:val="24"/>
          <w:szCs w:val="24"/>
        </w:rPr>
        <w:t>male civilian</w:t>
      </w:r>
      <w:r w:rsidR="00E403C6">
        <w:rPr>
          <w:rFonts w:asciiTheme="majorBidi" w:eastAsia="Palatino Linotype" w:hAnsiTheme="majorBidi" w:cstheme="majorBidi"/>
          <w:b/>
          <w:i/>
          <w:iCs/>
          <w:sz w:val="24"/>
          <w:szCs w:val="24"/>
        </w:rPr>
        <w:t>s</w:t>
      </w:r>
      <w:r>
        <w:rPr>
          <w:rFonts w:asciiTheme="majorBidi" w:eastAsia="Palatino Linotype" w:hAnsiTheme="majorBidi" w:cstheme="majorBidi"/>
          <w:b/>
          <w:i/>
          <w:iCs/>
          <w:sz w:val="24"/>
          <w:szCs w:val="24"/>
        </w:rPr>
        <w:t xml:space="preserve"> by the SSPDF in Yambio Town, Yambio County</w:t>
      </w:r>
    </w:p>
    <w:p w14:paraId="731E32CC" w14:textId="77777777" w:rsidR="003A7CA4" w:rsidRDefault="003A7CA4" w:rsidP="00487C11">
      <w:pPr>
        <w:spacing w:after="0" w:line="240" w:lineRule="auto"/>
        <w:contextualSpacing/>
        <w:rPr>
          <w:rFonts w:asciiTheme="majorBidi" w:eastAsia="Palatino Linotype" w:hAnsiTheme="majorBidi" w:cstheme="majorBidi"/>
          <w:bCs/>
          <w:sz w:val="24"/>
          <w:szCs w:val="24"/>
        </w:rPr>
      </w:pPr>
    </w:p>
    <w:p w14:paraId="7FAB9F51" w14:textId="15ED786D" w:rsidR="003A7CA4" w:rsidRPr="003A7CA4" w:rsidRDefault="003A7CA4" w:rsidP="003A7CA4">
      <w:pPr>
        <w:spacing w:after="0" w:line="240" w:lineRule="auto"/>
        <w:contextualSpacing/>
        <w:rPr>
          <w:rFonts w:asciiTheme="majorBidi" w:eastAsia="Palatino Linotype" w:hAnsiTheme="majorBidi" w:cstheme="majorBidi"/>
          <w:bCs/>
          <w:sz w:val="24"/>
          <w:szCs w:val="24"/>
        </w:rPr>
      </w:pPr>
      <w:r w:rsidRPr="003A7CA4">
        <w:rPr>
          <w:rFonts w:asciiTheme="majorBidi" w:eastAsia="Palatino Linotype" w:hAnsiTheme="majorBidi" w:cstheme="majorBidi"/>
          <w:bCs/>
          <w:sz w:val="24"/>
          <w:szCs w:val="24"/>
        </w:rPr>
        <w:t>On October 1, 2025, HRD</w:t>
      </w:r>
      <w:r>
        <w:rPr>
          <w:rFonts w:asciiTheme="majorBidi" w:eastAsia="Palatino Linotype" w:hAnsiTheme="majorBidi" w:cstheme="majorBidi"/>
          <w:bCs/>
          <w:sz w:val="24"/>
          <w:szCs w:val="24"/>
        </w:rPr>
        <w:t xml:space="preserve"> Yambio FO</w:t>
      </w:r>
      <w:r w:rsidRPr="003A7CA4">
        <w:rPr>
          <w:rFonts w:asciiTheme="majorBidi" w:eastAsia="Palatino Linotype" w:hAnsiTheme="majorBidi" w:cstheme="majorBidi"/>
          <w:bCs/>
          <w:sz w:val="24"/>
          <w:szCs w:val="24"/>
        </w:rPr>
        <w:t xml:space="preserve"> received </w:t>
      </w:r>
      <w:r>
        <w:rPr>
          <w:rFonts w:asciiTheme="majorBidi" w:eastAsia="Palatino Linotype" w:hAnsiTheme="majorBidi" w:cstheme="majorBidi"/>
          <w:bCs/>
          <w:sz w:val="24"/>
          <w:szCs w:val="24"/>
        </w:rPr>
        <w:t>and documented information</w:t>
      </w:r>
      <w:r w:rsidRPr="003A7CA4">
        <w:rPr>
          <w:rFonts w:asciiTheme="majorBidi" w:eastAsia="Palatino Linotype" w:hAnsiTheme="majorBidi" w:cstheme="majorBidi"/>
          <w:bCs/>
          <w:sz w:val="24"/>
          <w:szCs w:val="24"/>
        </w:rPr>
        <w:t xml:space="preserve"> of two civilians detained by the South Sudan People's </w:t>
      </w:r>
      <w:proofErr w:type="spellStart"/>
      <w:r w:rsidRPr="003A7CA4">
        <w:rPr>
          <w:rFonts w:asciiTheme="majorBidi" w:eastAsia="Palatino Linotype" w:hAnsiTheme="majorBidi" w:cstheme="majorBidi"/>
          <w:bCs/>
          <w:sz w:val="24"/>
          <w:szCs w:val="24"/>
        </w:rPr>
        <w:t>Defence</w:t>
      </w:r>
      <w:proofErr w:type="spellEnd"/>
      <w:r w:rsidRPr="003A7CA4">
        <w:rPr>
          <w:rFonts w:asciiTheme="majorBidi" w:eastAsia="Palatino Linotype" w:hAnsiTheme="majorBidi" w:cstheme="majorBidi"/>
          <w:bCs/>
          <w:sz w:val="24"/>
          <w:szCs w:val="24"/>
        </w:rPr>
        <w:t xml:space="preserve"> Forces (SSPDF) in Yambio town since August 5, 2025. A secondary source from the Acholi community detailed the arrest of a 38-year-old man and another civilian from the Azande community at their residences in </w:t>
      </w:r>
      <w:r w:rsidR="00156CD9">
        <w:rPr>
          <w:rFonts w:asciiTheme="majorBidi" w:eastAsia="Palatino Linotype" w:hAnsiTheme="majorBidi" w:cstheme="majorBidi"/>
          <w:bCs/>
          <w:sz w:val="24"/>
          <w:szCs w:val="24"/>
        </w:rPr>
        <w:t xml:space="preserve">the </w:t>
      </w:r>
      <w:proofErr w:type="spellStart"/>
      <w:r w:rsidRPr="003A7CA4">
        <w:rPr>
          <w:rFonts w:asciiTheme="majorBidi" w:eastAsia="Palatino Linotype" w:hAnsiTheme="majorBidi" w:cstheme="majorBidi"/>
          <w:bCs/>
          <w:sz w:val="24"/>
          <w:szCs w:val="24"/>
        </w:rPr>
        <w:t>Napere</w:t>
      </w:r>
      <w:proofErr w:type="spellEnd"/>
      <w:r w:rsidRPr="003A7CA4">
        <w:rPr>
          <w:rFonts w:asciiTheme="majorBidi" w:eastAsia="Palatino Linotype" w:hAnsiTheme="majorBidi" w:cstheme="majorBidi"/>
          <w:bCs/>
          <w:sz w:val="24"/>
          <w:szCs w:val="24"/>
        </w:rPr>
        <w:t xml:space="preserve"> area, Yambio Town. They were taken to SSPDF barracks near Yambio Airstrip, where they remain in detention.</w:t>
      </w:r>
    </w:p>
    <w:p w14:paraId="760BF1B7" w14:textId="77777777" w:rsidR="003A7CA4" w:rsidRPr="003A7CA4" w:rsidRDefault="003A7CA4" w:rsidP="003A7CA4">
      <w:pPr>
        <w:spacing w:after="0" w:line="240" w:lineRule="auto"/>
        <w:contextualSpacing/>
        <w:rPr>
          <w:rFonts w:asciiTheme="majorBidi" w:eastAsia="Palatino Linotype" w:hAnsiTheme="majorBidi" w:cstheme="majorBidi"/>
          <w:bCs/>
          <w:sz w:val="24"/>
          <w:szCs w:val="24"/>
        </w:rPr>
      </w:pPr>
    </w:p>
    <w:p w14:paraId="4344ED18" w14:textId="77777777" w:rsidR="003A7CA4" w:rsidRPr="003A7CA4" w:rsidRDefault="003A7CA4" w:rsidP="003A7CA4">
      <w:pPr>
        <w:spacing w:after="0" w:line="240" w:lineRule="auto"/>
        <w:contextualSpacing/>
        <w:rPr>
          <w:rFonts w:asciiTheme="majorBidi" w:eastAsia="Palatino Linotype" w:hAnsiTheme="majorBidi" w:cstheme="majorBidi"/>
          <w:bCs/>
          <w:sz w:val="24"/>
          <w:szCs w:val="24"/>
        </w:rPr>
      </w:pPr>
      <w:r w:rsidRPr="003A7CA4">
        <w:rPr>
          <w:rFonts w:asciiTheme="majorBidi" w:eastAsia="Palatino Linotype" w:hAnsiTheme="majorBidi" w:cstheme="majorBidi"/>
          <w:bCs/>
          <w:sz w:val="24"/>
          <w:szCs w:val="24"/>
        </w:rPr>
        <w:t>The source reported that during the arrest, SSPDF personnel seized $7,000 and other valuables from the victims' homes. Detention conditions were described as severely inadequate, with no proper sanitation, insufficient toilet facilities, and leaking roofs causing health issues for the detainees.</w:t>
      </w:r>
    </w:p>
    <w:p w14:paraId="4648960C" w14:textId="77777777" w:rsidR="003A7CA4" w:rsidRPr="003A7CA4" w:rsidRDefault="003A7CA4" w:rsidP="003A7CA4">
      <w:pPr>
        <w:spacing w:after="0" w:line="240" w:lineRule="auto"/>
        <w:contextualSpacing/>
        <w:rPr>
          <w:rFonts w:asciiTheme="majorBidi" w:eastAsia="Palatino Linotype" w:hAnsiTheme="majorBidi" w:cstheme="majorBidi"/>
          <w:bCs/>
          <w:sz w:val="24"/>
          <w:szCs w:val="24"/>
        </w:rPr>
      </w:pPr>
    </w:p>
    <w:p w14:paraId="69B12C83" w14:textId="5450AF55" w:rsidR="003A7CA4" w:rsidRPr="003A7CA4" w:rsidRDefault="003A7CA4" w:rsidP="003A7CA4">
      <w:pPr>
        <w:spacing w:after="0" w:line="240" w:lineRule="auto"/>
        <w:contextualSpacing/>
        <w:rPr>
          <w:rFonts w:asciiTheme="majorBidi" w:eastAsia="Palatino Linotype" w:hAnsiTheme="majorBidi" w:cstheme="majorBidi"/>
          <w:bCs/>
          <w:sz w:val="24"/>
          <w:szCs w:val="24"/>
        </w:rPr>
      </w:pPr>
      <w:r w:rsidRPr="003A7CA4">
        <w:rPr>
          <w:rFonts w:asciiTheme="majorBidi" w:eastAsia="Palatino Linotype" w:hAnsiTheme="majorBidi" w:cstheme="majorBidi"/>
          <w:bCs/>
          <w:sz w:val="24"/>
          <w:szCs w:val="24"/>
        </w:rPr>
        <w:t xml:space="preserve">The reasons for detention were cited as accusations of facilitating </w:t>
      </w:r>
      <w:r w:rsidR="00156CD9">
        <w:rPr>
          <w:rFonts w:asciiTheme="majorBidi" w:eastAsia="Palatino Linotype" w:hAnsiTheme="majorBidi" w:cstheme="majorBidi"/>
          <w:bCs/>
          <w:sz w:val="24"/>
          <w:szCs w:val="24"/>
        </w:rPr>
        <w:t>an individual's escape</w:t>
      </w:r>
      <w:r w:rsidRPr="003A7CA4">
        <w:rPr>
          <w:rFonts w:asciiTheme="majorBidi" w:eastAsia="Palatino Linotype" w:hAnsiTheme="majorBidi" w:cstheme="majorBidi"/>
          <w:bCs/>
          <w:sz w:val="24"/>
          <w:szCs w:val="24"/>
        </w:rPr>
        <w:t xml:space="preserve"> from a National Security detention facility in July 2025. However, the source expressed concerns that the detention might be politically motivated, noting the detainee's association with a public figure.</w:t>
      </w:r>
    </w:p>
    <w:p w14:paraId="4D059BD8" w14:textId="77777777" w:rsidR="003A7CA4" w:rsidRPr="003A7CA4" w:rsidRDefault="003A7CA4" w:rsidP="003A7CA4">
      <w:pPr>
        <w:spacing w:after="0" w:line="240" w:lineRule="auto"/>
        <w:contextualSpacing/>
        <w:rPr>
          <w:rFonts w:asciiTheme="majorBidi" w:eastAsia="Palatino Linotype" w:hAnsiTheme="majorBidi" w:cstheme="majorBidi"/>
          <w:bCs/>
          <w:sz w:val="24"/>
          <w:szCs w:val="24"/>
        </w:rPr>
      </w:pPr>
    </w:p>
    <w:p w14:paraId="15B395CE" w14:textId="42D24510" w:rsidR="003A7CA4" w:rsidRDefault="003A7CA4" w:rsidP="003A7CA4">
      <w:pPr>
        <w:spacing w:after="0" w:line="240" w:lineRule="auto"/>
        <w:contextualSpacing/>
        <w:rPr>
          <w:rFonts w:asciiTheme="majorBidi" w:eastAsia="Palatino Linotype" w:hAnsiTheme="majorBidi" w:cstheme="majorBidi"/>
          <w:bCs/>
          <w:sz w:val="24"/>
          <w:szCs w:val="24"/>
        </w:rPr>
      </w:pPr>
      <w:r w:rsidRPr="003A7CA4">
        <w:rPr>
          <w:rFonts w:asciiTheme="majorBidi" w:eastAsia="Palatino Linotype" w:hAnsiTheme="majorBidi" w:cstheme="majorBidi"/>
          <w:bCs/>
          <w:sz w:val="24"/>
          <w:szCs w:val="24"/>
        </w:rPr>
        <w:t>Efforts</w:t>
      </w:r>
      <w:r w:rsidR="00156CD9">
        <w:rPr>
          <w:rFonts w:asciiTheme="majorBidi" w:eastAsia="Palatino Linotype" w:hAnsiTheme="majorBidi" w:cstheme="majorBidi"/>
          <w:bCs/>
          <w:sz w:val="24"/>
          <w:szCs w:val="24"/>
        </w:rPr>
        <w:t>, including a formal request to state authorities, to secure the detainees' release or transfer to police custody and subsequent court proceedings, have been unsuccessful</w:t>
      </w:r>
      <w:r w:rsidRPr="003A7CA4">
        <w:rPr>
          <w:rFonts w:asciiTheme="majorBidi" w:eastAsia="Palatino Linotype" w:hAnsiTheme="majorBidi" w:cstheme="majorBidi"/>
          <w:bCs/>
          <w:sz w:val="24"/>
          <w:szCs w:val="24"/>
        </w:rPr>
        <w:t xml:space="preserve">. </w:t>
      </w:r>
    </w:p>
    <w:p w14:paraId="3B0FDBF1" w14:textId="77777777" w:rsidR="003A7CA4" w:rsidRDefault="003A7CA4" w:rsidP="003A7CA4">
      <w:pPr>
        <w:spacing w:after="0" w:line="240" w:lineRule="auto"/>
        <w:contextualSpacing/>
        <w:rPr>
          <w:rFonts w:asciiTheme="majorBidi" w:eastAsia="Palatino Linotype" w:hAnsiTheme="majorBidi" w:cstheme="majorBidi"/>
          <w:bCs/>
          <w:sz w:val="24"/>
          <w:szCs w:val="24"/>
        </w:rPr>
      </w:pPr>
    </w:p>
    <w:p w14:paraId="30BB5673" w14:textId="3D8A5935" w:rsidR="00D81FA3" w:rsidRPr="003A7CA4" w:rsidRDefault="003A7CA4" w:rsidP="003A7CA4">
      <w:pPr>
        <w:spacing w:after="0" w:line="240" w:lineRule="auto"/>
        <w:contextualSpacing/>
        <w:rPr>
          <w:rFonts w:asciiTheme="majorBidi" w:eastAsia="Palatino Linotype" w:hAnsiTheme="majorBidi" w:cstheme="majorBidi"/>
          <w:bCs/>
          <w:i/>
          <w:iCs/>
          <w:sz w:val="24"/>
          <w:szCs w:val="24"/>
        </w:rPr>
      </w:pPr>
      <w:r w:rsidRPr="003A7CA4">
        <w:rPr>
          <w:rFonts w:asciiTheme="majorBidi" w:eastAsia="Palatino Linotype" w:hAnsiTheme="majorBidi" w:cstheme="majorBidi"/>
          <w:bCs/>
          <w:i/>
          <w:iCs/>
          <w:sz w:val="24"/>
          <w:szCs w:val="24"/>
        </w:rPr>
        <w:t xml:space="preserve">Comment: </w:t>
      </w:r>
      <w:r w:rsidRPr="003A7CA4">
        <w:rPr>
          <w:rFonts w:asciiTheme="majorBidi" w:eastAsia="Palatino Linotype" w:hAnsiTheme="majorBidi" w:cstheme="majorBidi"/>
          <w:bCs/>
          <w:i/>
          <w:iCs/>
          <w:sz w:val="24"/>
          <w:szCs w:val="24"/>
        </w:rPr>
        <w:t>HRD</w:t>
      </w:r>
      <w:r w:rsidRPr="003A7CA4">
        <w:rPr>
          <w:rFonts w:asciiTheme="majorBidi" w:eastAsia="Palatino Linotype" w:hAnsiTheme="majorBidi" w:cstheme="majorBidi"/>
          <w:bCs/>
          <w:i/>
          <w:iCs/>
          <w:sz w:val="24"/>
          <w:szCs w:val="24"/>
        </w:rPr>
        <w:t xml:space="preserve"> is </w:t>
      </w:r>
      <w:r w:rsidRPr="003A7CA4">
        <w:rPr>
          <w:rFonts w:asciiTheme="majorBidi" w:eastAsia="Palatino Linotype" w:hAnsiTheme="majorBidi" w:cstheme="majorBidi"/>
          <w:bCs/>
          <w:i/>
          <w:iCs/>
          <w:sz w:val="24"/>
          <w:szCs w:val="24"/>
        </w:rPr>
        <w:t>concern</w:t>
      </w:r>
      <w:r w:rsidRPr="003A7CA4">
        <w:rPr>
          <w:rFonts w:asciiTheme="majorBidi" w:eastAsia="Palatino Linotype" w:hAnsiTheme="majorBidi" w:cstheme="majorBidi"/>
          <w:bCs/>
          <w:i/>
          <w:iCs/>
          <w:sz w:val="24"/>
          <w:szCs w:val="24"/>
        </w:rPr>
        <w:t>ed</w:t>
      </w:r>
      <w:r w:rsidRPr="003A7CA4">
        <w:rPr>
          <w:rFonts w:asciiTheme="majorBidi" w:eastAsia="Palatino Linotype" w:hAnsiTheme="majorBidi" w:cstheme="majorBidi"/>
          <w:bCs/>
          <w:i/>
          <w:iCs/>
          <w:sz w:val="24"/>
          <w:szCs w:val="24"/>
        </w:rPr>
        <w:t xml:space="preserve"> over arbitrary detention and inhumane treatment, underscoring the urgent need for adherence to legal processes and respect for detainees' rights. Authorities are strongly encouraged to address these critical issues with transparency and promptness, aligning detention practices with international human rights standards. HRD remains committed to closely monitoring </w:t>
      </w:r>
      <w:r w:rsidRPr="003A7CA4">
        <w:rPr>
          <w:rFonts w:asciiTheme="majorBidi" w:eastAsia="Palatino Linotype" w:hAnsiTheme="majorBidi" w:cstheme="majorBidi"/>
          <w:bCs/>
          <w:i/>
          <w:iCs/>
          <w:sz w:val="24"/>
          <w:szCs w:val="24"/>
        </w:rPr>
        <w:lastRenderedPageBreak/>
        <w:t>the situation</w:t>
      </w:r>
      <w:r w:rsidR="00156CD9">
        <w:rPr>
          <w:rFonts w:asciiTheme="majorBidi" w:eastAsia="Palatino Linotype" w:hAnsiTheme="majorBidi" w:cstheme="majorBidi"/>
          <w:bCs/>
          <w:i/>
          <w:iCs/>
          <w:sz w:val="24"/>
          <w:szCs w:val="24"/>
        </w:rPr>
        <w:t>, advocating for the protection of detainees' rights, and</w:t>
      </w:r>
      <w:r w:rsidRPr="003A7CA4">
        <w:rPr>
          <w:rFonts w:asciiTheme="majorBidi" w:eastAsia="Palatino Linotype" w:hAnsiTheme="majorBidi" w:cstheme="majorBidi"/>
          <w:bCs/>
          <w:i/>
          <w:iCs/>
          <w:sz w:val="24"/>
          <w:szCs w:val="24"/>
        </w:rPr>
        <w:t xml:space="preserve"> pushing for systemic reforms to ensure humane and lawful detention conditions.</w:t>
      </w:r>
    </w:p>
    <w:p w14:paraId="034D4E8F" w14:textId="77777777" w:rsidR="003A7CA4" w:rsidRDefault="003A7CA4" w:rsidP="003A7CA4">
      <w:pPr>
        <w:spacing w:after="0" w:line="240" w:lineRule="auto"/>
        <w:contextualSpacing/>
        <w:rPr>
          <w:rFonts w:asciiTheme="majorBidi" w:eastAsia="Palatino Linotype" w:hAnsiTheme="majorBidi" w:cstheme="majorBidi"/>
          <w:bCs/>
          <w:sz w:val="24"/>
          <w:szCs w:val="24"/>
        </w:rPr>
      </w:pPr>
    </w:p>
    <w:p w14:paraId="34C7AA93" w14:textId="6C2FB3BB" w:rsidR="003A7CA4" w:rsidRPr="00E403C6" w:rsidRDefault="00E403C6" w:rsidP="00E403C6">
      <w:pPr>
        <w:pStyle w:val="ListParagraph"/>
        <w:numPr>
          <w:ilvl w:val="0"/>
          <w:numId w:val="2"/>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Monitoring Visit to Yambio Police Station,</w:t>
      </w:r>
      <w:r w:rsidRPr="00AA69D4">
        <w:rPr>
          <w:rFonts w:asciiTheme="majorBidi" w:eastAsia="Palatino Linotype" w:hAnsiTheme="majorBidi" w:cstheme="majorBidi"/>
          <w:b/>
          <w:i/>
          <w:iCs/>
          <w:sz w:val="24"/>
          <w:szCs w:val="24"/>
        </w:rPr>
        <w:t xml:space="preserve"> Yambio Town, Yambio County</w:t>
      </w:r>
    </w:p>
    <w:p w14:paraId="346BB367" w14:textId="77777777" w:rsidR="00524D7E" w:rsidRDefault="00524D7E" w:rsidP="00487C11">
      <w:pPr>
        <w:spacing w:after="0" w:line="240" w:lineRule="auto"/>
        <w:contextualSpacing/>
        <w:rPr>
          <w:rFonts w:asciiTheme="majorBidi" w:eastAsia="Palatino Linotype" w:hAnsiTheme="majorBidi" w:cstheme="majorBidi"/>
          <w:b/>
          <w:sz w:val="24"/>
          <w:szCs w:val="24"/>
        </w:rPr>
      </w:pPr>
    </w:p>
    <w:p w14:paraId="1AFF5E56" w14:textId="15FE3D82" w:rsidR="003A7CA4" w:rsidRPr="003A7CA4" w:rsidRDefault="003A7CA4" w:rsidP="003A7CA4">
      <w:pPr>
        <w:spacing w:after="0" w:line="240" w:lineRule="auto"/>
        <w:contextualSpacing/>
        <w:rPr>
          <w:rFonts w:asciiTheme="majorBidi" w:eastAsia="Palatino Linotype" w:hAnsiTheme="majorBidi" w:cstheme="majorBidi"/>
          <w:bCs/>
          <w:sz w:val="24"/>
          <w:szCs w:val="24"/>
        </w:rPr>
      </w:pPr>
      <w:r w:rsidRPr="003A7CA4">
        <w:rPr>
          <w:rFonts w:asciiTheme="majorBidi" w:eastAsia="Palatino Linotype" w:hAnsiTheme="majorBidi" w:cstheme="majorBidi"/>
          <w:bCs/>
          <w:sz w:val="24"/>
          <w:szCs w:val="24"/>
        </w:rPr>
        <w:t>On October 1, 2025, HRD Yambio F</w:t>
      </w:r>
      <w:r w:rsidR="00E403C6">
        <w:rPr>
          <w:rFonts w:asciiTheme="majorBidi" w:eastAsia="Palatino Linotype" w:hAnsiTheme="majorBidi" w:cstheme="majorBidi"/>
          <w:bCs/>
          <w:sz w:val="24"/>
          <w:szCs w:val="24"/>
        </w:rPr>
        <w:t>O conducted a</w:t>
      </w:r>
      <w:r w:rsidRPr="003A7CA4">
        <w:rPr>
          <w:rFonts w:asciiTheme="majorBidi" w:eastAsia="Palatino Linotype" w:hAnsiTheme="majorBidi" w:cstheme="majorBidi"/>
          <w:bCs/>
          <w:sz w:val="24"/>
          <w:szCs w:val="24"/>
        </w:rPr>
        <w:t xml:space="preserve"> monitoring visit to the Yambio Police Station </w:t>
      </w:r>
      <w:r w:rsidR="00E403C6">
        <w:rPr>
          <w:rFonts w:asciiTheme="majorBidi" w:eastAsia="Palatino Linotype" w:hAnsiTheme="majorBidi" w:cstheme="majorBidi"/>
          <w:bCs/>
          <w:sz w:val="24"/>
          <w:szCs w:val="24"/>
        </w:rPr>
        <w:t>in Yambio Town, Yambio County.</w:t>
      </w:r>
      <w:r w:rsidRPr="003A7CA4">
        <w:rPr>
          <w:rFonts w:asciiTheme="majorBidi" w:eastAsia="Palatino Linotype" w:hAnsiTheme="majorBidi" w:cstheme="majorBidi"/>
          <w:bCs/>
          <w:sz w:val="24"/>
          <w:szCs w:val="24"/>
        </w:rPr>
        <w:t xml:space="preserve"> The objective was to thoroughly assess detainee conditions</w:t>
      </w:r>
      <w:r w:rsidR="00156CD9">
        <w:rPr>
          <w:rFonts w:asciiTheme="majorBidi" w:eastAsia="Palatino Linotype" w:hAnsiTheme="majorBidi" w:cstheme="majorBidi"/>
          <w:bCs/>
          <w:sz w:val="24"/>
          <w:szCs w:val="24"/>
        </w:rPr>
        <w:t>, such as hygiene, access to medical care, and nutrition,</w:t>
      </w:r>
      <w:r w:rsidR="00580E09">
        <w:rPr>
          <w:rFonts w:asciiTheme="majorBidi" w:eastAsia="Palatino Linotype" w:hAnsiTheme="majorBidi" w:cstheme="majorBidi"/>
          <w:bCs/>
          <w:sz w:val="24"/>
          <w:szCs w:val="24"/>
        </w:rPr>
        <w:t xml:space="preserve"> </w:t>
      </w:r>
      <w:r w:rsidRPr="003A7CA4">
        <w:rPr>
          <w:rFonts w:asciiTheme="majorBidi" w:eastAsia="Palatino Linotype" w:hAnsiTheme="majorBidi" w:cstheme="majorBidi"/>
          <w:bCs/>
          <w:sz w:val="24"/>
          <w:szCs w:val="24"/>
        </w:rPr>
        <w:t>and to verify compliance with international human rights standards, particularly the UN Standard Minimum Rules for the Treatment of Prisoners, also known as the Nelson Mandela Rules.</w:t>
      </w:r>
    </w:p>
    <w:p w14:paraId="51D2C0B0" w14:textId="77777777" w:rsidR="003A7CA4" w:rsidRPr="003A7CA4" w:rsidRDefault="003A7CA4" w:rsidP="003A7CA4">
      <w:pPr>
        <w:spacing w:after="0" w:line="240" w:lineRule="auto"/>
        <w:contextualSpacing/>
        <w:rPr>
          <w:rFonts w:asciiTheme="majorBidi" w:eastAsia="Palatino Linotype" w:hAnsiTheme="majorBidi" w:cstheme="majorBidi"/>
          <w:bCs/>
          <w:sz w:val="24"/>
          <w:szCs w:val="24"/>
        </w:rPr>
      </w:pPr>
    </w:p>
    <w:p w14:paraId="1D3709AA" w14:textId="37228843" w:rsidR="003A7CA4" w:rsidRPr="003A7CA4" w:rsidRDefault="003A7CA4" w:rsidP="003A7CA4">
      <w:pPr>
        <w:spacing w:after="0" w:line="240" w:lineRule="auto"/>
        <w:contextualSpacing/>
        <w:rPr>
          <w:rFonts w:asciiTheme="majorBidi" w:eastAsia="Palatino Linotype" w:hAnsiTheme="majorBidi" w:cstheme="majorBidi"/>
          <w:bCs/>
          <w:sz w:val="24"/>
          <w:szCs w:val="24"/>
        </w:rPr>
      </w:pPr>
      <w:r w:rsidRPr="003A7CA4">
        <w:rPr>
          <w:rFonts w:asciiTheme="majorBidi" w:eastAsia="Palatino Linotype" w:hAnsiTheme="majorBidi" w:cstheme="majorBidi"/>
          <w:bCs/>
          <w:sz w:val="24"/>
          <w:szCs w:val="24"/>
        </w:rPr>
        <w:t xml:space="preserve">During the visit, HRD documented </w:t>
      </w:r>
      <w:r w:rsidR="001762EA" w:rsidRPr="001762EA">
        <w:rPr>
          <w:rFonts w:asciiTheme="majorBidi" w:eastAsia="Palatino Linotype" w:hAnsiTheme="majorBidi" w:cstheme="majorBidi"/>
          <w:bCs/>
          <w:sz w:val="24"/>
          <w:szCs w:val="24"/>
        </w:rPr>
        <w:t>nine detainees held in custody beyond the statutory detention period without trial</w:t>
      </w:r>
      <w:r w:rsidR="00156CD9">
        <w:rPr>
          <w:rFonts w:asciiTheme="majorBidi" w:eastAsia="Palatino Linotype" w:hAnsiTheme="majorBidi" w:cstheme="majorBidi"/>
          <w:bCs/>
          <w:sz w:val="24"/>
          <w:szCs w:val="24"/>
        </w:rPr>
        <w:t>, including</w:t>
      </w:r>
      <w:r w:rsidR="001762EA" w:rsidRPr="001762EA">
        <w:rPr>
          <w:rFonts w:asciiTheme="majorBidi" w:eastAsia="Palatino Linotype" w:hAnsiTheme="majorBidi" w:cstheme="majorBidi"/>
          <w:bCs/>
          <w:sz w:val="24"/>
          <w:szCs w:val="24"/>
        </w:rPr>
        <w:t xml:space="preserve"> a 30-year-old female detainee. Five individuals, including the female, have been detained since September 26, 2025, on charges related to limitations on private defense against public servants, as outlined in the South Sudan Penal Code (Section 44/31/16). The crime officer assured that investigations would be </w:t>
      </w:r>
      <w:proofErr w:type="gramStart"/>
      <w:r w:rsidR="001762EA" w:rsidRPr="001762EA">
        <w:rPr>
          <w:rFonts w:asciiTheme="majorBidi" w:eastAsia="Palatino Linotype" w:hAnsiTheme="majorBidi" w:cstheme="majorBidi"/>
          <w:bCs/>
          <w:sz w:val="24"/>
          <w:szCs w:val="24"/>
        </w:rPr>
        <w:t>finalized</w:t>
      </w:r>
      <w:proofErr w:type="gramEnd"/>
      <w:r w:rsidR="001762EA" w:rsidRPr="001762EA">
        <w:rPr>
          <w:rFonts w:asciiTheme="majorBidi" w:eastAsia="Palatino Linotype" w:hAnsiTheme="majorBidi" w:cstheme="majorBidi"/>
          <w:bCs/>
          <w:sz w:val="24"/>
          <w:szCs w:val="24"/>
        </w:rPr>
        <w:t xml:space="preserve"> and charges filed soon</w:t>
      </w:r>
      <w:r w:rsidR="00580E09">
        <w:rPr>
          <w:rFonts w:asciiTheme="majorBidi" w:eastAsia="Palatino Linotype" w:hAnsiTheme="majorBidi" w:cstheme="majorBidi"/>
          <w:bCs/>
          <w:sz w:val="24"/>
          <w:szCs w:val="24"/>
        </w:rPr>
        <w:t>.</w:t>
      </w:r>
    </w:p>
    <w:p w14:paraId="637A7D8C" w14:textId="77777777" w:rsidR="003A7CA4" w:rsidRPr="003A7CA4" w:rsidRDefault="003A7CA4" w:rsidP="003A7CA4">
      <w:pPr>
        <w:spacing w:after="0" w:line="240" w:lineRule="auto"/>
        <w:contextualSpacing/>
        <w:rPr>
          <w:rFonts w:asciiTheme="majorBidi" w:eastAsia="Palatino Linotype" w:hAnsiTheme="majorBidi" w:cstheme="majorBidi"/>
          <w:bCs/>
          <w:sz w:val="24"/>
          <w:szCs w:val="24"/>
        </w:rPr>
      </w:pPr>
    </w:p>
    <w:p w14:paraId="6D2F45F0" w14:textId="0D15FAD6" w:rsidR="003A7CA4" w:rsidRPr="003A7CA4" w:rsidRDefault="003A7CA4" w:rsidP="003A7CA4">
      <w:pPr>
        <w:spacing w:after="0" w:line="240" w:lineRule="auto"/>
        <w:contextualSpacing/>
        <w:rPr>
          <w:rFonts w:asciiTheme="majorBidi" w:eastAsia="Palatino Linotype" w:hAnsiTheme="majorBidi" w:cstheme="majorBidi"/>
          <w:bCs/>
          <w:sz w:val="24"/>
          <w:szCs w:val="24"/>
        </w:rPr>
      </w:pPr>
      <w:r w:rsidRPr="003A7CA4">
        <w:rPr>
          <w:rFonts w:asciiTheme="majorBidi" w:eastAsia="Palatino Linotype" w:hAnsiTheme="majorBidi" w:cstheme="majorBidi"/>
          <w:bCs/>
          <w:sz w:val="24"/>
          <w:szCs w:val="24"/>
        </w:rPr>
        <w:t xml:space="preserve">Further, HRD encountered a male civilian from the Azande community, aged approximately 35, who was being held in proxy detention for his brother, reportedly an alleged gang member involved in organized crime activities in the </w:t>
      </w:r>
      <w:r w:rsidR="00580E09">
        <w:rPr>
          <w:rFonts w:asciiTheme="majorBidi" w:eastAsia="Palatino Linotype" w:hAnsiTheme="majorBidi" w:cstheme="majorBidi"/>
          <w:bCs/>
          <w:sz w:val="24"/>
          <w:szCs w:val="24"/>
        </w:rPr>
        <w:t>county</w:t>
      </w:r>
      <w:r w:rsidRPr="003A7CA4">
        <w:rPr>
          <w:rFonts w:asciiTheme="majorBidi" w:eastAsia="Palatino Linotype" w:hAnsiTheme="majorBidi" w:cstheme="majorBidi"/>
          <w:bCs/>
          <w:sz w:val="24"/>
          <w:szCs w:val="24"/>
        </w:rPr>
        <w:t>. This practice of proxy detention conflicts directly with internationally recognized principles of personal accountability and individual rights, particularly those enshrined in the UN Basic Principles on the Use of Force and the UN Principles on the Effective Prevention and Investigation of Extra-legal, Arbitrary, and Summary Executions.</w:t>
      </w:r>
    </w:p>
    <w:p w14:paraId="499AFF79" w14:textId="77777777" w:rsidR="003A7CA4" w:rsidRPr="003A7CA4" w:rsidRDefault="003A7CA4" w:rsidP="003A7CA4">
      <w:pPr>
        <w:spacing w:after="0" w:line="240" w:lineRule="auto"/>
        <w:contextualSpacing/>
        <w:rPr>
          <w:rFonts w:asciiTheme="majorBidi" w:eastAsia="Palatino Linotype" w:hAnsiTheme="majorBidi" w:cstheme="majorBidi"/>
          <w:bCs/>
          <w:sz w:val="24"/>
          <w:szCs w:val="24"/>
        </w:rPr>
      </w:pPr>
    </w:p>
    <w:p w14:paraId="2F7E8D11" w14:textId="731FA184" w:rsidR="00DF743E" w:rsidRDefault="001762EA" w:rsidP="001762EA">
      <w:pPr>
        <w:spacing w:after="0" w:line="240" w:lineRule="auto"/>
        <w:contextualSpacing/>
        <w:rPr>
          <w:rFonts w:asciiTheme="majorBidi" w:eastAsia="Palatino Linotype" w:hAnsiTheme="majorBidi" w:cstheme="majorBidi"/>
          <w:bCs/>
          <w:sz w:val="24"/>
          <w:szCs w:val="24"/>
        </w:rPr>
      </w:pPr>
      <w:r>
        <w:rPr>
          <w:rFonts w:asciiTheme="majorBidi" w:eastAsia="Palatino Linotype" w:hAnsiTheme="majorBidi" w:cstheme="majorBidi"/>
          <w:bCs/>
          <w:sz w:val="24"/>
          <w:szCs w:val="24"/>
        </w:rPr>
        <w:t xml:space="preserve">Comment: </w:t>
      </w:r>
      <w:r w:rsidR="003A7CA4" w:rsidRPr="003A7CA4">
        <w:rPr>
          <w:rFonts w:asciiTheme="majorBidi" w:eastAsia="Palatino Linotype" w:hAnsiTheme="majorBidi" w:cstheme="majorBidi"/>
          <w:bCs/>
          <w:sz w:val="24"/>
          <w:szCs w:val="24"/>
        </w:rPr>
        <w:t>HRD strongly urge</w:t>
      </w:r>
      <w:r>
        <w:rPr>
          <w:rFonts w:asciiTheme="majorBidi" w:eastAsia="Palatino Linotype" w:hAnsiTheme="majorBidi" w:cstheme="majorBidi"/>
          <w:bCs/>
          <w:sz w:val="24"/>
          <w:szCs w:val="24"/>
        </w:rPr>
        <w:t>d</w:t>
      </w:r>
      <w:r w:rsidR="003A7CA4" w:rsidRPr="003A7CA4">
        <w:rPr>
          <w:rFonts w:asciiTheme="majorBidi" w:eastAsia="Palatino Linotype" w:hAnsiTheme="majorBidi" w:cstheme="majorBidi"/>
          <w:bCs/>
          <w:sz w:val="24"/>
          <w:szCs w:val="24"/>
        </w:rPr>
        <w:t xml:space="preserve"> the </w:t>
      </w:r>
      <w:r>
        <w:rPr>
          <w:rFonts w:asciiTheme="majorBidi" w:eastAsia="Palatino Linotype" w:hAnsiTheme="majorBidi" w:cstheme="majorBidi"/>
          <w:bCs/>
          <w:sz w:val="24"/>
          <w:szCs w:val="24"/>
        </w:rPr>
        <w:t xml:space="preserve">police </w:t>
      </w:r>
      <w:r w:rsidR="003A7CA4" w:rsidRPr="003A7CA4">
        <w:rPr>
          <w:rFonts w:asciiTheme="majorBidi" w:eastAsia="Palatino Linotype" w:hAnsiTheme="majorBidi" w:cstheme="majorBidi"/>
          <w:bCs/>
          <w:sz w:val="24"/>
          <w:szCs w:val="24"/>
        </w:rPr>
        <w:t xml:space="preserve">authorities to expedite investigations and court proceedings to reduce detention durations, aligning with legal standards and international obligations. Furthermore, ending proxy detention practices is essential not only for safeguarding individual culpability but also for preventing abuses and ensuring respect for detainees’ rights. </w:t>
      </w:r>
      <w:r>
        <w:rPr>
          <w:rFonts w:asciiTheme="majorBidi" w:eastAsia="Palatino Linotype" w:hAnsiTheme="majorBidi" w:cstheme="majorBidi"/>
          <w:bCs/>
          <w:sz w:val="24"/>
          <w:szCs w:val="24"/>
        </w:rPr>
        <w:t>HRD will continue to monitor the situation.</w:t>
      </w:r>
    </w:p>
    <w:p w14:paraId="2D2AA636" w14:textId="77777777" w:rsidR="001762EA" w:rsidRPr="00A94C3C" w:rsidRDefault="001762EA" w:rsidP="001762EA">
      <w:pPr>
        <w:spacing w:after="0" w:line="240" w:lineRule="auto"/>
        <w:contextualSpacing/>
        <w:rPr>
          <w:rFonts w:asciiTheme="majorBidi" w:eastAsia="Palatino Linotype" w:hAnsiTheme="majorBidi" w:cstheme="majorBidi"/>
          <w:b/>
          <w:sz w:val="24"/>
          <w:szCs w:val="24"/>
        </w:rPr>
      </w:pPr>
    </w:p>
    <w:bookmarkEnd w:id="6"/>
    <w:p w14:paraId="76B0A8F4" w14:textId="77777777" w:rsidR="00DF743E" w:rsidRPr="002A6AE4" w:rsidRDefault="00DF743E" w:rsidP="00DF743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724E8B0E" w14:textId="77777777" w:rsidR="00DF743E" w:rsidRPr="002502A4" w:rsidRDefault="00DF743E" w:rsidP="00DF743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4A398003" w14:textId="77777777" w:rsidR="00DF743E" w:rsidRPr="00AA1E43" w:rsidRDefault="00DF743E" w:rsidP="00DF743E">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w:t>
      </w:r>
    </w:p>
    <w:p w14:paraId="1E9CC756" w14:textId="77777777" w:rsidR="00DF743E" w:rsidRDefault="00DF743E"/>
    <w:sectPr w:rsidR="00DF743E" w:rsidSect="00DF743E">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8FE80" w14:textId="77777777" w:rsidR="00EC45F1" w:rsidRDefault="00EC45F1" w:rsidP="00D81FA3">
      <w:pPr>
        <w:spacing w:after="0" w:line="240" w:lineRule="auto"/>
      </w:pPr>
      <w:r>
        <w:separator/>
      </w:r>
    </w:p>
  </w:endnote>
  <w:endnote w:type="continuationSeparator" w:id="0">
    <w:p w14:paraId="684D6A4B" w14:textId="77777777" w:rsidR="00EC45F1" w:rsidRDefault="00EC45F1" w:rsidP="00D81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239B25C3" w14:textId="77777777" w:rsidR="00DF743E" w:rsidRDefault="00DF743E">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2047333" w14:textId="5CCEFC0A" w:rsidR="00DF743E" w:rsidRPr="00182875" w:rsidRDefault="00DF743E"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D81FA3">
          <w:rPr>
            <w:rFonts w:ascii="Times New Roman" w:hAnsi="Times New Roman" w:cs="Times New Roman"/>
            <w:color w:val="0070C0"/>
            <w:sz w:val="20"/>
            <w:szCs w:val="20"/>
          </w:rPr>
          <w:t>1001</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FC41855" w14:textId="77777777" w:rsidR="00DF743E" w:rsidRDefault="00DF7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E74B6" w14:textId="77777777" w:rsidR="00EC45F1" w:rsidRDefault="00EC45F1" w:rsidP="00D81FA3">
      <w:pPr>
        <w:spacing w:after="0" w:line="240" w:lineRule="auto"/>
      </w:pPr>
      <w:r>
        <w:separator/>
      </w:r>
    </w:p>
  </w:footnote>
  <w:footnote w:type="continuationSeparator" w:id="0">
    <w:p w14:paraId="1C3FB228" w14:textId="77777777" w:rsidR="00EC45F1" w:rsidRDefault="00EC45F1" w:rsidP="00D81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0CA89" w14:textId="77777777" w:rsidR="00DF743E" w:rsidRDefault="00DF743E">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2969C46" w14:textId="77777777" w:rsidR="00DF743E" w:rsidRPr="00182875" w:rsidRDefault="00DF743E">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C90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E36AB"/>
    <w:multiLevelType w:val="hybridMultilevel"/>
    <w:tmpl w:val="1C88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92168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3E"/>
    <w:rsid w:val="00156CD9"/>
    <w:rsid w:val="001762EA"/>
    <w:rsid w:val="003A7CA4"/>
    <w:rsid w:val="00487C11"/>
    <w:rsid w:val="004B1390"/>
    <w:rsid w:val="00524D7E"/>
    <w:rsid w:val="00580E09"/>
    <w:rsid w:val="00A950EE"/>
    <w:rsid w:val="00BE1863"/>
    <w:rsid w:val="00D81FA3"/>
    <w:rsid w:val="00DF743E"/>
    <w:rsid w:val="00E403C6"/>
    <w:rsid w:val="00EC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2DFD1D7"/>
  <w15:chartTrackingRefBased/>
  <w15:docId w15:val="{7A33D7E8-7230-4CDA-8FF6-13612E3D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43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F7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43E"/>
    <w:rPr>
      <w:rFonts w:eastAsiaTheme="majorEastAsia" w:cstheme="majorBidi"/>
      <w:color w:val="272727" w:themeColor="text1" w:themeTint="D8"/>
    </w:rPr>
  </w:style>
  <w:style w:type="paragraph" w:styleId="Title">
    <w:name w:val="Title"/>
    <w:basedOn w:val="Normal"/>
    <w:next w:val="Normal"/>
    <w:link w:val="TitleChar"/>
    <w:uiPriority w:val="10"/>
    <w:qFormat/>
    <w:rsid w:val="00DF7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43E"/>
    <w:pPr>
      <w:spacing w:before="160"/>
      <w:jc w:val="center"/>
    </w:pPr>
    <w:rPr>
      <w:i/>
      <w:iCs/>
      <w:color w:val="404040" w:themeColor="text1" w:themeTint="BF"/>
    </w:rPr>
  </w:style>
  <w:style w:type="character" w:customStyle="1" w:styleId="QuoteChar">
    <w:name w:val="Quote Char"/>
    <w:basedOn w:val="DefaultParagraphFont"/>
    <w:link w:val="Quote"/>
    <w:uiPriority w:val="29"/>
    <w:rsid w:val="00DF743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DF743E"/>
    <w:pPr>
      <w:ind w:left="720"/>
      <w:contextualSpacing/>
    </w:pPr>
  </w:style>
  <w:style w:type="character" w:styleId="IntenseEmphasis">
    <w:name w:val="Intense Emphasis"/>
    <w:basedOn w:val="DefaultParagraphFont"/>
    <w:uiPriority w:val="21"/>
    <w:qFormat/>
    <w:rsid w:val="00DF743E"/>
    <w:rPr>
      <w:i/>
      <w:iCs/>
      <w:color w:val="0F4761" w:themeColor="accent1" w:themeShade="BF"/>
    </w:rPr>
  </w:style>
  <w:style w:type="paragraph" w:styleId="IntenseQuote">
    <w:name w:val="Intense Quote"/>
    <w:basedOn w:val="Normal"/>
    <w:next w:val="Normal"/>
    <w:link w:val="IntenseQuoteChar"/>
    <w:uiPriority w:val="30"/>
    <w:qFormat/>
    <w:rsid w:val="00DF7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43E"/>
    <w:rPr>
      <w:i/>
      <w:iCs/>
      <w:color w:val="0F4761" w:themeColor="accent1" w:themeShade="BF"/>
    </w:rPr>
  </w:style>
  <w:style w:type="character" w:styleId="IntenseReference">
    <w:name w:val="Intense Reference"/>
    <w:basedOn w:val="DefaultParagraphFont"/>
    <w:uiPriority w:val="32"/>
    <w:qFormat/>
    <w:rsid w:val="00DF743E"/>
    <w:rPr>
      <w:b/>
      <w:bCs/>
      <w:smallCaps/>
      <w:color w:val="0F4761" w:themeColor="accent1" w:themeShade="BF"/>
      <w:spacing w:val="5"/>
    </w:rPr>
  </w:style>
  <w:style w:type="paragraph" w:styleId="Footer">
    <w:name w:val="footer"/>
    <w:basedOn w:val="Normal"/>
    <w:link w:val="FooterChar"/>
    <w:uiPriority w:val="99"/>
    <w:unhideWhenUsed/>
    <w:rsid w:val="00DF74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43E"/>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F743E"/>
  </w:style>
  <w:style w:type="paragraph" w:styleId="Header">
    <w:name w:val="header"/>
    <w:basedOn w:val="Normal"/>
    <w:link w:val="HeaderChar"/>
    <w:uiPriority w:val="99"/>
    <w:unhideWhenUsed/>
    <w:rsid w:val="00D81F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FA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394581">
      <w:bodyDiv w:val="1"/>
      <w:marLeft w:val="0"/>
      <w:marRight w:val="0"/>
      <w:marTop w:val="0"/>
      <w:marBottom w:val="0"/>
      <w:divBdr>
        <w:top w:val="none" w:sz="0" w:space="0" w:color="auto"/>
        <w:left w:val="none" w:sz="0" w:space="0" w:color="auto"/>
        <w:bottom w:val="none" w:sz="0" w:space="0" w:color="auto"/>
        <w:right w:val="none" w:sz="0" w:space="0" w:color="auto"/>
      </w:divBdr>
    </w:div>
    <w:div w:id="110357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650</Words>
  <Characters>3918</Characters>
  <Application>Microsoft Office Word</Application>
  <DocSecurity>0</DocSecurity>
  <Lines>79</Lines>
  <Paragraphs>33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2025-10-01T16:12:00Z</dcterms:created>
  <dcterms:modified xsi:type="dcterms:W3CDTF">2025-10-01T16:12:00Z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90c96163-0a92-4f65-b853-d5e3b9d03c13</vt:lpwstr>
  </property>
</Properties>
</file>