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39631" w14:textId="77777777" w:rsidR="00E01E0F" w:rsidRPr="00EF1C00" w:rsidRDefault="00E01E0F" w:rsidP="00E01E0F">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1DB90077">
          <v:rect id="rectole0000000000" o:spid="_x0000_i1025" style="width:35.5pt;height:28pt" o:ole="" o:preferrelative="t" stroked="f">
            <v:imagedata r:id="rId7" o:title=""/>
          </v:rect>
          <o:OLEObject Type="Embed" ProgID="StaticMetafile" ShapeID="rectole0000000000" DrawAspect="Content" ObjectID="_1821014066"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6AB5C225" w14:textId="77777777" w:rsidR="00E01E0F" w:rsidRPr="00EF1C00" w:rsidRDefault="00E01E0F" w:rsidP="00E01E0F">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59E5F84E" w14:textId="77777777" w:rsidR="00E01E0F" w:rsidRPr="00EF1C00" w:rsidRDefault="00E01E0F" w:rsidP="00E01E0F">
      <w:pPr>
        <w:spacing w:after="0"/>
        <w:rPr>
          <w:rFonts w:asciiTheme="majorBidi" w:eastAsia="Times New Roman" w:hAnsiTheme="majorBidi" w:cstheme="majorBidi"/>
          <w:b/>
          <w:sz w:val="24"/>
          <w:szCs w:val="24"/>
        </w:rPr>
      </w:pPr>
    </w:p>
    <w:p w14:paraId="6673B3A2" w14:textId="77777777" w:rsidR="00E01E0F" w:rsidRPr="00EF1C00" w:rsidRDefault="00E01E0F" w:rsidP="00E01E0F">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7FBF2BE2" w14:textId="77777777" w:rsidR="00E01E0F" w:rsidRPr="00EF1C00" w:rsidRDefault="00E01E0F" w:rsidP="00E01E0F">
      <w:pPr>
        <w:spacing w:after="0"/>
        <w:ind w:left="3600"/>
        <w:rPr>
          <w:rFonts w:asciiTheme="majorBidi" w:eastAsia="Times New Roman" w:hAnsiTheme="majorBidi" w:cstheme="majorBidi"/>
          <w:b/>
          <w:sz w:val="24"/>
          <w:szCs w:val="24"/>
        </w:rPr>
      </w:pPr>
    </w:p>
    <w:p w14:paraId="64037BBA" w14:textId="77777777" w:rsidR="00E01E0F" w:rsidRPr="00EF1C00" w:rsidRDefault="00E01E0F" w:rsidP="00E01E0F">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74AE8DDF" w14:textId="77777777" w:rsidR="00E01E0F" w:rsidRPr="00EF1C00" w:rsidRDefault="00E01E0F" w:rsidP="00E01E0F">
      <w:pPr>
        <w:spacing w:after="0"/>
        <w:ind w:left="3600"/>
        <w:rPr>
          <w:rFonts w:asciiTheme="majorBidi" w:eastAsia="Calibri" w:hAnsiTheme="majorBidi" w:cstheme="majorBidi"/>
          <w:b/>
          <w:sz w:val="24"/>
          <w:szCs w:val="24"/>
        </w:rPr>
      </w:pPr>
    </w:p>
    <w:p w14:paraId="67859527" w14:textId="76DB620C" w:rsidR="00E01E0F" w:rsidRPr="00B05CAE" w:rsidRDefault="00E01E0F" w:rsidP="00E01E0F">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0</w:t>
      </w:r>
      <w:r w:rsidR="00DF74D3">
        <w:rPr>
          <w:rFonts w:asciiTheme="majorBidi" w:eastAsia="Calibri" w:hAnsiTheme="majorBidi" w:cstheme="majorBidi"/>
          <w:b/>
          <w:sz w:val="24"/>
          <w:szCs w:val="24"/>
        </w:rPr>
        <w:t>3</w:t>
      </w:r>
      <w:r w:rsidRPr="00B05CAE">
        <w:rPr>
          <w:rFonts w:asciiTheme="majorBidi" w:eastAsia="Calibri" w:hAnsiTheme="majorBidi" w:cstheme="majorBidi"/>
          <w:b/>
          <w:sz w:val="24"/>
          <w:szCs w:val="24"/>
        </w:rPr>
        <w:t>/</w:t>
      </w:r>
      <w:r>
        <w:rPr>
          <w:rFonts w:asciiTheme="majorBidi" w:eastAsia="Calibri" w:hAnsiTheme="majorBidi" w:cstheme="majorBidi"/>
          <w:b/>
          <w:sz w:val="24"/>
          <w:szCs w:val="24"/>
        </w:rPr>
        <w:t>10</w:t>
      </w:r>
      <w:r w:rsidRPr="00B05CAE">
        <w:rPr>
          <w:rFonts w:asciiTheme="majorBidi" w:eastAsia="Calibri" w:hAnsiTheme="majorBidi" w:cstheme="majorBidi"/>
          <w:b/>
          <w:sz w:val="24"/>
          <w:szCs w:val="24"/>
        </w:rPr>
        <w:t>/2025</w:t>
      </w:r>
    </w:p>
    <w:p w14:paraId="0AB7DDCD" w14:textId="77777777" w:rsidR="00E01E0F" w:rsidRPr="002A6AE4" w:rsidRDefault="00E01E0F" w:rsidP="00E01E0F">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2A6AE4">
        <w:rPr>
          <w:rFonts w:asciiTheme="majorBidi" w:eastAsia="Palatino Linotype" w:hAnsiTheme="majorBidi" w:cstheme="majorBidi"/>
          <w:b/>
          <w:i/>
          <w:iCs/>
          <w:sz w:val="24"/>
          <w:szCs w:val="24"/>
        </w:rPr>
        <w:t>Highlight</w:t>
      </w:r>
      <w:bookmarkStart w:id="3" w:name="_Hlk197361618"/>
      <w:bookmarkEnd w:id="0"/>
      <w:bookmarkEnd w:id="1"/>
    </w:p>
    <w:p w14:paraId="4AC4B2C6" w14:textId="77777777" w:rsidR="00E01E0F" w:rsidRPr="009F46BA" w:rsidRDefault="00E01E0F" w:rsidP="00E01E0F">
      <w:pPr>
        <w:spacing w:after="0" w:line="240" w:lineRule="auto"/>
        <w:jc w:val="both"/>
        <w:rPr>
          <w:rFonts w:asciiTheme="majorBidi" w:eastAsia="Palatino Linotype" w:hAnsiTheme="majorBidi" w:cstheme="majorBidi"/>
          <w:b/>
          <w:i/>
          <w:iCs/>
          <w:sz w:val="24"/>
          <w:szCs w:val="24"/>
        </w:rPr>
      </w:pPr>
      <w:bookmarkStart w:id="4" w:name="_Hlk209110506"/>
    </w:p>
    <w:p w14:paraId="770B43B2" w14:textId="2495B9BE" w:rsidR="00E01E0F" w:rsidRPr="008F1B8D" w:rsidRDefault="00720C99" w:rsidP="008F1B8D">
      <w:pPr>
        <w:pStyle w:val="ListParagraph"/>
        <w:numPr>
          <w:ilvl w:val="0"/>
          <w:numId w:val="2"/>
        </w:numPr>
        <w:spacing w:after="0" w:line="240" w:lineRule="auto"/>
        <w:jc w:val="both"/>
        <w:rPr>
          <w:rFonts w:asciiTheme="majorBidi" w:eastAsia="Palatino Linotype" w:hAnsiTheme="majorBidi" w:cstheme="majorBidi"/>
          <w:b/>
          <w:i/>
          <w:iCs/>
          <w:sz w:val="24"/>
          <w:szCs w:val="24"/>
        </w:rPr>
      </w:pPr>
      <w:r>
        <w:rPr>
          <w:rFonts w:asciiTheme="majorBidi" w:eastAsia="Palatino Linotype" w:hAnsiTheme="majorBidi" w:cstheme="majorBidi"/>
          <w:b/>
          <w:i/>
          <w:iCs/>
          <w:sz w:val="24"/>
          <w:szCs w:val="24"/>
        </w:rPr>
        <w:t xml:space="preserve">Two civilian males reportedly abducted </w:t>
      </w:r>
      <w:r w:rsidR="00E01E0F">
        <w:rPr>
          <w:rFonts w:asciiTheme="majorBidi" w:eastAsia="Palatino Linotype" w:hAnsiTheme="majorBidi" w:cstheme="majorBidi"/>
          <w:b/>
          <w:i/>
          <w:iCs/>
          <w:sz w:val="24"/>
          <w:szCs w:val="24"/>
        </w:rPr>
        <w:t xml:space="preserve">by suspected </w:t>
      </w:r>
      <w:r w:rsidR="00E01E0F" w:rsidRPr="00E01E0F">
        <w:rPr>
          <w:rFonts w:asciiTheme="majorBidi" w:eastAsia="Palatino Linotype" w:hAnsiTheme="majorBidi" w:cstheme="majorBidi"/>
          <w:b/>
          <w:i/>
          <w:iCs/>
          <w:sz w:val="24"/>
          <w:szCs w:val="24"/>
        </w:rPr>
        <w:t>Sudan’s Peoples’ Liberation Army in Opposition</w:t>
      </w:r>
      <w:r w:rsidR="00E01E0F">
        <w:rPr>
          <w:rFonts w:asciiTheme="majorBidi" w:eastAsia="Palatino Linotype" w:hAnsiTheme="majorBidi" w:cstheme="majorBidi"/>
          <w:b/>
          <w:i/>
          <w:iCs/>
          <w:sz w:val="24"/>
          <w:szCs w:val="24"/>
        </w:rPr>
        <w:t xml:space="preserve"> (SPLA-IO)</w:t>
      </w:r>
      <w:r w:rsidR="008F1B8D">
        <w:rPr>
          <w:rFonts w:asciiTheme="majorBidi" w:eastAsia="Palatino Linotype" w:hAnsiTheme="majorBidi" w:cstheme="majorBidi"/>
          <w:b/>
          <w:i/>
          <w:iCs/>
          <w:sz w:val="24"/>
          <w:szCs w:val="24"/>
        </w:rPr>
        <w:t xml:space="preserve"> </w:t>
      </w:r>
      <w:r>
        <w:rPr>
          <w:rFonts w:asciiTheme="majorBidi" w:eastAsia="Palatino Linotype" w:hAnsiTheme="majorBidi" w:cstheme="majorBidi"/>
          <w:b/>
          <w:i/>
          <w:iCs/>
          <w:sz w:val="24"/>
          <w:szCs w:val="24"/>
        </w:rPr>
        <w:t xml:space="preserve">soldiers </w:t>
      </w:r>
      <w:r w:rsidR="00B64CBD">
        <w:rPr>
          <w:rFonts w:asciiTheme="majorBidi" w:eastAsia="Palatino Linotype" w:hAnsiTheme="majorBidi" w:cstheme="majorBidi"/>
          <w:b/>
          <w:i/>
          <w:iCs/>
          <w:sz w:val="24"/>
          <w:szCs w:val="24"/>
        </w:rPr>
        <w:t xml:space="preserve">in </w:t>
      </w:r>
      <w:proofErr w:type="spellStart"/>
      <w:r w:rsidR="00DF74D3">
        <w:rPr>
          <w:rFonts w:asciiTheme="majorBidi" w:eastAsia="Palatino Linotype" w:hAnsiTheme="majorBidi" w:cstheme="majorBidi"/>
          <w:b/>
          <w:i/>
          <w:iCs/>
          <w:sz w:val="24"/>
          <w:szCs w:val="24"/>
        </w:rPr>
        <w:t>B</w:t>
      </w:r>
      <w:r w:rsidR="008F1B8D">
        <w:rPr>
          <w:rFonts w:asciiTheme="majorBidi" w:eastAsia="Palatino Linotype" w:hAnsiTheme="majorBidi" w:cstheme="majorBidi"/>
          <w:b/>
          <w:i/>
          <w:iCs/>
          <w:sz w:val="24"/>
          <w:szCs w:val="24"/>
        </w:rPr>
        <w:t>uaiji</w:t>
      </w:r>
      <w:proofErr w:type="spellEnd"/>
      <w:r w:rsidR="008F1B8D">
        <w:rPr>
          <w:rFonts w:asciiTheme="majorBidi" w:eastAsia="Palatino Linotype" w:hAnsiTheme="majorBidi" w:cstheme="majorBidi"/>
          <w:b/>
          <w:i/>
          <w:iCs/>
          <w:sz w:val="24"/>
          <w:szCs w:val="24"/>
        </w:rPr>
        <w:t xml:space="preserve"> Boma, Wito Payam</w:t>
      </w:r>
      <w:r w:rsidR="00E01E0F" w:rsidRPr="00E01E0F">
        <w:rPr>
          <w:rFonts w:asciiTheme="majorBidi" w:eastAsia="Palatino Linotype" w:hAnsiTheme="majorBidi" w:cstheme="majorBidi"/>
          <w:b/>
          <w:i/>
          <w:iCs/>
          <w:sz w:val="24"/>
          <w:szCs w:val="24"/>
        </w:rPr>
        <w:t>, Mundri East County</w:t>
      </w:r>
    </w:p>
    <w:p w14:paraId="063107D7" w14:textId="77777777" w:rsidR="00E01E0F" w:rsidRPr="00EA6145" w:rsidRDefault="00E01E0F" w:rsidP="00E01E0F">
      <w:pPr>
        <w:spacing w:after="0" w:line="240" w:lineRule="auto"/>
        <w:ind w:left="360"/>
        <w:jc w:val="both"/>
        <w:rPr>
          <w:rFonts w:asciiTheme="majorBidi" w:eastAsia="Palatino Linotype" w:hAnsiTheme="majorBidi" w:cstheme="majorBidi"/>
          <w:b/>
          <w:i/>
          <w:iCs/>
          <w:sz w:val="24"/>
          <w:szCs w:val="24"/>
        </w:rPr>
      </w:pPr>
    </w:p>
    <w:bookmarkEnd w:id="2"/>
    <w:bookmarkEnd w:id="3"/>
    <w:bookmarkEnd w:id="4"/>
    <w:p w14:paraId="22068678" w14:textId="77777777" w:rsidR="00E01E0F" w:rsidRPr="00DF743E" w:rsidRDefault="00E01E0F" w:rsidP="00E01E0F">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2A6AE4">
        <w:rPr>
          <w:rFonts w:asciiTheme="majorBidi" w:eastAsia="Calibri" w:hAnsiTheme="majorBidi" w:cstheme="majorBidi"/>
          <w:b/>
          <w:bCs/>
          <w:sz w:val="24"/>
          <w:szCs w:val="24"/>
        </w:rPr>
        <w:t>Political and Security Updates</w:t>
      </w:r>
    </w:p>
    <w:p w14:paraId="6F616862" w14:textId="77777777" w:rsidR="00E01E0F" w:rsidRPr="002A6AE4"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Human Rights in the Electoral Process </w:t>
      </w:r>
    </w:p>
    <w:p w14:paraId="06EE59B0" w14:textId="77777777" w:rsidR="00E01E0F"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Conflict-Related Violations/Abuses</w:t>
      </w:r>
    </w:p>
    <w:p w14:paraId="00F35F93" w14:textId="77777777" w:rsidR="00E01E0F" w:rsidRDefault="00E01E0F" w:rsidP="00E01E0F">
      <w:pPr>
        <w:spacing w:after="0" w:line="240" w:lineRule="auto"/>
        <w:contextualSpacing/>
        <w:jc w:val="both"/>
        <w:rPr>
          <w:rFonts w:asciiTheme="majorBidi" w:eastAsia="Palatino Linotype" w:hAnsiTheme="majorBidi" w:cstheme="majorBidi"/>
          <w:b/>
          <w:sz w:val="24"/>
          <w:szCs w:val="24"/>
        </w:rPr>
      </w:pPr>
    </w:p>
    <w:p w14:paraId="417322CB" w14:textId="77F654D5" w:rsidR="00720C99" w:rsidRPr="00720C99" w:rsidRDefault="00720C99" w:rsidP="00720C99">
      <w:pPr>
        <w:pStyle w:val="ListParagraph"/>
        <w:numPr>
          <w:ilvl w:val="0"/>
          <w:numId w:val="2"/>
        </w:numPr>
        <w:spacing w:after="0" w:line="240" w:lineRule="auto"/>
        <w:jc w:val="both"/>
        <w:rPr>
          <w:rFonts w:asciiTheme="majorBidi" w:eastAsia="Palatino Linotype" w:hAnsiTheme="majorBidi" w:cstheme="majorBidi"/>
          <w:b/>
          <w:sz w:val="24"/>
          <w:szCs w:val="24"/>
        </w:rPr>
      </w:pPr>
      <w:r w:rsidRPr="00720C99">
        <w:rPr>
          <w:rFonts w:asciiTheme="majorBidi" w:eastAsia="Palatino Linotype" w:hAnsiTheme="majorBidi" w:cstheme="majorBidi"/>
          <w:b/>
          <w:sz w:val="24"/>
          <w:szCs w:val="24"/>
        </w:rPr>
        <w:t xml:space="preserve">Two civilian males reportedly abducted by suspected Sudan’s Peoples’ Liberation Army in Opposition (SPLA-IO) soldiers </w:t>
      </w:r>
      <w:r w:rsidR="009E11D6">
        <w:rPr>
          <w:rFonts w:asciiTheme="majorBidi" w:eastAsia="Palatino Linotype" w:hAnsiTheme="majorBidi" w:cstheme="majorBidi"/>
          <w:b/>
          <w:sz w:val="24"/>
          <w:szCs w:val="24"/>
        </w:rPr>
        <w:t xml:space="preserve">in </w:t>
      </w:r>
      <w:proofErr w:type="spellStart"/>
      <w:r w:rsidRPr="00720C99">
        <w:rPr>
          <w:rFonts w:asciiTheme="majorBidi" w:eastAsia="Palatino Linotype" w:hAnsiTheme="majorBidi" w:cstheme="majorBidi"/>
          <w:b/>
          <w:sz w:val="24"/>
          <w:szCs w:val="24"/>
        </w:rPr>
        <w:t>Buaiji</w:t>
      </w:r>
      <w:proofErr w:type="spellEnd"/>
      <w:r w:rsidRPr="00720C99">
        <w:rPr>
          <w:rFonts w:asciiTheme="majorBidi" w:eastAsia="Palatino Linotype" w:hAnsiTheme="majorBidi" w:cstheme="majorBidi"/>
          <w:b/>
          <w:sz w:val="24"/>
          <w:szCs w:val="24"/>
        </w:rPr>
        <w:t xml:space="preserve"> Boma, Wito Payam, Mundri East County</w:t>
      </w:r>
    </w:p>
    <w:p w14:paraId="45DDAAAC" w14:textId="77777777" w:rsidR="00720C99" w:rsidRPr="00720C99" w:rsidRDefault="00720C99" w:rsidP="00720C99">
      <w:pPr>
        <w:spacing w:after="0" w:line="240" w:lineRule="auto"/>
        <w:contextualSpacing/>
        <w:jc w:val="both"/>
        <w:rPr>
          <w:rFonts w:asciiTheme="majorBidi" w:eastAsia="Palatino Linotype" w:hAnsiTheme="majorBidi" w:cstheme="majorBidi"/>
          <w:bCs/>
          <w:sz w:val="24"/>
          <w:szCs w:val="24"/>
        </w:rPr>
      </w:pPr>
    </w:p>
    <w:p w14:paraId="63E96CA9" w14:textId="31815049" w:rsidR="00720C99" w:rsidRPr="00720C99" w:rsidRDefault="00720C99" w:rsidP="00720C99">
      <w:pPr>
        <w:spacing w:after="0" w:line="240" w:lineRule="auto"/>
        <w:contextualSpacing/>
        <w:jc w:val="both"/>
        <w:rPr>
          <w:rFonts w:asciiTheme="majorBidi" w:eastAsia="Palatino Linotype" w:hAnsiTheme="majorBidi" w:cstheme="majorBidi"/>
          <w:bCs/>
          <w:sz w:val="24"/>
          <w:szCs w:val="24"/>
        </w:rPr>
      </w:pPr>
      <w:r w:rsidRPr="00720C99">
        <w:rPr>
          <w:rFonts w:asciiTheme="majorBidi" w:eastAsia="Palatino Linotype" w:hAnsiTheme="majorBidi" w:cstheme="majorBidi"/>
          <w:bCs/>
          <w:sz w:val="24"/>
          <w:szCs w:val="24"/>
        </w:rPr>
        <w:t xml:space="preserve">On October 3, 2025, HRD Yambio FO received and documented information from a primary source, a local community leader, and multiple secondary sources, including the police and civil society organizations. The reports detailed the abduction of two civilians, one foreign national and one South Sudanese, from the Baka community in </w:t>
      </w:r>
      <w:proofErr w:type="spellStart"/>
      <w:r w:rsidRPr="00720C99">
        <w:rPr>
          <w:rFonts w:asciiTheme="majorBidi" w:eastAsia="Palatino Linotype" w:hAnsiTheme="majorBidi" w:cstheme="majorBidi"/>
          <w:bCs/>
          <w:sz w:val="24"/>
          <w:szCs w:val="24"/>
        </w:rPr>
        <w:t>Buaiji</w:t>
      </w:r>
      <w:proofErr w:type="spellEnd"/>
      <w:r w:rsidRPr="00720C99">
        <w:rPr>
          <w:rFonts w:asciiTheme="majorBidi" w:eastAsia="Palatino Linotype" w:hAnsiTheme="majorBidi" w:cstheme="majorBidi"/>
          <w:bCs/>
          <w:sz w:val="24"/>
          <w:szCs w:val="24"/>
        </w:rPr>
        <w:t xml:space="preserve"> Boma, Wito Payam, Mundri East County, on September 28, 2025. The assailants are believed to be members of the Sudan People</w:t>
      </w:r>
      <w:r>
        <w:rPr>
          <w:rFonts w:asciiTheme="majorBidi" w:eastAsia="Palatino Linotype" w:hAnsiTheme="majorBidi" w:cstheme="majorBidi"/>
          <w:bCs/>
          <w:sz w:val="24"/>
          <w:szCs w:val="24"/>
        </w:rPr>
        <w:t>’</w:t>
      </w:r>
      <w:r w:rsidRPr="00720C99">
        <w:rPr>
          <w:rFonts w:asciiTheme="majorBidi" w:eastAsia="Palatino Linotype" w:hAnsiTheme="majorBidi" w:cstheme="majorBidi"/>
          <w:bCs/>
          <w:sz w:val="24"/>
          <w:szCs w:val="24"/>
        </w:rPr>
        <w:t>s Liberation Forces in Opposition (SPLA-IO).</w:t>
      </w:r>
    </w:p>
    <w:p w14:paraId="005018BD" w14:textId="77777777" w:rsidR="00720C99" w:rsidRDefault="00720C99" w:rsidP="00720C99">
      <w:pPr>
        <w:spacing w:after="0" w:line="240" w:lineRule="auto"/>
        <w:contextualSpacing/>
        <w:jc w:val="both"/>
        <w:rPr>
          <w:rFonts w:asciiTheme="majorBidi" w:eastAsia="Palatino Linotype" w:hAnsiTheme="majorBidi" w:cstheme="majorBidi"/>
          <w:bCs/>
          <w:sz w:val="24"/>
          <w:szCs w:val="24"/>
        </w:rPr>
      </w:pPr>
    </w:p>
    <w:p w14:paraId="0CFA89FB" w14:textId="23701662" w:rsidR="00720C99" w:rsidRPr="00720C99" w:rsidRDefault="00720C99" w:rsidP="00720C99">
      <w:pPr>
        <w:spacing w:after="0" w:line="240" w:lineRule="auto"/>
        <w:contextualSpacing/>
        <w:jc w:val="both"/>
        <w:rPr>
          <w:rFonts w:asciiTheme="majorBidi" w:eastAsia="Palatino Linotype" w:hAnsiTheme="majorBidi" w:cstheme="majorBidi"/>
          <w:bCs/>
          <w:sz w:val="24"/>
          <w:szCs w:val="24"/>
        </w:rPr>
      </w:pPr>
      <w:r w:rsidRPr="00720C99">
        <w:rPr>
          <w:rFonts w:asciiTheme="majorBidi" w:eastAsia="Palatino Linotype" w:hAnsiTheme="majorBidi" w:cstheme="majorBidi"/>
          <w:bCs/>
          <w:sz w:val="24"/>
          <w:szCs w:val="24"/>
        </w:rPr>
        <w:t xml:space="preserve">According to sources, the two civilians traveled in a private vehicle from Maridi, a town approximately 85 kilometers northwest of Mundri East, heading towards Juba. The vehicle was ambushed by armed </w:t>
      </w:r>
      <w:r>
        <w:rPr>
          <w:rFonts w:asciiTheme="majorBidi" w:eastAsia="Palatino Linotype" w:hAnsiTheme="majorBidi" w:cstheme="majorBidi"/>
          <w:bCs/>
          <w:sz w:val="24"/>
          <w:szCs w:val="24"/>
        </w:rPr>
        <w:t>assailants</w:t>
      </w:r>
      <w:r w:rsidRPr="00720C99">
        <w:rPr>
          <w:rFonts w:asciiTheme="majorBidi" w:eastAsia="Palatino Linotype" w:hAnsiTheme="majorBidi" w:cstheme="majorBidi"/>
          <w:bCs/>
          <w:sz w:val="24"/>
          <w:szCs w:val="24"/>
        </w:rPr>
        <w:t xml:space="preserve"> late in the evening, around 7:30 PM, near the outskirts of </w:t>
      </w:r>
      <w:proofErr w:type="spellStart"/>
      <w:r w:rsidRPr="00720C99">
        <w:rPr>
          <w:rFonts w:asciiTheme="majorBidi" w:eastAsia="Palatino Linotype" w:hAnsiTheme="majorBidi" w:cstheme="majorBidi"/>
          <w:bCs/>
          <w:sz w:val="24"/>
          <w:szCs w:val="24"/>
        </w:rPr>
        <w:t>Buaiji</w:t>
      </w:r>
      <w:proofErr w:type="spellEnd"/>
      <w:r w:rsidRPr="00720C99">
        <w:rPr>
          <w:rFonts w:asciiTheme="majorBidi" w:eastAsia="Palatino Linotype" w:hAnsiTheme="majorBidi" w:cstheme="majorBidi"/>
          <w:bCs/>
          <w:sz w:val="24"/>
          <w:szCs w:val="24"/>
        </w:rPr>
        <w:t xml:space="preserve"> Boma. During the attack, the armed elements forcibly abducted the two individuals.</w:t>
      </w:r>
    </w:p>
    <w:p w14:paraId="0683196F" w14:textId="77777777" w:rsidR="00720C99" w:rsidRDefault="00720C99" w:rsidP="00720C99">
      <w:pPr>
        <w:spacing w:after="0" w:line="240" w:lineRule="auto"/>
        <w:contextualSpacing/>
        <w:jc w:val="both"/>
        <w:rPr>
          <w:rFonts w:asciiTheme="majorBidi" w:eastAsia="Palatino Linotype" w:hAnsiTheme="majorBidi" w:cstheme="majorBidi"/>
          <w:bCs/>
          <w:sz w:val="24"/>
          <w:szCs w:val="24"/>
        </w:rPr>
      </w:pPr>
    </w:p>
    <w:p w14:paraId="028C1BF5" w14:textId="58452F3B" w:rsidR="00720C99" w:rsidRPr="00720C99" w:rsidRDefault="00720C99" w:rsidP="00720C99">
      <w:pPr>
        <w:spacing w:after="0" w:line="240" w:lineRule="auto"/>
        <w:contextualSpacing/>
        <w:jc w:val="both"/>
        <w:rPr>
          <w:rFonts w:asciiTheme="majorBidi" w:eastAsia="Palatino Linotype" w:hAnsiTheme="majorBidi" w:cstheme="majorBidi"/>
          <w:bCs/>
          <w:sz w:val="24"/>
          <w:szCs w:val="24"/>
        </w:rPr>
      </w:pPr>
      <w:r w:rsidRPr="00720C99">
        <w:rPr>
          <w:rFonts w:asciiTheme="majorBidi" w:eastAsia="Palatino Linotype" w:hAnsiTheme="majorBidi" w:cstheme="majorBidi"/>
          <w:bCs/>
          <w:sz w:val="24"/>
          <w:szCs w:val="24"/>
        </w:rPr>
        <w:t xml:space="preserve">The foreign national, a male aged </w:t>
      </w:r>
      <w:r>
        <w:rPr>
          <w:rFonts w:asciiTheme="majorBidi" w:eastAsia="Palatino Linotype" w:hAnsiTheme="majorBidi" w:cstheme="majorBidi"/>
          <w:bCs/>
          <w:sz w:val="24"/>
          <w:szCs w:val="24"/>
        </w:rPr>
        <w:t xml:space="preserve">about </w:t>
      </w:r>
      <w:r w:rsidRPr="00720C99">
        <w:rPr>
          <w:rFonts w:asciiTheme="majorBidi" w:eastAsia="Palatino Linotype" w:hAnsiTheme="majorBidi" w:cstheme="majorBidi"/>
          <w:bCs/>
          <w:sz w:val="24"/>
          <w:szCs w:val="24"/>
        </w:rPr>
        <w:t>35, was reportedly released on October 2, 2025, after negotiations with local authorities or community elders, and is currently safe in a secure location. The South Sudanese civilian, a male aged approximately 28, remains in detention, with sources indicating he is being held in an undisclosed location amidst concerns for his safety.</w:t>
      </w:r>
    </w:p>
    <w:p w14:paraId="1F6B6A46" w14:textId="77777777" w:rsidR="00720C99" w:rsidRDefault="00720C99" w:rsidP="00720C99">
      <w:pPr>
        <w:spacing w:after="0" w:line="240" w:lineRule="auto"/>
        <w:contextualSpacing/>
        <w:jc w:val="both"/>
        <w:rPr>
          <w:rFonts w:asciiTheme="majorBidi" w:eastAsia="Palatino Linotype" w:hAnsiTheme="majorBidi" w:cstheme="majorBidi"/>
          <w:bCs/>
          <w:sz w:val="24"/>
          <w:szCs w:val="24"/>
        </w:rPr>
      </w:pPr>
    </w:p>
    <w:p w14:paraId="54193B34" w14:textId="7131D2A8" w:rsidR="00720C99" w:rsidRPr="00720C99" w:rsidRDefault="00720C99" w:rsidP="00720C99">
      <w:pPr>
        <w:spacing w:after="0" w:line="240" w:lineRule="auto"/>
        <w:contextualSpacing/>
        <w:jc w:val="both"/>
        <w:rPr>
          <w:rFonts w:asciiTheme="majorBidi" w:eastAsia="Palatino Linotype" w:hAnsiTheme="majorBidi" w:cstheme="majorBidi"/>
          <w:bCs/>
          <w:sz w:val="24"/>
          <w:szCs w:val="24"/>
        </w:rPr>
      </w:pPr>
      <w:r w:rsidRPr="00720C99">
        <w:rPr>
          <w:rFonts w:asciiTheme="majorBidi" w:eastAsia="Palatino Linotype" w:hAnsiTheme="majorBidi" w:cstheme="majorBidi"/>
          <w:bCs/>
          <w:sz w:val="24"/>
          <w:szCs w:val="24"/>
        </w:rPr>
        <w:t>Sources noted that while the abductors showed some humility and did not physically harm the captives during their detention, they subjected them to psychological torment, including threats and verbal abuse.</w:t>
      </w:r>
    </w:p>
    <w:p w14:paraId="67011262" w14:textId="77777777" w:rsidR="00720C99" w:rsidRPr="00720C99" w:rsidRDefault="00720C99" w:rsidP="00720C99">
      <w:pPr>
        <w:spacing w:after="0" w:line="240" w:lineRule="auto"/>
        <w:contextualSpacing/>
        <w:jc w:val="both"/>
        <w:rPr>
          <w:rFonts w:asciiTheme="majorBidi" w:eastAsia="Palatino Linotype" w:hAnsiTheme="majorBidi" w:cstheme="majorBidi"/>
          <w:bCs/>
          <w:sz w:val="24"/>
          <w:szCs w:val="24"/>
        </w:rPr>
      </w:pPr>
    </w:p>
    <w:p w14:paraId="2F2B17F0" w14:textId="77777777" w:rsidR="00720C99" w:rsidRPr="00720C99" w:rsidRDefault="00720C99" w:rsidP="00720C99">
      <w:pPr>
        <w:spacing w:after="0" w:line="240" w:lineRule="auto"/>
        <w:contextualSpacing/>
        <w:jc w:val="both"/>
        <w:rPr>
          <w:rFonts w:asciiTheme="majorBidi" w:eastAsia="Palatino Linotype" w:hAnsiTheme="majorBidi" w:cstheme="majorBidi"/>
          <w:bCs/>
          <w:sz w:val="24"/>
          <w:szCs w:val="24"/>
        </w:rPr>
      </w:pPr>
      <w:r w:rsidRPr="00720C99">
        <w:rPr>
          <w:rFonts w:asciiTheme="majorBidi" w:eastAsia="Palatino Linotype" w:hAnsiTheme="majorBidi" w:cstheme="majorBidi"/>
          <w:bCs/>
          <w:sz w:val="24"/>
          <w:szCs w:val="24"/>
        </w:rPr>
        <w:t>The abduction constitutes a serious violation of both South Sudanese law and international human rights standards. The detention without trial breaches Article 12 of South Sudan's Transitional Constitution, which guarantees the right to liberty, and the Convention Against Enforced Disappearances, to which South Sudan is a signatory. The mental torture inflicted on the detainee also violates Article 20 of the Constitution and the Convention Against Torture.</w:t>
      </w:r>
    </w:p>
    <w:p w14:paraId="23421FF7" w14:textId="77777777" w:rsidR="00720C99" w:rsidRPr="00720C99" w:rsidRDefault="00720C99" w:rsidP="00720C99">
      <w:pPr>
        <w:spacing w:after="0" w:line="240" w:lineRule="auto"/>
        <w:contextualSpacing/>
        <w:jc w:val="both"/>
        <w:rPr>
          <w:rFonts w:asciiTheme="majorBidi" w:eastAsia="Palatino Linotype" w:hAnsiTheme="majorBidi" w:cstheme="majorBidi"/>
          <w:bCs/>
          <w:sz w:val="24"/>
          <w:szCs w:val="24"/>
        </w:rPr>
      </w:pPr>
    </w:p>
    <w:p w14:paraId="3AD10F09" w14:textId="77777777" w:rsidR="00720C99" w:rsidRPr="00720C99" w:rsidRDefault="00720C99" w:rsidP="00720C99">
      <w:pPr>
        <w:spacing w:after="0" w:line="240" w:lineRule="auto"/>
        <w:contextualSpacing/>
        <w:jc w:val="both"/>
        <w:rPr>
          <w:rFonts w:asciiTheme="majorBidi" w:eastAsia="Palatino Linotype" w:hAnsiTheme="majorBidi" w:cstheme="majorBidi"/>
          <w:bCs/>
          <w:sz w:val="24"/>
          <w:szCs w:val="24"/>
        </w:rPr>
      </w:pPr>
      <w:r w:rsidRPr="00720C99">
        <w:rPr>
          <w:rFonts w:asciiTheme="majorBidi" w:eastAsia="Palatino Linotype" w:hAnsiTheme="majorBidi" w:cstheme="majorBidi"/>
          <w:bCs/>
          <w:sz w:val="24"/>
          <w:szCs w:val="24"/>
        </w:rPr>
        <w:lastRenderedPageBreak/>
        <w:t>These actions infringe upon core principles of international humanitarian law, including protecting civilians in conflict zones. South Sudan's legal framework affirms fundamental rights such as freedom from torture (Article 20), right to liberty (Article 12), and fair trial (Article 21). Although South Sudan has ratified the Convention Against Torture, it has not yet domesticated it fully into national law.</w:t>
      </w:r>
    </w:p>
    <w:p w14:paraId="013AB0FA" w14:textId="77777777" w:rsidR="00720C99" w:rsidRPr="00720C99" w:rsidRDefault="00720C99" w:rsidP="00720C99">
      <w:pPr>
        <w:spacing w:after="0" w:line="240" w:lineRule="auto"/>
        <w:contextualSpacing/>
        <w:jc w:val="both"/>
        <w:rPr>
          <w:rFonts w:asciiTheme="majorBidi" w:eastAsia="Palatino Linotype" w:hAnsiTheme="majorBidi" w:cstheme="majorBidi"/>
          <w:bCs/>
          <w:sz w:val="24"/>
          <w:szCs w:val="24"/>
        </w:rPr>
      </w:pPr>
    </w:p>
    <w:p w14:paraId="06B22940" w14:textId="5D805BC6" w:rsidR="00E01E0F" w:rsidRPr="00720C99" w:rsidRDefault="00720C99" w:rsidP="00720C99">
      <w:pPr>
        <w:spacing w:after="0" w:line="240" w:lineRule="auto"/>
        <w:contextualSpacing/>
        <w:jc w:val="both"/>
        <w:rPr>
          <w:rFonts w:asciiTheme="majorBidi" w:eastAsia="Palatino Linotype" w:hAnsiTheme="majorBidi" w:cstheme="majorBidi"/>
          <w:bCs/>
          <w:i/>
          <w:iCs/>
          <w:sz w:val="24"/>
          <w:szCs w:val="24"/>
        </w:rPr>
      </w:pPr>
      <w:r w:rsidRPr="00720C99">
        <w:rPr>
          <w:rFonts w:asciiTheme="majorBidi" w:eastAsia="Palatino Linotype" w:hAnsiTheme="majorBidi" w:cstheme="majorBidi"/>
          <w:bCs/>
          <w:i/>
          <w:iCs/>
          <w:sz w:val="24"/>
          <w:szCs w:val="24"/>
        </w:rPr>
        <w:t xml:space="preserve">Comment: HRD will continue to monitor the situation while urging the authorities to prioritize </w:t>
      </w:r>
      <w:r w:rsidR="009E11D6">
        <w:rPr>
          <w:rFonts w:asciiTheme="majorBidi" w:eastAsia="Palatino Linotype" w:hAnsiTheme="majorBidi" w:cstheme="majorBidi"/>
          <w:bCs/>
          <w:i/>
          <w:iCs/>
          <w:sz w:val="24"/>
          <w:szCs w:val="24"/>
        </w:rPr>
        <w:t>protecting</w:t>
      </w:r>
      <w:r w:rsidRPr="00720C99">
        <w:rPr>
          <w:rFonts w:asciiTheme="majorBidi" w:eastAsia="Palatino Linotype" w:hAnsiTheme="majorBidi" w:cstheme="majorBidi"/>
          <w:bCs/>
          <w:i/>
          <w:iCs/>
          <w:sz w:val="24"/>
          <w:szCs w:val="24"/>
        </w:rPr>
        <w:t xml:space="preserve"> civilians from harm and human rights abuses.</w:t>
      </w:r>
    </w:p>
    <w:p w14:paraId="781342C7" w14:textId="77777777" w:rsidR="00E01E0F" w:rsidRPr="00AA1E43" w:rsidRDefault="00E01E0F" w:rsidP="00E01E0F">
      <w:pPr>
        <w:spacing w:after="0" w:line="240" w:lineRule="auto"/>
        <w:contextualSpacing/>
        <w:jc w:val="both"/>
        <w:rPr>
          <w:rFonts w:asciiTheme="majorBidi" w:eastAsia="Palatino Linotype" w:hAnsiTheme="majorBidi" w:cstheme="majorBidi"/>
          <w:b/>
          <w:sz w:val="24"/>
          <w:szCs w:val="24"/>
        </w:rPr>
      </w:pPr>
    </w:p>
    <w:p w14:paraId="15F5B51F" w14:textId="77777777" w:rsidR="00E01E0F" w:rsidRPr="002A6AE4"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Conflict-Related Sexual Violence (CRSV) </w:t>
      </w:r>
    </w:p>
    <w:p w14:paraId="0E321E3D" w14:textId="77777777" w:rsidR="00E01E0F" w:rsidRPr="002A6AE4"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Sexual and Gender-Based Violence (SGBV)</w:t>
      </w:r>
      <w:bookmarkStart w:id="5" w:name="_Hlk155890358"/>
    </w:p>
    <w:p w14:paraId="33BEB193" w14:textId="77777777" w:rsidR="00E01E0F" w:rsidRPr="002A6AE4"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Civic Space and Participation</w:t>
      </w:r>
    </w:p>
    <w:p w14:paraId="35AF1CB6" w14:textId="77777777" w:rsidR="00E01E0F" w:rsidRPr="003D506D"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Judicial Accountabilit</w:t>
      </w:r>
      <w:bookmarkStart w:id="6" w:name="_Hlk191306961"/>
      <w:r w:rsidRPr="002A6AE4">
        <w:rPr>
          <w:rFonts w:asciiTheme="majorBidi" w:eastAsia="Palatino Linotype" w:hAnsiTheme="majorBidi" w:cstheme="majorBidi"/>
          <w:b/>
          <w:sz w:val="24"/>
          <w:szCs w:val="24"/>
        </w:rPr>
        <w:t>y</w:t>
      </w:r>
    </w:p>
    <w:bookmarkEnd w:id="6"/>
    <w:p w14:paraId="19ED3076" w14:textId="77777777" w:rsidR="00E01E0F" w:rsidRPr="002A6AE4"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Transitional Justice</w:t>
      </w:r>
    </w:p>
    <w:p w14:paraId="3B68D724" w14:textId="77777777" w:rsidR="00E01E0F" w:rsidRPr="002502A4"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Engagements and Capacity Building</w:t>
      </w:r>
      <w:r w:rsidRPr="002A6AE4">
        <w:rPr>
          <w:rFonts w:asciiTheme="majorBidi" w:eastAsia="Palatino Linotype" w:hAnsiTheme="majorBidi" w:cstheme="majorBidi"/>
          <w:bCs/>
          <w:sz w:val="24"/>
          <w:szCs w:val="24"/>
        </w:rPr>
        <w:t xml:space="preserve"> </w:t>
      </w:r>
      <w:r w:rsidRPr="002A6AE4">
        <w:rPr>
          <w:rFonts w:asciiTheme="majorBidi" w:hAnsiTheme="majorBidi" w:cstheme="majorBidi"/>
          <w:sz w:val="24"/>
          <w:szCs w:val="24"/>
        </w:rPr>
        <w:t xml:space="preserve"> </w:t>
      </w:r>
    </w:p>
    <w:p w14:paraId="4012435D" w14:textId="77777777" w:rsidR="00E01E0F" w:rsidRPr="003D506D" w:rsidRDefault="00E01E0F" w:rsidP="00E01E0F">
      <w:pPr>
        <w:numPr>
          <w:ilvl w:val="0"/>
          <w:numId w:val="1"/>
        </w:numPr>
        <w:spacing w:after="0"/>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Other Key Human Rights and Protection Conce</w:t>
      </w:r>
      <w:bookmarkEnd w:id="5"/>
      <w:r w:rsidRPr="002A6AE4">
        <w:rPr>
          <w:rFonts w:asciiTheme="majorBidi" w:eastAsia="Palatino Linotype" w:hAnsiTheme="majorBidi" w:cstheme="majorBidi"/>
          <w:b/>
          <w:sz w:val="24"/>
          <w:szCs w:val="24"/>
        </w:rPr>
        <w:t>rns</w:t>
      </w:r>
      <w:r w:rsidRPr="002A6AE4">
        <w:rPr>
          <w:rFonts w:asciiTheme="majorBidi" w:hAnsiTheme="majorBidi" w:cstheme="majorBidi"/>
          <w:sz w:val="24"/>
          <w:szCs w:val="24"/>
        </w:rPr>
        <w:t>.</w:t>
      </w:r>
    </w:p>
    <w:p w14:paraId="1109B447" w14:textId="77777777" w:rsidR="00E01E0F" w:rsidRDefault="00E01E0F"/>
    <w:sectPr w:rsidR="00E01E0F" w:rsidSect="00E01E0F">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B4EA6" w14:textId="77777777" w:rsidR="0020597B" w:rsidRDefault="0020597B" w:rsidP="00DF74D3">
      <w:pPr>
        <w:spacing w:after="0" w:line="240" w:lineRule="auto"/>
      </w:pPr>
      <w:r>
        <w:separator/>
      </w:r>
    </w:p>
  </w:endnote>
  <w:endnote w:type="continuationSeparator" w:id="0">
    <w:p w14:paraId="079BC05F" w14:textId="77777777" w:rsidR="0020597B" w:rsidRDefault="0020597B" w:rsidP="00DF7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1400A7C" w14:textId="77777777" w:rsidR="00E01E0F" w:rsidRDefault="00E01E0F">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50DF1CB9" w14:textId="59629368" w:rsidR="00E01E0F" w:rsidRPr="00182875" w:rsidRDefault="00E01E0F"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20250100</w:t>
        </w:r>
        <w:r w:rsidR="00DF74D3">
          <w:rPr>
            <w:rFonts w:ascii="Times New Roman" w:hAnsi="Times New Roman" w:cs="Times New Roman"/>
            <w:color w:val="0070C0"/>
            <w:sz w:val="20"/>
            <w:szCs w:val="20"/>
          </w:rPr>
          <w:t>3</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1A5DD1B5" w14:textId="77777777" w:rsidR="00E01E0F" w:rsidRDefault="00E01E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84F8E" w14:textId="77777777" w:rsidR="0020597B" w:rsidRDefault="0020597B" w:rsidP="00DF74D3">
      <w:pPr>
        <w:spacing w:after="0" w:line="240" w:lineRule="auto"/>
      </w:pPr>
      <w:r>
        <w:separator/>
      </w:r>
    </w:p>
  </w:footnote>
  <w:footnote w:type="continuationSeparator" w:id="0">
    <w:p w14:paraId="31F06984" w14:textId="77777777" w:rsidR="0020597B" w:rsidRDefault="0020597B" w:rsidP="00DF74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F24F9" w14:textId="77777777" w:rsidR="00E01E0F" w:rsidRDefault="00E01E0F">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352A244C" w14:textId="77777777" w:rsidR="00E01E0F" w:rsidRPr="00182875" w:rsidRDefault="00E01E0F">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1C902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E0F"/>
    <w:rsid w:val="0020597B"/>
    <w:rsid w:val="004B1390"/>
    <w:rsid w:val="004C6596"/>
    <w:rsid w:val="00720C99"/>
    <w:rsid w:val="008F1B8D"/>
    <w:rsid w:val="009E11D6"/>
    <w:rsid w:val="00A950EE"/>
    <w:rsid w:val="00B64CBD"/>
    <w:rsid w:val="00BC19A2"/>
    <w:rsid w:val="00DF74D3"/>
    <w:rsid w:val="00E01E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7F46417E"/>
  <w15:chartTrackingRefBased/>
  <w15:docId w15:val="{863BC7A8-BFE2-40B9-A290-E468619BE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E0F"/>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E01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E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E0F"/>
    <w:rPr>
      <w:rFonts w:eastAsiaTheme="majorEastAsia" w:cstheme="majorBidi"/>
      <w:color w:val="272727" w:themeColor="text1" w:themeTint="D8"/>
    </w:rPr>
  </w:style>
  <w:style w:type="paragraph" w:styleId="Title">
    <w:name w:val="Title"/>
    <w:basedOn w:val="Normal"/>
    <w:next w:val="Normal"/>
    <w:link w:val="TitleChar"/>
    <w:uiPriority w:val="10"/>
    <w:qFormat/>
    <w:rsid w:val="00E01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E0F"/>
    <w:pPr>
      <w:spacing w:before="160"/>
      <w:jc w:val="center"/>
    </w:pPr>
    <w:rPr>
      <w:i/>
      <w:iCs/>
      <w:color w:val="404040" w:themeColor="text1" w:themeTint="BF"/>
    </w:rPr>
  </w:style>
  <w:style w:type="character" w:customStyle="1" w:styleId="QuoteChar">
    <w:name w:val="Quote Char"/>
    <w:basedOn w:val="DefaultParagraphFont"/>
    <w:link w:val="Quote"/>
    <w:uiPriority w:val="29"/>
    <w:rsid w:val="00E01E0F"/>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E01E0F"/>
    <w:pPr>
      <w:ind w:left="720"/>
      <w:contextualSpacing/>
    </w:pPr>
  </w:style>
  <w:style w:type="character" w:styleId="IntenseEmphasis">
    <w:name w:val="Intense Emphasis"/>
    <w:basedOn w:val="DefaultParagraphFont"/>
    <w:uiPriority w:val="21"/>
    <w:qFormat/>
    <w:rsid w:val="00E01E0F"/>
    <w:rPr>
      <w:i/>
      <w:iCs/>
      <w:color w:val="0F4761" w:themeColor="accent1" w:themeShade="BF"/>
    </w:rPr>
  </w:style>
  <w:style w:type="paragraph" w:styleId="IntenseQuote">
    <w:name w:val="Intense Quote"/>
    <w:basedOn w:val="Normal"/>
    <w:next w:val="Normal"/>
    <w:link w:val="IntenseQuoteChar"/>
    <w:uiPriority w:val="30"/>
    <w:qFormat/>
    <w:rsid w:val="00E01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E0F"/>
    <w:rPr>
      <w:i/>
      <w:iCs/>
      <w:color w:val="0F4761" w:themeColor="accent1" w:themeShade="BF"/>
    </w:rPr>
  </w:style>
  <w:style w:type="character" w:styleId="IntenseReference">
    <w:name w:val="Intense Reference"/>
    <w:basedOn w:val="DefaultParagraphFont"/>
    <w:uiPriority w:val="32"/>
    <w:qFormat/>
    <w:rsid w:val="00E01E0F"/>
    <w:rPr>
      <w:b/>
      <w:bCs/>
      <w:smallCaps/>
      <w:color w:val="0F4761" w:themeColor="accent1" w:themeShade="BF"/>
      <w:spacing w:val="5"/>
    </w:rPr>
  </w:style>
  <w:style w:type="paragraph" w:styleId="Footer">
    <w:name w:val="footer"/>
    <w:basedOn w:val="Normal"/>
    <w:link w:val="FooterChar"/>
    <w:uiPriority w:val="99"/>
    <w:unhideWhenUsed/>
    <w:rsid w:val="00E01E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E0F"/>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01E0F"/>
  </w:style>
  <w:style w:type="paragraph" w:styleId="Header">
    <w:name w:val="header"/>
    <w:basedOn w:val="Normal"/>
    <w:link w:val="HeaderChar"/>
    <w:uiPriority w:val="99"/>
    <w:unhideWhenUsed/>
    <w:rsid w:val="00DF74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74D3"/>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487</Words>
  <Characters>2868</Characters>
  <Application>Microsoft Office Word</Application>
  <DocSecurity>0</DocSecurity>
  <Lines>62</Lines>
  <Paragraphs>29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Sonny Onyegbula</cp:lastModifiedBy>
  <cp:revision>2</cp:revision>
  <dcterms:created xsi:type="dcterms:W3CDTF">2025-10-03T14:27:00Z</dcterms:created>
  <dcterms:modified xsi:type="dcterms:W3CDTF">2025-10-03T14:27:00Z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e3017620-2eb3-45ff-8135-6cb97244e610</vt:lpwstr>
  </property>
</Properties>
</file>