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1023783"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0F4E65B5"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w:t>
      </w:r>
      <w:r w:rsidR="004B1FD1">
        <w:rPr>
          <w:rFonts w:asciiTheme="majorBidi" w:eastAsia="Times New Roman" w:hAnsiTheme="majorBidi" w:cstheme="majorBidi"/>
          <w:b/>
          <w:sz w:val="24"/>
          <w:szCs w:val="24"/>
        </w:rPr>
        <w:t>3</w:t>
      </w:r>
      <w:r>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19192060" w14:textId="77777777" w:rsidR="004B1FD1" w:rsidRPr="004B1FD1" w:rsidRDefault="004B1FD1" w:rsidP="004B1FD1">
      <w:pPr>
        <w:pStyle w:val="ListParagraph"/>
        <w:numPr>
          <w:ilvl w:val="0"/>
          <w:numId w:val="12"/>
        </w:numPr>
        <w:rPr>
          <w:rFonts w:asciiTheme="majorBidi" w:hAnsiTheme="majorBidi" w:cstheme="majorBidi"/>
          <w:b/>
          <w:bCs/>
          <w:sz w:val="24"/>
          <w:szCs w:val="24"/>
        </w:rPr>
      </w:pPr>
      <w:r w:rsidRPr="004B1FD1">
        <w:rPr>
          <w:rFonts w:asciiTheme="majorBidi" w:hAnsiTheme="majorBidi" w:cstheme="majorBidi"/>
          <w:b/>
          <w:bCs/>
          <w:sz w:val="24"/>
          <w:szCs w:val="24"/>
        </w:rPr>
        <w:t xml:space="preserve">Follow up on the arbitrary arrest and disappearance of five minor male civilians in Gurei of Gudelle West. </w:t>
      </w:r>
      <w:r w:rsidRPr="004B1FD1">
        <w:rPr>
          <w:rFonts w:asciiTheme="majorBidi" w:hAnsiTheme="majorBidi" w:cstheme="majorBidi"/>
          <w:b/>
          <w:bCs/>
          <w:sz w:val="24"/>
          <w:szCs w:val="24"/>
        </w:rPr>
        <w:tab/>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3E860FFD" w14:textId="22D0EF82" w:rsidR="005D012C" w:rsidRPr="004B1FD1" w:rsidRDefault="00874A46" w:rsidP="004B1FD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32D5C7BA" w14:textId="78B46956" w:rsidR="004B1FD1" w:rsidRPr="004B1FD1" w:rsidRDefault="004B1FD1" w:rsidP="004B1FD1">
      <w:pPr>
        <w:pStyle w:val="ListParagraph"/>
        <w:numPr>
          <w:ilvl w:val="0"/>
          <w:numId w:val="12"/>
        </w:numPr>
        <w:spacing w:after="0"/>
        <w:jc w:val="both"/>
        <w:rPr>
          <w:rFonts w:asciiTheme="majorBidi" w:eastAsia="Palatino Linotype" w:hAnsiTheme="majorBidi" w:cstheme="majorBidi"/>
          <w:b/>
          <w:sz w:val="24"/>
          <w:szCs w:val="24"/>
        </w:rPr>
      </w:pPr>
      <w:bookmarkStart w:id="4" w:name="_Hlk210411012"/>
      <w:r w:rsidRPr="004B1FD1">
        <w:rPr>
          <w:rFonts w:asciiTheme="majorBidi" w:eastAsia="Palatino Linotype" w:hAnsiTheme="majorBidi" w:cstheme="majorBidi"/>
          <w:b/>
          <w:sz w:val="24"/>
          <w:szCs w:val="24"/>
        </w:rPr>
        <w:t xml:space="preserve">Follow up on the arbitrary arrest and disappearance of five minor male civilians in Gurei of Gudelle West. </w:t>
      </w:r>
      <w:r w:rsidRPr="004B1FD1">
        <w:rPr>
          <w:rFonts w:asciiTheme="majorBidi" w:eastAsia="Palatino Linotype" w:hAnsiTheme="majorBidi" w:cstheme="majorBidi"/>
          <w:b/>
          <w:sz w:val="24"/>
          <w:szCs w:val="24"/>
        </w:rPr>
        <w:tab/>
      </w:r>
    </w:p>
    <w:bookmarkEnd w:id="4"/>
    <w:p w14:paraId="73F08564" w14:textId="77777777" w:rsidR="004B1FD1" w:rsidRDefault="004B1FD1" w:rsidP="004B1FD1">
      <w:pPr>
        <w:spacing w:after="0"/>
        <w:jc w:val="both"/>
        <w:rPr>
          <w:rFonts w:asciiTheme="majorBidi" w:eastAsia="Palatino Linotype" w:hAnsiTheme="majorBidi" w:cstheme="majorBidi"/>
          <w:b/>
          <w:sz w:val="24"/>
          <w:szCs w:val="24"/>
        </w:rPr>
      </w:pPr>
    </w:p>
    <w:p w14:paraId="633BF886" w14:textId="1F28DFA0" w:rsidR="004B1FD1" w:rsidRPr="004B1FD1" w:rsidRDefault="004B1FD1" w:rsidP="004B1FD1">
      <w:pPr>
        <w:spacing w:after="0"/>
        <w:jc w:val="both"/>
        <w:rPr>
          <w:rFonts w:asciiTheme="majorBidi" w:eastAsia="Palatino Linotype" w:hAnsiTheme="majorBidi" w:cstheme="majorBidi"/>
          <w:bCs/>
          <w:sz w:val="24"/>
          <w:szCs w:val="24"/>
        </w:rPr>
      </w:pPr>
      <w:r w:rsidRPr="004B1FD1">
        <w:rPr>
          <w:rFonts w:asciiTheme="majorBidi" w:eastAsia="Palatino Linotype" w:hAnsiTheme="majorBidi" w:cstheme="majorBidi"/>
          <w:bCs/>
          <w:sz w:val="24"/>
          <w:szCs w:val="24"/>
        </w:rPr>
        <w:t>On 3 October 2025, HRD followed up on the case of the arbitrary arrest and subsequent disappearance of two minor male civilians in Gurei, Gudelle West, reported in July 2025 (</w:t>
      </w:r>
      <w:r w:rsidRPr="004B1FD1">
        <w:rPr>
          <w:rFonts w:asciiTheme="majorBidi" w:eastAsia="Palatino Linotype" w:hAnsiTheme="majorBidi" w:cstheme="majorBidi"/>
          <w:b/>
          <w:sz w:val="24"/>
          <w:szCs w:val="24"/>
        </w:rPr>
        <w:t>DSR-08.08.2025</w:t>
      </w:r>
      <w:r w:rsidRPr="004B1FD1">
        <w:rPr>
          <w:rFonts w:asciiTheme="majorBidi" w:eastAsia="Palatino Linotype" w:hAnsiTheme="majorBidi" w:cstheme="majorBidi"/>
          <w:bCs/>
          <w:sz w:val="24"/>
          <w:szCs w:val="24"/>
        </w:rPr>
        <w:t>). A reliable resident of Gurei informed HRD that one of the two minors reportedly returned home in late August 2025.</w:t>
      </w:r>
    </w:p>
    <w:p w14:paraId="0EBA0D31" w14:textId="77777777" w:rsidR="004B1FD1" w:rsidRPr="004B1FD1" w:rsidRDefault="004B1FD1" w:rsidP="004B1FD1">
      <w:pPr>
        <w:spacing w:after="0"/>
        <w:jc w:val="both"/>
        <w:rPr>
          <w:rFonts w:asciiTheme="majorBidi" w:eastAsia="Palatino Linotype" w:hAnsiTheme="majorBidi" w:cstheme="majorBidi"/>
          <w:bCs/>
          <w:sz w:val="24"/>
          <w:szCs w:val="24"/>
        </w:rPr>
      </w:pPr>
    </w:p>
    <w:p w14:paraId="1298C27B" w14:textId="3B9A3178" w:rsidR="004B1FD1" w:rsidRPr="004B1FD1" w:rsidRDefault="004B1FD1" w:rsidP="004B1FD1">
      <w:pPr>
        <w:spacing w:after="0"/>
        <w:jc w:val="both"/>
        <w:rPr>
          <w:rFonts w:asciiTheme="majorBidi" w:eastAsia="Palatino Linotype" w:hAnsiTheme="majorBidi" w:cstheme="majorBidi"/>
          <w:bCs/>
          <w:sz w:val="24"/>
          <w:szCs w:val="24"/>
        </w:rPr>
      </w:pPr>
      <w:r w:rsidRPr="004B1FD1">
        <w:rPr>
          <w:rFonts w:asciiTheme="majorBidi" w:eastAsia="Palatino Linotype" w:hAnsiTheme="majorBidi" w:cstheme="majorBidi"/>
          <w:bCs/>
          <w:sz w:val="24"/>
          <w:szCs w:val="24"/>
        </w:rPr>
        <w:t xml:space="preserve">Despite this development, </w:t>
      </w:r>
      <w:r>
        <w:rPr>
          <w:rFonts w:asciiTheme="majorBidi" w:eastAsia="Palatino Linotype" w:hAnsiTheme="majorBidi" w:cstheme="majorBidi"/>
          <w:bCs/>
          <w:sz w:val="24"/>
          <w:szCs w:val="24"/>
        </w:rPr>
        <w:t>the</w:t>
      </w:r>
      <w:r w:rsidRPr="004B1FD1">
        <w:rPr>
          <w:rFonts w:asciiTheme="majorBidi" w:eastAsia="Palatino Linotype" w:hAnsiTheme="majorBidi" w:cstheme="majorBidi"/>
          <w:bCs/>
          <w:sz w:val="24"/>
          <w:szCs w:val="24"/>
        </w:rPr>
        <w:t xml:space="preserve"> other individuals remain unaccounted for. It can be recalled that these individuals were rounded up in Gurei when personnel of SSNPS</w:t>
      </w:r>
      <w:r>
        <w:rPr>
          <w:rFonts w:asciiTheme="majorBidi" w:eastAsia="Palatino Linotype" w:hAnsiTheme="majorBidi" w:cstheme="majorBidi"/>
          <w:bCs/>
          <w:sz w:val="24"/>
          <w:szCs w:val="24"/>
        </w:rPr>
        <w:t xml:space="preserve"> </w:t>
      </w:r>
      <w:r w:rsidRPr="004B1FD1">
        <w:rPr>
          <w:rFonts w:asciiTheme="majorBidi" w:eastAsia="Palatino Linotype" w:hAnsiTheme="majorBidi" w:cstheme="majorBidi"/>
          <w:bCs/>
          <w:sz w:val="24"/>
          <w:szCs w:val="24"/>
        </w:rPr>
        <w:t>stormed a local car wash and arrested them without providing any legal justification or due process guarantees.</w:t>
      </w:r>
    </w:p>
    <w:p w14:paraId="0969AC93" w14:textId="77777777" w:rsidR="004B1FD1" w:rsidRPr="004B1FD1" w:rsidRDefault="004B1FD1" w:rsidP="004B1FD1">
      <w:pPr>
        <w:spacing w:after="0"/>
        <w:jc w:val="both"/>
        <w:rPr>
          <w:rFonts w:asciiTheme="majorBidi" w:eastAsia="Palatino Linotype" w:hAnsiTheme="majorBidi" w:cstheme="majorBidi"/>
          <w:bCs/>
          <w:sz w:val="24"/>
          <w:szCs w:val="24"/>
        </w:rPr>
      </w:pPr>
    </w:p>
    <w:p w14:paraId="360E263F" w14:textId="2568AB6D" w:rsidR="004B1FD1" w:rsidRPr="004B1FD1" w:rsidRDefault="004B1FD1" w:rsidP="004B1FD1">
      <w:pPr>
        <w:spacing w:after="0"/>
        <w:jc w:val="both"/>
        <w:rPr>
          <w:rFonts w:asciiTheme="majorBidi" w:eastAsia="Palatino Linotype" w:hAnsiTheme="majorBidi" w:cstheme="majorBidi"/>
          <w:bCs/>
          <w:sz w:val="24"/>
          <w:szCs w:val="24"/>
        </w:rPr>
      </w:pPr>
      <w:r w:rsidRPr="004B1FD1">
        <w:rPr>
          <w:rFonts w:asciiTheme="majorBidi" w:eastAsia="Palatino Linotype" w:hAnsiTheme="majorBidi" w:cstheme="majorBidi"/>
          <w:bCs/>
          <w:sz w:val="24"/>
          <w:szCs w:val="24"/>
        </w:rPr>
        <w:t>HRD will continue to follow up on the case and has scheduled an interview with the victim who returned home, planned for next week, to obtain further information on the circumstances of his arrest, detention, and release.</w:t>
      </w:r>
    </w:p>
    <w:p w14:paraId="57DE041F" w14:textId="77777777" w:rsidR="004B1FD1" w:rsidRDefault="004B1FD1" w:rsidP="004B1FD1">
      <w:pPr>
        <w:spacing w:after="0"/>
        <w:jc w:val="both"/>
        <w:rPr>
          <w:rFonts w:asciiTheme="majorBidi" w:eastAsia="Palatino Linotype" w:hAnsiTheme="majorBidi" w:cstheme="majorBidi"/>
          <w:bCs/>
          <w:sz w:val="24"/>
          <w:szCs w:val="24"/>
        </w:rPr>
      </w:pPr>
    </w:p>
    <w:p w14:paraId="1A3A1BD8" w14:textId="77777777" w:rsidR="004B1FD1" w:rsidRPr="004B1FD1" w:rsidRDefault="004B1FD1" w:rsidP="004B1FD1">
      <w:pPr>
        <w:ind w:firstLine="720"/>
        <w:rPr>
          <w:rFonts w:asciiTheme="majorBidi" w:eastAsia="Palatino Linotype" w:hAnsiTheme="majorBidi" w:cstheme="majorBidi"/>
          <w:sz w:val="24"/>
          <w:szCs w:val="24"/>
        </w:rPr>
      </w:pPr>
    </w:p>
    <w:p w14:paraId="5D02460B" w14:textId="3B853E7A" w:rsidR="004B1FD1" w:rsidRPr="004B1FD1" w:rsidRDefault="004B1FD1" w:rsidP="004B1FD1">
      <w:pPr>
        <w:spacing w:after="0"/>
        <w:jc w:val="both"/>
        <w:rPr>
          <w:rFonts w:asciiTheme="majorBidi" w:eastAsia="Palatino Linotype" w:hAnsiTheme="majorBidi" w:cstheme="majorBidi"/>
          <w:b/>
          <w:i/>
          <w:iCs/>
          <w:sz w:val="24"/>
          <w:szCs w:val="24"/>
        </w:rPr>
      </w:pPr>
      <w:r w:rsidRPr="004B1FD1">
        <w:rPr>
          <w:rFonts w:asciiTheme="majorBidi" w:eastAsia="Palatino Linotype" w:hAnsiTheme="majorBidi" w:cstheme="majorBidi"/>
          <w:b/>
          <w:i/>
          <w:iCs/>
          <w:sz w:val="24"/>
          <w:szCs w:val="24"/>
        </w:rPr>
        <w:lastRenderedPageBreak/>
        <w:t>Comment:</w:t>
      </w:r>
      <w:r w:rsidRPr="004B1FD1">
        <w:rPr>
          <w:rFonts w:asciiTheme="majorBidi" w:eastAsia="Palatino Linotype" w:hAnsiTheme="majorBidi" w:cstheme="majorBidi"/>
          <w:bCs/>
          <w:i/>
          <w:iCs/>
          <w:sz w:val="24"/>
          <w:szCs w:val="24"/>
        </w:rPr>
        <w:t xml:space="preserve"> The case highlights serious human rights concerns, including arbitrary arrest and enforced disappearance, which are prohibited under international human rights law. </w:t>
      </w:r>
    </w:p>
    <w:p w14:paraId="166EC650"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3EAB4B6C"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643C0DA8"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B771" w14:textId="77777777" w:rsidR="00786D33" w:rsidRDefault="00786D33" w:rsidP="00182875">
      <w:pPr>
        <w:spacing w:after="0" w:line="240" w:lineRule="auto"/>
      </w:pPr>
      <w:r>
        <w:separator/>
      </w:r>
    </w:p>
  </w:endnote>
  <w:endnote w:type="continuationSeparator" w:id="0">
    <w:p w14:paraId="7A0D3FAB" w14:textId="77777777" w:rsidR="00786D33" w:rsidRDefault="00786D3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088F2EA"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w:t>
        </w:r>
        <w:r w:rsidR="004B1FD1">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E784" w14:textId="77777777" w:rsidR="00786D33" w:rsidRDefault="00786D33" w:rsidP="00182875">
      <w:pPr>
        <w:spacing w:after="0" w:line="240" w:lineRule="auto"/>
      </w:pPr>
      <w:r>
        <w:separator/>
      </w:r>
    </w:p>
  </w:footnote>
  <w:footnote w:type="continuationSeparator" w:id="0">
    <w:p w14:paraId="4430F816" w14:textId="77777777" w:rsidR="00786D33" w:rsidRDefault="00786D3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49975D8"/>
    <w:multiLevelType w:val="hybridMultilevel"/>
    <w:tmpl w:val="13448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9"/>
  </w:num>
  <w:num w:numId="2" w16cid:durableId="1290747775">
    <w:abstractNumId w:val="4"/>
  </w:num>
  <w:num w:numId="3" w16cid:durableId="1434126653">
    <w:abstractNumId w:val="2"/>
  </w:num>
  <w:num w:numId="4" w16cid:durableId="343021440">
    <w:abstractNumId w:val="6"/>
  </w:num>
  <w:num w:numId="5" w16cid:durableId="1697924979">
    <w:abstractNumId w:val="7"/>
  </w:num>
  <w:num w:numId="6" w16cid:durableId="1953436510">
    <w:abstractNumId w:val="3"/>
  </w:num>
  <w:num w:numId="7" w16cid:durableId="1220239112">
    <w:abstractNumId w:val="0"/>
  </w:num>
  <w:num w:numId="8" w16cid:durableId="1047072810">
    <w:abstractNumId w:val="5"/>
  </w:num>
  <w:num w:numId="9" w16cid:durableId="2055887574">
    <w:abstractNumId w:val="11"/>
  </w:num>
  <w:num w:numId="10" w16cid:durableId="506139602">
    <w:abstractNumId w:val="1"/>
  </w:num>
  <w:num w:numId="11" w16cid:durableId="652830635">
    <w:abstractNumId w:val="8"/>
  </w:num>
  <w:num w:numId="12" w16cid:durableId="579365373">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2025-10-03T17:10:00Z</dcterms:created>
  <dcterms:modified xsi:type="dcterms:W3CDTF">2025-10-03T17:10:00Z</dcterms:modified>
</cp:coreProperties>
</file>