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0811129"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612A7513" w:rsidR="007B5F44" w:rsidRPr="00B72528" w:rsidRDefault="00645668"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 October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78270D" w:rsidRDefault="007B5F44" w:rsidP="00323828">
      <w:pPr>
        <w:spacing w:after="0" w:line="240" w:lineRule="auto"/>
        <w:jc w:val="both"/>
        <w:rPr>
          <w:rFonts w:ascii="Times New Roman" w:hAnsi="Times New Roman" w:cs="Times New Roman"/>
          <w:b/>
          <w:bCs/>
          <w:sz w:val="24"/>
          <w:szCs w:val="24"/>
          <w:lang w:val="en-GB"/>
        </w:rPr>
      </w:pPr>
      <w:r w:rsidRPr="0078270D">
        <w:rPr>
          <w:rFonts w:ascii="Times New Roman" w:hAnsi="Times New Roman" w:cs="Times New Roman"/>
          <w:b/>
          <w:bCs/>
          <w:sz w:val="24"/>
          <w:szCs w:val="24"/>
          <w:lang w:val="en-GB"/>
        </w:rPr>
        <w:t>Highlights</w:t>
      </w:r>
      <w:bookmarkStart w:id="0" w:name="_Hlk191846254"/>
    </w:p>
    <w:p w14:paraId="57B037B1" w14:textId="77777777" w:rsidR="007570B7" w:rsidRPr="0078270D" w:rsidRDefault="007570B7" w:rsidP="00323828">
      <w:pPr>
        <w:spacing w:after="0" w:line="240" w:lineRule="auto"/>
        <w:jc w:val="both"/>
        <w:rPr>
          <w:rFonts w:ascii="Times New Roman" w:hAnsi="Times New Roman" w:cs="Times New Roman"/>
          <w:b/>
          <w:bCs/>
          <w:sz w:val="24"/>
          <w:szCs w:val="24"/>
          <w:lang w:val="en-GB"/>
        </w:rPr>
      </w:pPr>
    </w:p>
    <w:bookmarkEnd w:id="0"/>
    <w:p w14:paraId="55AB3F23" w14:textId="42CC20ED" w:rsidR="00D22958" w:rsidRPr="00323828" w:rsidRDefault="00323828" w:rsidP="00323828">
      <w:pPr>
        <w:pStyle w:val="ListParagraph"/>
        <w:numPr>
          <w:ilvl w:val="0"/>
          <w:numId w:val="25"/>
        </w:numPr>
        <w:spacing w:after="0" w:line="240" w:lineRule="auto"/>
        <w:jc w:val="both"/>
        <w:rPr>
          <w:rFonts w:ascii="Times New Roman" w:eastAsia="Palatino Linotype" w:hAnsi="Times New Roman" w:cs="Times New Roman"/>
          <w:b/>
          <w:sz w:val="24"/>
          <w:szCs w:val="24"/>
        </w:rPr>
      </w:pPr>
      <w:r w:rsidRPr="00323828">
        <w:rPr>
          <w:rFonts w:ascii="Times New Roman" w:eastAsia="Times New Roman" w:hAnsi="Times New Roman" w:cs="Times New Roman"/>
          <w:b/>
          <w:sz w:val="24"/>
          <w:szCs w:val="24"/>
        </w:rPr>
        <w:t xml:space="preserve">UNMISS Women’s Protection Advisory Unit (WPAU) </w:t>
      </w:r>
      <w:r w:rsidRPr="00323828">
        <w:rPr>
          <w:rFonts w:ascii="Times New Roman" w:hAnsi="Times New Roman" w:cs="Times New Roman"/>
          <w:b/>
          <w:sz w:val="24"/>
          <w:szCs w:val="24"/>
        </w:rPr>
        <w:t>engaged with South Sudan Opposition Alliance (SSOA) on prevention and response to Conflict-Related Sexual Violence (CRSV) (National);</w:t>
      </w:r>
    </w:p>
    <w:p w14:paraId="47E7AE3F" w14:textId="52EC7E04" w:rsidR="0065088B" w:rsidRPr="004B25E7" w:rsidRDefault="004B25E7" w:rsidP="00323828">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4B25E7">
        <w:rPr>
          <w:rFonts w:ascii="Times New Roman" w:eastAsia="Aptos" w:hAnsi="Times New Roman" w:cs="Times New Roman"/>
          <w:b/>
          <w:bCs/>
          <w:kern w:val="2"/>
          <w:sz w:val="24"/>
          <w:szCs w:val="24"/>
          <w14:ligatures w14:val="standardContextual"/>
        </w:rPr>
        <w:t>South Sudan National Police Service (</w:t>
      </w:r>
      <w:r w:rsidRPr="004B25E7">
        <w:rPr>
          <w:rFonts w:ascii="Times New Roman" w:eastAsia="Times New Roman" w:hAnsi="Times New Roman" w:cs="Times New Roman"/>
          <w:b/>
          <w:bCs/>
          <w:sz w:val="24"/>
          <w:szCs w:val="24"/>
        </w:rPr>
        <w:t xml:space="preserve">SSNPS) personnel arbitrarily arrested and detained one 13-year-old girl and another woman in </w:t>
      </w:r>
      <w:r w:rsidRPr="004B25E7">
        <w:rPr>
          <w:rFonts w:ascii="Times New Roman" w:eastAsia="Palatino Linotype" w:hAnsi="Times New Roman" w:cs="Times New Roman"/>
          <w:b/>
          <w:bCs/>
          <w:sz w:val="24"/>
          <w:szCs w:val="24"/>
        </w:rPr>
        <w:t>Yei Town, Yei River County (Central Equatoria);</w:t>
      </w:r>
    </w:p>
    <w:p w14:paraId="0021A749" w14:textId="5CDFEA3D" w:rsidR="001F0B59" w:rsidRPr="006F25A4" w:rsidRDefault="006F25A4" w:rsidP="00323828">
      <w:pPr>
        <w:pStyle w:val="ListParagraph"/>
        <w:numPr>
          <w:ilvl w:val="0"/>
          <w:numId w:val="25"/>
        </w:numPr>
        <w:spacing w:after="0" w:line="240"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South Sudan People’s Defence Forces (</w:t>
      </w:r>
      <w:r w:rsidRPr="006F25A4">
        <w:rPr>
          <w:rFonts w:ascii="Times New Roman" w:eastAsia="Times New Roman" w:hAnsi="Times New Roman" w:cs="Times New Roman"/>
          <w:b/>
          <w:sz w:val="24"/>
          <w:szCs w:val="24"/>
        </w:rPr>
        <w:t>SSPDF</w:t>
      </w:r>
      <w:r>
        <w:rPr>
          <w:rFonts w:ascii="Times New Roman" w:eastAsia="Times New Roman" w:hAnsi="Times New Roman" w:cs="Times New Roman"/>
          <w:b/>
          <w:sz w:val="24"/>
          <w:szCs w:val="24"/>
        </w:rPr>
        <w:t>)</w:t>
      </w:r>
      <w:r w:rsidRPr="006F25A4">
        <w:rPr>
          <w:rFonts w:ascii="Times New Roman" w:eastAsia="Times New Roman" w:hAnsi="Times New Roman" w:cs="Times New Roman"/>
          <w:b/>
          <w:sz w:val="24"/>
          <w:szCs w:val="24"/>
        </w:rPr>
        <w:t xml:space="preserve"> arbitrarily arrested, detained, and ill-treated one civilian </w:t>
      </w:r>
      <w:r>
        <w:rPr>
          <w:rFonts w:ascii="Times New Roman" w:eastAsia="Times New Roman" w:hAnsi="Times New Roman" w:cs="Times New Roman"/>
          <w:b/>
          <w:sz w:val="24"/>
          <w:szCs w:val="24"/>
        </w:rPr>
        <w:t>in</w:t>
      </w:r>
      <w:r w:rsidRPr="006F25A4">
        <w:rPr>
          <w:rFonts w:ascii="Times New Roman" w:eastAsia="Palatino Linotype" w:hAnsi="Times New Roman" w:cs="Times New Roman"/>
          <w:b/>
          <w:sz w:val="24"/>
          <w:szCs w:val="24"/>
        </w:rPr>
        <w:t xml:space="preserve"> Pageri Payam, Magwi County</w:t>
      </w:r>
      <w:r>
        <w:rPr>
          <w:rFonts w:ascii="Times New Roman" w:eastAsia="Palatino Linotype" w:hAnsi="Times New Roman" w:cs="Times New Roman"/>
          <w:b/>
          <w:sz w:val="24"/>
          <w:szCs w:val="24"/>
        </w:rPr>
        <w:t xml:space="preserve"> (Eastern Equatoria);</w:t>
      </w:r>
    </w:p>
    <w:p w14:paraId="21D90C1A" w14:textId="1E85AAA3" w:rsidR="00EB0B45" w:rsidRPr="00803211" w:rsidRDefault="00D22958" w:rsidP="00323828">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sidRPr="00D22958">
        <w:rPr>
          <w:rFonts w:ascii="Times New Roman" w:eastAsia="Palatino Linotype" w:hAnsi="Times New Roman" w:cs="Times New Roman"/>
          <w:b/>
          <w:bCs/>
          <w:sz w:val="24"/>
          <w:szCs w:val="24"/>
        </w:rPr>
        <w:t>Lou Nuer armed elements shot and killed two civilians and injured six others in Chuilbong Payam, Ayod County</w:t>
      </w:r>
      <w:r>
        <w:rPr>
          <w:rFonts w:ascii="Times New Roman" w:eastAsia="Palatino Linotype" w:hAnsi="Times New Roman" w:cs="Times New Roman"/>
          <w:b/>
          <w:bCs/>
          <w:sz w:val="24"/>
          <w:szCs w:val="24"/>
        </w:rPr>
        <w:t xml:space="preserve"> (Jonglei);</w:t>
      </w:r>
    </w:p>
    <w:p w14:paraId="5D2A7126" w14:textId="38CEAA2E" w:rsidR="00803211" w:rsidRPr="00803211" w:rsidRDefault="00803211" w:rsidP="00323828">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sidRPr="00803211">
        <w:rPr>
          <w:rFonts w:ascii="Times New Roman" w:eastAsia="Palatino Linotype" w:hAnsi="Times New Roman" w:cs="Times New Roman"/>
          <w:b/>
          <w:bCs/>
          <w:sz w:val="24"/>
          <w:szCs w:val="24"/>
        </w:rPr>
        <w:t xml:space="preserve">Dinka Agar armed elements shot and killed one civilian </w:t>
      </w:r>
      <w:r w:rsidRPr="00803211">
        <w:rPr>
          <w:rFonts w:ascii="Times New Roman" w:hAnsi="Times New Roman" w:cs="Times New Roman"/>
          <w:b/>
          <w:bCs/>
          <w:sz w:val="24"/>
          <w:szCs w:val="24"/>
        </w:rPr>
        <w:t>Matangai Payam, Rumbek Centre County</w:t>
      </w:r>
      <w:r>
        <w:rPr>
          <w:rFonts w:ascii="Times New Roman" w:hAnsi="Times New Roman" w:cs="Times New Roman"/>
          <w:b/>
          <w:bCs/>
          <w:sz w:val="24"/>
          <w:szCs w:val="24"/>
        </w:rPr>
        <w:t xml:space="preserve"> (Lakes);</w:t>
      </w:r>
    </w:p>
    <w:p w14:paraId="258F08EC" w14:textId="1EC21285" w:rsidR="00533CAC" w:rsidRPr="00EA4912" w:rsidRDefault="00EA4912" w:rsidP="00323828">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sidRPr="00EA4912">
        <w:rPr>
          <w:rFonts w:ascii="Times New Roman" w:eastAsia="Palatino Linotype" w:hAnsi="Times New Roman" w:cs="Times New Roman"/>
          <w:b/>
          <w:bCs/>
          <w:sz w:val="24"/>
          <w:szCs w:val="24"/>
        </w:rPr>
        <w:t xml:space="preserve">Dinka Luanyjang and Dinka Pan-Juaj armed elements abducted two juveniles </w:t>
      </w:r>
      <w:r>
        <w:rPr>
          <w:rFonts w:ascii="Times New Roman" w:eastAsia="Palatino Linotype" w:hAnsi="Times New Roman" w:cs="Times New Roman"/>
          <w:b/>
          <w:bCs/>
          <w:sz w:val="24"/>
          <w:szCs w:val="24"/>
        </w:rPr>
        <w:t xml:space="preserve">in </w:t>
      </w:r>
      <w:r w:rsidRPr="00EA4912">
        <w:rPr>
          <w:rFonts w:ascii="Times New Roman" w:eastAsia="Palatino Linotype" w:hAnsi="Times New Roman" w:cs="Times New Roman"/>
          <w:b/>
          <w:bCs/>
          <w:sz w:val="24"/>
          <w:szCs w:val="24"/>
        </w:rPr>
        <w:t>Ngabagok Payam, Tonj East County</w:t>
      </w:r>
      <w:r>
        <w:rPr>
          <w:rFonts w:ascii="Times New Roman" w:eastAsia="Palatino Linotype" w:hAnsi="Times New Roman" w:cs="Times New Roman"/>
          <w:b/>
          <w:bCs/>
          <w:sz w:val="24"/>
          <w:szCs w:val="24"/>
        </w:rPr>
        <w:t xml:space="preserve"> (Warrap).</w:t>
      </w:r>
    </w:p>
    <w:p w14:paraId="2F2F5663" w14:textId="77777777" w:rsidR="006B4DFA" w:rsidRPr="0078270D" w:rsidRDefault="006B4DFA" w:rsidP="00323828">
      <w:pPr>
        <w:spacing w:after="0" w:line="240" w:lineRule="auto"/>
        <w:jc w:val="both"/>
        <w:rPr>
          <w:rFonts w:ascii="Times New Roman" w:eastAsia="Palatino Linotype" w:hAnsi="Times New Roman" w:cs="Times New Roman"/>
          <w:sz w:val="24"/>
          <w:szCs w:val="24"/>
        </w:rPr>
      </w:pPr>
    </w:p>
    <w:p w14:paraId="2ACD3FD3" w14:textId="1BF2F6A3" w:rsidR="00C120D4" w:rsidRPr="0078270D" w:rsidRDefault="00D22958" w:rsidP="00323828">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National</w:t>
      </w:r>
    </w:p>
    <w:p w14:paraId="5D96ECCF" w14:textId="77777777" w:rsidR="00C120D4" w:rsidRPr="0078270D" w:rsidRDefault="00C120D4" w:rsidP="00323828">
      <w:pPr>
        <w:spacing w:after="0" w:line="240" w:lineRule="auto"/>
        <w:jc w:val="both"/>
        <w:rPr>
          <w:rFonts w:ascii="Times New Roman" w:eastAsia="Palatino Linotype" w:hAnsi="Times New Roman" w:cs="Times New Roman"/>
          <w:b/>
          <w:bCs/>
          <w:sz w:val="24"/>
          <w:szCs w:val="24"/>
        </w:rPr>
      </w:pPr>
    </w:p>
    <w:p w14:paraId="2DEAA2B5" w14:textId="2C6AB4E8" w:rsidR="00A3000B" w:rsidRPr="00A3000B" w:rsidRDefault="00A3000B" w:rsidP="00323828">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A3000B">
        <w:rPr>
          <w:rFonts w:ascii="Times New Roman" w:eastAsia="Times New Roman" w:hAnsi="Times New Roman" w:cs="Times New Roman"/>
          <w:bCs/>
          <w:sz w:val="24"/>
          <w:szCs w:val="24"/>
        </w:rPr>
        <w:t xml:space="preserve">On 30 September, UNMISS WPAU </w:t>
      </w:r>
      <w:r w:rsidRPr="00A3000B">
        <w:rPr>
          <w:rFonts w:ascii="Times New Roman" w:hAnsi="Times New Roman" w:cs="Times New Roman"/>
          <w:sz w:val="24"/>
          <w:szCs w:val="24"/>
        </w:rPr>
        <w:t>held a meeting with General Samuel Mabor Mayen, a representative of the South Sudan Opposition Alliance (SSOA), to obtain insights into how the SSOA intends to contribute to the prevention and response to CRSV, in line with its obligations under the Action Plan for the Armed Forces on Addressing CRSV in South Sudan. The discussion focused on SSOA’s continued commitment to CRSV prevention efforts. General Mayen affirmed SSOA’s willingness to support the reconstitution of the JIC and underscored SSOA’s intention to contribute to the implementation of the Action Plan through advocacy, political engagement, and support for relevant initiatives such as promoting CRSV awareness, outreach, and capacity-building among forces deployed under the Necessary Unified Forces (NUF); monitoring of mobile courts proceedings across the states, with a focus on CRSV cases; participating in joint advocacy to initiate a CRSV investigative mission in Upper Nile State, aimed at ensuring accountability for alleged atrocities committed during the March 2025 conflict; and community mobilization and sensitization efforts to prevent CRSV ahead of the 2026 national elections. He also highlighted that limited financial and institutional capacity presents ongoing challenges.</w:t>
      </w:r>
    </w:p>
    <w:p w14:paraId="09EE5CDD" w14:textId="77777777" w:rsidR="00A3000B" w:rsidRPr="00A3000B" w:rsidRDefault="00A3000B" w:rsidP="00323828">
      <w:pPr>
        <w:spacing w:after="0" w:line="240" w:lineRule="auto"/>
        <w:ind w:left="72"/>
        <w:jc w:val="both"/>
        <w:rPr>
          <w:rFonts w:ascii="Times New Roman" w:hAnsi="Times New Roman" w:cs="Times New Roman"/>
          <w:sz w:val="24"/>
          <w:szCs w:val="24"/>
        </w:rPr>
      </w:pPr>
    </w:p>
    <w:p w14:paraId="445B10F0" w14:textId="08CE3B74" w:rsidR="00D22958" w:rsidRPr="00323828" w:rsidRDefault="00A3000B" w:rsidP="00323828">
      <w:pPr>
        <w:pStyle w:val="ListParagraph"/>
        <w:spacing w:after="0" w:line="240" w:lineRule="auto"/>
        <w:ind w:left="360"/>
        <w:jc w:val="both"/>
        <w:rPr>
          <w:rFonts w:ascii="Times New Roman" w:eastAsia="Palatino Linotype" w:hAnsi="Times New Roman" w:cs="Times New Roman"/>
          <w:b/>
          <w:bCs/>
          <w:i/>
          <w:iCs/>
          <w:sz w:val="24"/>
          <w:szCs w:val="24"/>
        </w:rPr>
      </w:pPr>
      <w:r w:rsidRPr="00323828">
        <w:rPr>
          <w:rFonts w:ascii="Times New Roman" w:hAnsi="Times New Roman" w:cs="Times New Roman"/>
          <w:i/>
          <w:iCs/>
          <w:sz w:val="24"/>
          <w:szCs w:val="24"/>
        </w:rPr>
        <w:t xml:space="preserve">Comment: This engagement follows the breakdown of the Joint Implementation Committee (JIC), which was tasked with overseeing the implementation of the Action Plan for the Armed Forces on Addressing CRSV in South Sudan. The JIC, composed of the three signatory parties, including SSOA, served as a key mechanism for coordination and accountability. it can be recalled that South Sudan renewed the Action Plan for the Armed Forces in February 2024; </w:t>
      </w:r>
      <w:r w:rsidRPr="00323828">
        <w:rPr>
          <w:rFonts w:ascii="Times New Roman" w:hAnsi="Times New Roman" w:cs="Times New Roman"/>
          <w:i/>
          <w:iCs/>
          <w:sz w:val="24"/>
          <w:szCs w:val="24"/>
        </w:rPr>
        <w:lastRenderedPageBreak/>
        <w:t>however,</w:t>
      </w:r>
      <w:r w:rsidR="00323828" w:rsidRPr="00323828">
        <w:rPr>
          <w:rFonts w:ascii="Times New Roman" w:hAnsi="Times New Roman" w:cs="Times New Roman"/>
          <w:i/>
          <w:iCs/>
          <w:sz w:val="24"/>
          <w:szCs w:val="24"/>
        </w:rPr>
        <w:t xml:space="preserve"> </w:t>
      </w:r>
      <w:r w:rsidRPr="00323828">
        <w:rPr>
          <w:rFonts w:ascii="Times New Roman" w:hAnsi="Times New Roman" w:cs="Times New Roman"/>
          <w:i/>
          <w:iCs/>
          <w:sz w:val="24"/>
          <w:szCs w:val="24"/>
        </w:rPr>
        <w:t>the JIC has not yet been reconstituted</w:t>
      </w:r>
      <w:r w:rsidR="00323828" w:rsidRPr="00323828">
        <w:rPr>
          <w:rFonts w:ascii="Times New Roman" w:hAnsi="Times New Roman" w:cs="Times New Roman"/>
          <w:i/>
          <w:iCs/>
          <w:sz w:val="24"/>
          <w:szCs w:val="24"/>
        </w:rPr>
        <w:t xml:space="preserve"> – posing </w:t>
      </w:r>
      <w:r w:rsidRPr="00323828">
        <w:rPr>
          <w:rFonts w:ascii="Times New Roman" w:hAnsi="Times New Roman" w:cs="Times New Roman"/>
          <w:i/>
          <w:iCs/>
          <w:sz w:val="24"/>
          <w:szCs w:val="24"/>
        </w:rPr>
        <w:t>a key obstacle to meeting Benchmark 5 (e) of U</w:t>
      </w:r>
      <w:r w:rsidR="00323828" w:rsidRPr="00323828">
        <w:rPr>
          <w:rFonts w:ascii="Times New Roman" w:hAnsi="Times New Roman" w:cs="Times New Roman"/>
          <w:i/>
          <w:iCs/>
          <w:sz w:val="24"/>
          <w:szCs w:val="24"/>
        </w:rPr>
        <w:t xml:space="preserve">nited </w:t>
      </w:r>
      <w:r w:rsidRPr="00323828">
        <w:rPr>
          <w:rFonts w:ascii="Times New Roman" w:hAnsi="Times New Roman" w:cs="Times New Roman"/>
          <w:i/>
          <w:iCs/>
          <w:sz w:val="24"/>
          <w:szCs w:val="24"/>
        </w:rPr>
        <w:t>N</w:t>
      </w:r>
      <w:r w:rsidR="00323828" w:rsidRPr="00323828">
        <w:rPr>
          <w:rFonts w:ascii="Times New Roman" w:hAnsi="Times New Roman" w:cs="Times New Roman"/>
          <w:i/>
          <w:iCs/>
          <w:sz w:val="24"/>
          <w:szCs w:val="24"/>
        </w:rPr>
        <w:t>ations</w:t>
      </w:r>
      <w:r w:rsidRPr="00323828">
        <w:rPr>
          <w:rFonts w:ascii="Times New Roman" w:hAnsi="Times New Roman" w:cs="Times New Roman"/>
          <w:i/>
          <w:iCs/>
          <w:sz w:val="24"/>
          <w:szCs w:val="24"/>
        </w:rPr>
        <w:t xml:space="preserve"> Security Council Resolution 2577 (2021), which is among the conditions for lifting the current arms embargo.</w:t>
      </w:r>
    </w:p>
    <w:p w14:paraId="1070031B" w14:textId="77777777" w:rsidR="00D22958" w:rsidRDefault="00D22958" w:rsidP="00323828">
      <w:pPr>
        <w:spacing w:after="0" w:line="240" w:lineRule="auto"/>
        <w:jc w:val="both"/>
        <w:rPr>
          <w:rFonts w:ascii="Times New Roman" w:eastAsia="Palatino Linotype" w:hAnsi="Times New Roman" w:cs="Times New Roman"/>
          <w:b/>
          <w:bCs/>
          <w:sz w:val="24"/>
          <w:szCs w:val="24"/>
        </w:rPr>
      </w:pPr>
    </w:p>
    <w:p w14:paraId="1A335E9A" w14:textId="77777777" w:rsidR="00D22958" w:rsidRPr="0078270D" w:rsidRDefault="00D22958" w:rsidP="00323828">
      <w:pPr>
        <w:spacing w:after="0" w:line="240" w:lineRule="auto"/>
        <w:jc w:val="both"/>
        <w:rPr>
          <w:rFonts w:ascii="Times New Roman" w:eastAsia="Palatino Linotype" w:hAnsi="Times New Roman" w:cs="Times New Roman"/>
          <w:b/>
          <w:bCs/>
          <w:sz w:val="24"/>
          <w:szCs w:val="24"/>
        </w:rPr>
      </w:pPr>
      <w:r w:rsidRPr="0078270D">
        <w:rPr>
          <w:rFonts w:ascii="Times New Roman" w:eastAsia="Palatino Linotype" w:hAnsi="Times New Roman" w:cs="Times New Roman"/>
          <w:b/>
          <w:bCs/>
          <w:sz w:val="24"/>
          <w:szCs w:val="24"/>
        </w:rPr>
        <w:t>Central Equatoria</w:t>
      </w:r>
    </w:p>
    <w:p w14:paraId="03067C39" w14:textId="77777777" w:rsidR="00D22958" w:rsidRPr="00D22958" w:rsidRDefault="00D22958" w:rsidP="00323828">
      <w:pPr>
        <w:spacing w:after="0" w:line="240" w:lineRule="auto"/>
        <w:jc w:val="both"/>
        <w:rPr>
          <w:rFonts w:ascii="Times New Roman" w:eastAsia="Palatino Linotype" w:hAnsi="Times New Roman" w:cs="Times New Roman"/>
          <w:b/>
          <w:bCs/>
          <w:sz w:val="24"/>
          <w:szCs w:val="24"/>
        </w:rPr>
      </w:pPr>
    </w:p>
    <w:p w14:paraId="4FEAB8A1" w14:textId="2D417CBC" w:rsidR="00E94AF7" w:rsidRPr="00560AB6" w:rsidRDefault="00BB4F7E" w:rsidP="00323828">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Times New Roman" w:hAnsi="Times New Roman" w:cs="Times New Roman"/>
          <w:bCs/>
          <w:sz w:val="24"/>
          <w:szCs w:val="24"/>
        </w:rPr>
        <w:t xml:space="preserve">On 30 September, two primary sources and two secondary sources reported that on 23 </w:t>
      </w:r>
      <w:r w:rsidRPr="00560AB6">
        <w:rPr>
          <w:rFonts w:ascii="Times New Roman" w:eastAsia="Times New Roman" w:hAnsi="Times New Roman" w:cs="Times New Roman"/>
          <w:bCs/>
          <w:sz w:val="24"/>
          <w:szCs w:val="24"/>
        </w:rPr>
        <w:t xml:space="preserve">September, SSNPS personnel arbitrarily arrested and detained one </w:t>
      </w:r>
      <w:r w:rsidR="00560AB6" w:rsidRPr="00560AB6">
        <w:rPr>
          <w:rFonts w:ascii="Times New Roman" w:eastAsia="Times New Roman" w:hAnsi="Times New Roman" w:cs="Times New Roman"/>
          <w:bCs/>
          <w:sz w:val="24"/>
          <w:szCs w:val="24"/>
        </w:rPr>
        <w:t>13-year-ol</w:t>
      </w:r>
      <w:r w:rsidR="00D22958">
        <w:rPr>
          <w:rFonts w:ascii="Times New Roman" w:eastAsia="Times New Roman" w:hAnsi="Times New Roman" w:cs="Times New Roman"/>
          <w:bCs/>
          <w:sz w:val="24"/>
          <w:szCs w:val="24"/>
        </w:rPr>
        <w:t>d</w:t>
      </w:r>
      <w:r w:rsidR="00560AB6" w:rsidRPr="00560AB6">
        <w:rPr>
          <w:rFonts w:ascii="Times New Roman" w:eastAsia="Times New Roman" w:hAnsi="Times New Roman" w:cs="Times New Roman"/>
          <w:bCs/>
          <w:sz w:val="24"/>
          <w:szCs w:val="24"/>
        </w:rPr>
        <w:t xml:space="preserve"> girl (a victim of attempted early and forced marriage) and 24-year-old woman, both from the Dinka community,  in </w:t>
      </w:r>
      <w:r w:rsidR="00560AB6" w:rsidRPr="00560AB6">
        <w:rPr>
          <w:rFonts w:ascii="Times New Roman" w:eastAsia="Palatino Linotype" w:hAnsi="Times New Roman" w:cs="Times New Roman"/>
          <w:bCs/>
          <w:sz w:val="24"/>
          <w:szCs w:val="24"/>
        </w:rPr>
        <w:t>Yei Town, Yei River County. As recounted by the sources, the father of the 13-year-old girl had allegedly planned an early and forced marriage for her 60-year-old man; however, the victim, after learning of the plan, escaped with another man to Yirol in Lake State. the father thereafter reported the matter to the police, and traced the victim in Yirol and threatened the family that was keeping her to bring her back to Yei. On 23 September, the minor  was accompanied by another woman back to Yei, and on arrival, they were arrested by the police and detained at Yei Police Station. Reportedly, on 24 September, the Public Prosecutor sanctioned charges and demanded both at Yei County prison on charges of cohabitation.</w:t>
      </w:r>
    </w:p>
    <w:p w14:paraId="30DA0E7D" w14:textId="77777777" w:rsidR="00E94AF7" w:rsidRPr="00560AB6" w:rsidRDefault="00E94AF7" w:rsidP="00323828">
      <w:pPr>
        <w:spacing w:after="0" w:line="240" w:lineRule="auto"/>
        <w:jc w:val="both"/>
        <w:rPr>
          <w:rFonts w:ascii="Times New Roman" w:eastAsia="Palatino Linotype" w:hAnsi="Times New Roman" w:cs="Times New Roman"/>
          <w:sz w:val="24"/>
          <w:szCs w:val="24"/>
        </w:rPr>
      </w:pPr>
    </w:p>
    <w:p w14:paraId="3DF16EEA" w14:textId="3FF84D99" w:rsidR="00645668" w:rsidRPr="004B25E7" w:rsidRDefault="00560AB6" w:rsidP="00323828">
      <w:pPr>
        <w:spacing w:after="0" w:line="240" w:lineRule="auto"/>
        <w:ind w:left="360"/>
        <w:jc w:val="both"/>
        <w:rPr>
          <w:rFonts w:ascii="Times New Roman" w:eastAsia="Palatino Linotype" w:hAnsi="Times New Roman" w:cs="Times New Roman"/>
          <w:i/>
          <w:iCs/>
          <w:sz w:val="24"/>
          <w:szCs w:val="24"/>
        </w:rPr>
      </w:pPr>
      <w:r w:rsidRPr="004B25E7">
        <w:rPr>
          <w:rFonts w:ascii="Times New Roman" w:eastAsia="Palatino Linotype" w:hAnsi="Times New Roman" w:cs="Times New Roman"/>
          <w:i/>
          <w:iCs/>
          <w:sz w:val="24"/>
          <w:szCs w:val="24"/>
        </w:rPr>
        <w:t xml:space="preserve">Comment: </w:t>
      </w:r>
      <w:r w:rsidR="004B25E7" w:rsidRPr="004B25E7">
        <w:rPr>
          <w:rFonts w:ascii="Times New Roman" w:eastAsia="Palatino Linotype" w:hAnsi="Times New Roman" w:cs="Times New Roman"/>
          <w:bCs/>
          <w:i/>
          <w:iCs/>
          <w:sz w:val="24"/>
          <w:szCs w:val="24"/>
        </w:rPr>
        <w:t>Although the state prosecution attorney demanded the victims with a warrant to the prison, the charges imposed on the victims have no justifiable legal basis. The arresting and detaining authorities are perceived to silence the female victims from claiming their rights of rejecting forced and early marriage and perpetuates discrimination against women. Instead of arresting the ones that would be perpetrators, the police and state prosecutor have turned victims into suspects which raises serious concerns about protection of the girlchild and women. Further forced and early marriage is a human a rights violation under international law and treaties, some of which South Sudan is a party. HRD will follow up on the matter for justice, including release of victims.</w:t>
      </w:r>
    </w:p>
    <w:p w14:paraId="66CB1514" w14:textId="77777777" w:rsidR="00560AB6" w:rsidRPr="00560AB6" w:rsidRDefault="00560AB6" w:rsidP="00323828">
      <w:pPr>
        <w:spacing w:after="0" w:line="240" w:lineRule="auto"/>
        <w:jc w:val="both"/>
        <w:rPr>
          <w:rFonts w:ascii="Times New Roman" w:eastAsia="Palatino Linotype" w:hAnsi="Times New Roman" w:cs="Times New Roman"/>
          <w:color w:val="FF0000"/>
          <w:sz w:val="24"/>
          <w:szCs w:val="24"/>
        </w:rPr>
      </w:pPr>
    </w:p>
    <w:p w14:paraId="24B76259" w14:textId="77777777" w:rsidR="00E94AF7" w:rsidRPr="0078270D" w:rsidRDefault="00E94AF7" w:rsidP="00323828">
      <w:pPr>
        <w:spacing w:after="0" w:line="240" w:lineRule="auto"/>
        <w:jc w:val="both"/>
        <w:rPr>
          <w:rFonts w:ascii="Times New Roman" w:eastAsia="Palatino Linotype" w:hAnsi="Times New Roman" w:cs="Times New Roman"/>
          <w:b/>
          <w:bCs/>
          <w:sz w:val="24"/>
          <w:szCs w:val="24"/>
        </w:rPr>
      </w:pPr>
      <w:r w:rsidRPr="0078270D">
        <w:rPr>
          <w:rFonts w:ascii="Times New Roman" w:eastAsia="Palatino Linotype" w:hAnsi="Times New Roman" w:cs="Times New Roman"/>
          <w:b/>
          <w:bCs/>
          <w:sz w:val="24"/>
          <w:szCs w:val="24"/>
        </w:rPr>
        <w:t>Eastern Equatoria</w:t>
      </w:r>
    </w:p>
    <w:p w14:paraId="681E11A8" w14:textId="77777777" w:rsidR="004B25E7" w:rsidRPr="0078270D" w:rsidRDefault="004B25E7" w:rsidP="00323828">
      <w:pPr>
        <w:spacing w:after="0" w:line="240" w:lineRule="auto"/>
        <w:jc w:val="both"/>
        <w:rPr>
          <w:rFonts w:ascii="Times New Roman" w:eastAsia="Palatino Linotype" w:hAnsi="Times New Roman" w:cs="Times New Roman"/>
          <w:b/>
          <w:bCs/>
          <w:sz w:val="24"/>
          <w:szCs w:val="24"/>
        </w:rPr>
      </w:pPr>
    </w:p>
    <w:p w14:paraId="2672F2C8" w14:textId="004B9810" w:rsidR="00E94AF7" w:rsidRPr="00CA4F97" w:rsidRDefault="004B25E7" w:rsidP="00323828">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CA4F97">
        <w:rPr>
          <w:rFonts w:ascii="Times New Roman" w:eastAsia="Times New Roman" w:hAnsi="Times New Roman" w:cs="Times New Roman"/>
          <w:bCs/>
          <w:sz w:val="24"/>
          <w:szCs w:val="24"/>
        </w:rPr>
        <w:t>On 30 September, one primary source and two secondary sources reported that on 2</w:t>
      </w:r>
      <w:r w:rsidR="00CA4F97" w:rsidRPr="00CA4F97">
        <w:rPr>
          <w:rFonts w:ascii="Times New Roman" w:eastAsia="Times New Roman" w:hAnsi="Times New Roman" w:cs="Times New Roman"/>
          <w:bCs/>
          <w:sz w:val="24"/>
          <w:szCs w:val="24"/>
        </w:rPr>
        <w:t>4</w:t>
      </w:r>
      <w:r w:rsidRPr="00CA4F97">
        <w:rPr>
          <w:rFonts w:ascii="Times New Roman" w:eastAsia="Times New Roman" w:hAnsi="Times New Roman" w:cs="Times New Roman"/>
          <w:bCs/>
          <w:sz w:val="24"/>
          <w:szCs w:val="24"/>
        </w:rPr>
        <w:t xml:space="preserve"> September, the SSPDF arbitrarily arrested, detained, and ill-treated one civilian (a defence lawyer) in</w:t>
      </w:r>
      <w:r w:rsidRPr="00CA4F97">
        <w:rPr>
          <w:rFonts w:ascii="Times New Roman" w:eastAsia="Palatino Linotype" w:hAnsi="Times New Roman" w:cs="Times New Roman"/>
          <w:bCs/>
          <w:sz w:val="24"/>
          <w:szCs w:val="24"/>
        </w:rPr>
        <w:t xml:space="preserve"> Kerepi Boma, Pageri Payam, Magwi County.</w:t>
      </w:r>
      <w:r w:rsidR="00CA4F97" w:rsidRPr="00CA4F97">
        <w:rPr>
          <w:rFonts w:ascii="Times New Roman" w:eastAsia="Palatino Linotype" w:hAnsi="Times New Roman" w:cs="Times New Roman"/>
          <w:bCs/>
          <w:sz w:val="24"/>
          <w:szCs w:val="24"/>
        </w:rPr>
        <w:t xml:space="preserve"> As recounted by the sources, a group of 10 SSPDF soldiers from SSPDF Tiger Division Barracks in Kerepi Boma stormed the Nimule County court premises with a military vehicle and arrested the defense Lawyer as he came out of the court in Nimule Town, beat him up, forcefully dragged him into their military vehicle and drove off to SSPDF Tiger Division Barracks in Kerepi Boma where they detained him. </w:t>
      </w:r>
      <w:r w:rsidR="00CA4F97">
        <w:rPr>
          <w:rFonts w:ascii="Times New Roman" w:eastAsia="Palatino Linotype" w:hAnsi="Times New Roman" w:cs="Times New Roman"/>
          <w:bCs/>
          <w:sz w:val="24"/>
          <w:szCs w:val="24"/>
        </w:rPr>
        <w:t xml:space="preserve">The SSPDF soldiers reportedly accused the lawyer </w:t>
      </w:r>
      <w:r w:rsidR="00CA4F97" w:rsidRPr="00CA4F97">
        <w:rPr>
          <w:rFonts w:ascii="Times New Roman" w:eastAsia="Palatino Linotype" w:hAnsi="Times New Roman" w:cs="Times New Roman"/>
          <w:bCs/>
          <w:sz w:val="24"/>
          <w:szCs w:val="24"/>
        </w:rPr>
        <w:t>for intervening and appealing against the decision of the Mobile Court in Nimule which had awarded compensation against the lawyer’s client who was accused of causing the death of a soldier of the Tiger Division in a road traffic accident in Nimule, claiming that he was disrupting and prolonging the payment of the compensation through his appeal and actions. The victim was reportedly released in the morning on 25 September 2025 without charge following the intervention of his colleagues and relatives. Reportedly, the defense lawyer subsequently opened a criminal case of assault against the soldiers at Nimule Police Station.</w:t>
      </w:r>
    </w:p>
    <w:p w14:paraId="19718E7B" w14:textId="77777777" w:rsidR="00645668" w:rsidRDefault="00645668" w:rsidP="00323828">
      <w:pPr>
        <w:spacing w:after="0" w:line="240" w:lineRule="auto"/>
        <w:jc w:val="both"/>
        <w:rPr>
          <w:rFonts w:ascii="Times New Roman" w:eastAsia="Palatino Linotype" w:hAnsi="Times New Roman" w:cs="Times New Roman"/>
          <w:b/>
          <w:bCs/>
          <w:sz w:val="24"/>
          <w:szCs w:val="24"/>
        </w:rPr>
      </w:pPr>
    </w:p>
    <w:p w14:paraId="0E1FF80E" w14:textId="77777777" w:rsidR="00AE4AD9" w:rsidRDefault="00AE4AD9" w:rsidP="00323828">
      <w:pPr>
        <w:spacing w:after="0" w:line="240" w:lineRule="auto"/>
        <w:jc w:val="both"/>
        <w:rPr>
          <w:rFonts w:ascii="Times New Roman" w:eastAsia="Palatino Linotype" w:hAnsi="Times New Roman" w:cs="Times New Roman"/>
          <w:b/>
          <w:bCs/>
          <w:sz w:val="24"/>
          <w:szCs w:val="24"/>
        </w:rPr>
      </w:pPr>
    </w:p>
    <w:p w14:paraId="5BA2F27B" w14:textId="77777777" w:rsidR="00AE4AD9" w:rsidRDefault="00AE4AD9" w:rsidP="00323828">
      <w:pPr>
        <w:spacing w:after="0" w:line="240" w:lineRule="auto"/>
        <w:jc w:val="both"/>
        <w:rPr>
          <w:rFonts w:ascii="Times New Roman" w:eastAsia="Palatino Linotype" w:hAnsi="Times New Roman" w:cs="Times New Roman"/>
          <w:b/>
          <w:bCs/>
          <w:sz w:val="24"/>
          <w:szCs w:val="24"/>
        </w:rPr>
      </w:pPr>
    </w:p>
    <w:p w14:paraId="66B9ED89" w14:textId="08A9B125" w:rsidR="00EB3279" w:rsidRPr="0078270D" w:rsidRDefault="00533CAC" w:rsidP="00323828">
      <w:pPr>
        <w:spacing w:after="0" w:line="240" w:lineRule="auto"/>
        <w:jc w:val="both"/>
        <w:rPr>
          <w:rFonts w:ascii="Times New Roman" w:eastAsia="Palatino Linotype" w:hAnsi="Times New Roman" w:cs="Times New Roman"/>
          <w:b/>
          <w:bCs/>
          <w:sz w:val="24"/>
          <w:szCs w:val="24"/>
        </w:rPr>
      </w:pPr>
      <w:r w:rsidRPr="0078270D">
        <w:rPr>
          <w:rFonts w:ascii="Times New Roman" w:eastAsia="Palatino Linotype" w:hAnsi="Times New Roman" w:cs="Times New Roman"/>
          <w:b/>
          <w:bCs/>
          <w:sz w:val="24"/>
          <w:szCs w:val="24"/>
        </w:rPr>
        <w:lastRenderedPageBreak/>
        <w:t xml:space="preserve">Jonglei </w:t>
      </w:r>
    </w:p>
    <w:p w14:paraId="0A8EFB08" w14:textId="77777777" w:rsidR="00EB3279" w:rsidRPr="0078270D" w:rsidRDefault="00EB3279" w:rsidP="00323828">
      <w:pPr>
        <w:spacing w:after="0" w:line="240" w:lineRule="auto"/>
        <w:jc w:val="both"/>
        <w:rPr>
          <w:rFonts w:ascii="Times New Roman" w:eastAsia="Palatino Linotype" w:hAnsi="Times New Roman" w:cs="Times New Roman"/>
          <w:b/>
          <w:bCs/>
          <w:sz w:val="24"/>
          <w:szCs w:val="24"/>
        </w:rPr>
      </w:pPr>
    </w:p>
    <w:p w14:paraId="73129CB7" w14:textId="77777777" w:rsidR="00D22958" w:rsidRPr="00D22958" w:rsidRDefault="006F25A4" w:rsidP="00323828">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D22958">
        <w:rPr>
          <w:rFonts w:ascii="Times New Roman" w:eastAsia="Palatino Linotype" w:hAnsi="Times New Roman" w:cs="Times New Roman"/>
          <w:sz w:val="24"/>
          <w:szCs w:val="24"/>
        </w:rPr>
        <w:t xml:space="preserve">On 30 September, multiple sources reported that on 20 September, Lou Nuer armed elements shot and killed two male civilians and injured six others during a cattle raid in </w:t>
      </w:r>
      <w:r w:rsidRPr="00D22958">
        <w:rPr>
          <w:rFonts w:ascii="Times New Roman" w:eastAsia="Palatino Linotype" w:hAnsi="Times New Roman" w:cs="Times New Roman"/>
          <w:bCs/>
          <w:sz w:val="24"/>
          <w:szCs w:val="24"/>
        </w:rPr>
        <w:t xml:space="preserve">Chuilbong Payam, Ayod County. According to the sources, the Lou Nuer armed elements attacked Chuilbong Payam, killing two civilians and injuring six. The attackers also reportedly raided approximately 4,570 heads of cattle. Reportedly, </w:t>
      </w:r>
      <w:r w:rsidR="00D22958" w:rsidRPr="00D22958">
        <w:rPr>
          <w:rFonts w:ascii="Times New Roman" w:eastAsia="Palatino Linotype" w:hAnsi="Times New Roman" w:cs="Times New Roman"/>
          <w:bCs/>
          <w:sz w:val="24"/>
          <w:szCs w:val="24"/>
        </w:rPr>
        <w:t xml:space="preserve">three of the victims who were critically injured were airlifted by a humanitarian organization to Akobo for medical treatment. </w:t>
      </w:r>
    </w:p>
    <w:p w14:paraId="74C63663" w14:textId="77777777" w:rsidR="00D22958" w:rsidRPr="00D22958" w:rsidRDefault="00D22958" w:rsidP="00323828">
      <w:pPr>
        <w:pStyle w:val="ListParagraph"/>
        <w:spacing w:after="0" w:line="240" w:lineRule="auto"/>
        <w:ind w:left="360"/>
        <w:jc w:val="both"/>
        <w:rPr>
          <w:rFonts w:ascii="Times New Roman" w:eastAsia="Palatino Linotype" w:hAnsi="Times New Roman" w:cs="Times New Roman"/>
          <w:bCs/>
          <w:sz w:val="24"/>
          <w:szCs w:val="24"/>
        </w:rPr>
      </w:pPr>
    </w:p>
    <w:p w14:paraId="620D4404" w14:textId="26741A28" w:rsidR="00937A40" w:rsidRPr="00D22958" w:rsidRDefault="00D22958" w:rsidP="00323828">
      <w:pPr>
        <w:pStyle w:val="ListParagraph"/>
        <w:spacing w:after="0" w:line="240" w:lineRule="auto"/>
        <w:ind w:left="360"/>
        <w:jc w:val="both"/>
        <w:rPr>
          <w:rFonts w:ascii="Times New Roman" w:eastAsia="Palatino Linotype" w:hAnsi="Times New Roman" w:cs="Times New Roman"/>
          <w:b/>
          <w:bCs/>
          <w:i/>
          <w:iCs/>
          <w:sz w:val="24"/>
          <w:szCs w:val="24"/>
        </w:rPr>
      </w:pPr>
      <w:r w:rsidRPr="00D22958">
        <w:rPr>
          <w:rFonts w:ascii="Times New Roman" w:eastAsia="Palatino Linotype" w:hAnsi="Times New Roman" w:cs="Times New Roman"/>
          <w:bCs/>
          <w:i/>
          <w:iCs/>
          <w:sz w:val="24"/>
          <w:szCs w:val="24"/>
        </w:rPr>
        <w:t>Comment: The County authorities reportedly intervened and dissuaded the local youth from taking retaliatory action</w:t>
      </w:r>
    </w:p>
    <w:p w14:paraId="2C5C9D47" w14:textId="77777777" w:rsidR="002F01D4" w:rsidRDefault="002F01D4" w:rsidP="00323828">
      <w:pPr>
        <w:spacing w:after="0" w:line="240" w:lineRule="auto"/>
        <w:jc w:val="both"/>
        <w:rPr>
          <w:rFonts w:ascii="Times New Roman" w:eastAsia="Palatino Linotype" w:hAnsi="Times New Roman" w:cs="Times New Roman"/>
          <w:b/>
          <w:bCs/>
          <w:sz w:val="24"/>
          <w:szCs w:val="24"/>
        </w:rPr>
      </w:pPr>
    </w:p>
    <w:p w14:paraId="40216D51" w14:textId="046631D3" w:rsidR="00533CAC" w:rsidRPr="0078270D" w:rsidRDefault="00557E71" w:rsidP="00323828">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Lakes </w:t>
      </w:r>
    </w:p>
    <w:p w14:paraId="58C639AB" w14:textId="77777777" w:rsidR="00533CAC" w:rsidRPr="0078270D" w:rsidRDefault="00533CAC" w:rsidP="00323828">
      <w:pPr>
        <w:spacing w:after="0" w:line="240" w:lineRule="auto"/>
        <w:jc w:val="both"/>
        <w:rPr>
          <w:rFonts w:ascii="Times New Roman" w:eastAsia="Palatino Linotype" w:hAnsi="Times New Roman" w:cs="Times New Roman"/>
          <w:b/>
          <w:bCs/>
          <w:sz w:val="24"/>
          <w:szCs w:val="24"/>
        </w:rPr>
      </w:pPr>
    </w:p>
    <w:p w14:paraId="74A95E9A" w14:textId="2F710554" w:rsidR="00557E71" w:rsidRPr="00803211" w:rsidRDefault="00557E71" w:rsidP="00323828">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803211">
        <w:rPr>
          <w:rFonts w:ascii="Times New Roman" w:eastAsia="Palatino Linotype" w:hAnsi="Times New Roman" w:cs="Times New Roman"/>
          <w:sz w:val="24"/>
          <w:szCs w:val="24"/>
        </w:rPr>
        <w:t>On 30 September, multiple sources reported that on 29 September, Dinka Agar armed elements f</w:t>
      </w:r>
      <w:r w:rsidR="00803211">
        <w:rPr>
          <w:rFonts w:ascii="Times New Roman" w:eastAsia="Palatino Linotype" w:hAnsi="Times New Roman" w:cs="Times New Roman"/>
          <w:sz w:val="24"/>
          <w:szCs w:val="24"/>
        </w:rPr>
        <w:t>r</w:t>
      </w:r>
      <w:r w:rsidRPr="00803211">
        <w:rPr>
          <w:rFonts w:ascii="Times New Roman" w:eastAsia="Palatino Linotype" w:hAnsi="Times New Roman" w:cs="Times New Roman"/>
          <w:sz w:val="24"/>
          <w:szCs w:val="24"/>
        </w:rPr>
        <w:t>om the Ajiek clan shot and killed one male civilian from the Di</w:t>
      </w:r>
      <w:r w:rsidR="00803211">
        <w:rPr>
          <w:rFonts w:ascii="Times New Roman" w:eastAsia="Palatino Linotype" w:hAnsi="Times New Roman" w:cs="Times New Roman"/>
          <w:sz w:val="24"/>
          <w:szCs w:val="24"/>
        </w:rPr>
        <w:t>n</w:t>
      </w:r>
      <w:r w:rsidRPr="00803211">
        <w:rPr>
          <w:rFonts w:ascii="Times New Roman" w:eastAsia="Palatino Linotype" w:hAnsi="Times New Roman" w:cs="Times New Roman"/>
          <w:sz w:val="24"/>
          <w:szCs w:val="24"/>
        </w:rPr>
        <w:t>ka Agaar Boor clan in</w:t>
      </w:r>
      <w:r w:rsidRPr="00803211">
        <w:rPr>
          <w:rFonts w:ascii="Times New Roman" w:hAnsi="Times New Roman" w:cs="Times New Roman"/>
          <w:sz w:val="24"/>
          <w:szCs w:val="24"/>
        </w:rPr>
        <w:t xml:space="preserve"> </w:t>
      </w:r>
      <w:r w:rsidRPr="00803211">
        <w:rPr>
          <w:rFonts w:ascii="Times New Roman" w:hAnsi="Times New Roman" w:cs="Times New Roman"/>
          <w:sz w:val="24"/>
          <w:szCs w:val="24"/>
        </w:rPr>
        <w:t>Matangai Payam</w:t>
      </w:r>
      <w:r w:rsidRPr="00803211">
        <w:rPr>
          <w:rFonts w:ascii="Times New Roman" w:hAnsi="Times New Roman" w:cs="Times New Roman"/>
          <w:sz w:val="24"/>
          <w:szCs w:val="24"/>
        </w:rPr>
        <w:t>,</w:t>
      </w:r>
      <w:r w:rsidRPr="00803211">
        <w:rPr>
          <w:rFonts w:ascii="Times New Roman" w:hAnsi="Times New Roman" w:cs="Times New Roman"/>
          <w:sz w:val="24"/>
          <w:szCs w:val="24"/>
        </w:rPr>
        <w:t xml:space="preserve"> Rumbek Centre County</w:t>
      </w:r>
      <w:r w:rsidRPr="00803211">
        <w:rPr>
          <w:rFonts w:ascii="Times New Roman" w:hAnsi="Times New Roman" w:cs="Times New Roman"/>
          <w:sz w:val="24"/>
          <w:szCs w:val="24"/>
        </w:rPr>
        <w:t xml:space="preserve">. According to the sources, a group of Dinka Agaar armed elements attacked and opened fire on Agaalic (Abeer) cattle camp in </w:t>
      </w:r>
      <w:r w:rsidRPr="00803211">
        <w:rPr>
          <w:rFonts w:ascii="Times New Roman" w:hAnsi="Times New Roman" w:cs="Times New Roman"/>
          <w:sz w:val="24"/>
          <w:szCs w:val="24"/>
        </w:rPr>
        <w:t>Matangai Payam</w:t>
      </w:r>
      <w:r w:rsidRPr="00803211">
        <w:rPr>
          <w:rFonts w:ascii="Times New Roman" w:hAnsi="Times New Roman" w:cs="Times New Roman"/>
          <w:sz w:val="24"/>
          <w:szCs w:val="24"/>
        </w:rPr>
        <w:t>, injuring one of the occupants,</w:t>
      </w:r>
      <w:r w:rsidR="00803211">
        <w:rPr>
          <w:rFonts w:ascii="Times New Roman" w:hAnsi="Times New Roman" w:cs="Times New Roman"/>
          <w:sz w:val="24"/>
          <w:szCs w:val="24"/>
        </w:rPr>
        <w:t xml:space="preserve"> </w:t>
      </w:r>
      <w:r w:rsidRPr="00803211">
        <w:rPr>
          <w:rFonts w:ascii="Times New Roman" w:hAnsi="Times New Roman" w:cs="Times New Roman"/>
          <w:sz w:val="24"/>
          <w:szCs w:val="24"/>
        </w:rPr>
        <w:t xml:space="preserve">who subsequently succumbed to the injury while being evacuated to a health care facility. The attack was reportedly a revenge action for </w:t>
      </w:r>
      <w:r w:rsidR="00803211" w:rsidRPr="00557E71">
        <w:rPr>
          <w:rFonts w:ascii="Times New Roman" w:eastAsia="Palatino Linotype" w:hAnsi="Times New Roman" w:cs="Times New Roman"/>
          <w:sz w:val="24"/>
          <w:szCs w:val="24"/>
        </w:rPr>
        <w:t xml:space="preserve">long-standing </w:t>
      </w:r>
      <w:r w:rsidR="00803211" w:rsidRPr="00803211">
        <w:rPr>
          <w:rFonts w:ascii="Times New Roman" w:eastAsia="Palatino Linotype" w:hAnsi="Times New Roman" w:cs="Times New Roman"/>
          <w:sz w:val="24"/>
          <w:szCs w:val="24"/>
        </w:rPr>
        <w:t xml:space="preserve"> grievances between the two clans. The county </w:t>
      </w:r>
      <w:r w:rsidR="00803211" w:rsidRPr="00803211">
        <w:rPr>
          <w:rFonts w:ascii="Times New Roman" w:hAnsi="Times New Roman" w:cs="Times New Roman"/>
          <w:sz w:val="24"/>
          <w:szCs w:val="24"/>
        </w:rPr>
        <w:t>authorities</w:t>
      </w:r>
      <w:r w:rsidR="00803211" w:rsidRPr="00803211">
        <w:rPr>
          <w:rFonts w:ascii="Times New Roman" w:hAnsi="Times New Roman" w:cs="Times New Roman"/>
          <w:sz w:val="24"/>
          <w:szCs w:val="24"/>
        </w:rPr>
        <w:t xml:space="preserve"> </w:t>
      </w:r>
      <w:r w:rsidR="00803211" w:rsidRPr="00803211">
        <w:rPr>
          <w:rFonts w:ascii="Times New Roman" w:hAnsi="Times New Roman" w:cs="Times New Roman"/>
          <w:sz w:val="24"/>
          <w:szCs w:val="24"/>
        </w:rPr>
        <w:t xml:space="preserve">and </w:t>
      </w:r>
      <w:r w:rsidR="00803211" w:rsidRPr="00803211">
        <w:rPr>
          <w:rFonts w:ascii="Times New Roman" w:hAnsi="Times New Roman" w:cs="Times New Roman"/>
          <w:sz w:val="24"/>
          <w:szCs w:val="24"/>
        </w:rPr>
        <w:t>the p</w:t>
      </w:r>
      <w:r w:rsidR="00803211" w:rsidRPr="00803211">
        <w:rPr>
          <w:rFonts w:ascii="Times New Roman" w:hAnsi="Times New Roman" w:cs="Times New Roman"/>
          <w:sz w:val="24"/>
          <w:szCs w:val="24"/>
        </w:rPr>
        <w:t xml:space="preserve">olice </w:t>
      </w:r>
      <w:r w:rsidR="00803211" w:rsidRPr="00803211">
        <w:rPr>
          <w:rFonts w:ascii="Times New Roman" w:hAnsi="Times New Roman" w:cs="Times New Roman"/>
          <w:sz w:val="24"/>
          <w:szCs w:val="24"/>
        </w:rPr>
        <w:t xml:space="preserve">reportedly </w:t>
      </w:r>
      <w:r w:rsidR="00803211" w:rsidRPr="00803211">
        <w:rPr>
          <w:rFonts w:ascii="Times New Roman" w:hAnsi="Times New Roman" w:cs="Times New Roman"/>
          <w:sz w:val="24"/>
          <w:szCs w:val="24"/>
        </w:rPr>
        <w:t xml:space="preserve">intervened to </w:t>
      </w:r>
      <w:r w:rsidR="00803211" w:rsidRPr="00803211">
        <w:rPr>
          <w:rFonts w:ascii="Times New Roman" w:hAnsi="Times New Roman" w:cs="Times New Roman"/>
          <w:sz w:val="24"/>
          <w:szCs w:val="24"/>
        </w:rPr>
        <w:t>quell</w:t>
      </w:r>
      <w:r w:rsidR="00803211" w:rsidRPr="00803211">
        <w:rPr>
          <w:rFonts w:ascii="Times New Roman" w:hAnsi="Times New Roman" w:cs="Times New Roman"/>
          <w:sz w:val="24"/>
          <w:szCs w:val="24"/>
        </w:rPr>
        <w:t xml:space="preserve"> the situation.</w:t>
      </w:r>
    </w:p>
    <w:p w14:paraId="2A09B17E" w14:textId="77777777" w:rsidR="00557E71" w:rsidRDefault="00557E71" w:rsidP="00557E71">
      <w:pPr>
        <w:spacing w:after="0" w:line="240" w:lineRule="auto"/>
        <w:jc w:val="both"/>
        <w:rPr>
          <w:rFonts w:ascii="Times New Roman" w:eastAsia="Palatino Linotype" w:hAnsi="Times New Roman" w:cs="Times New Roman"/>
          <w:b/>
          <w:bCs/>
          <w:sz w:val="24"/>
          <w:szCs w:val="24"/>
        </w:rPr>
      </w:pPr>
    </w:p>
    <w:p w14:paraId="200C695C" w14:textId="77777777" w:rsidR="00557E71" w:rsidRPr="0078270D" w:rsidRDefault="00557E71" w:rsidP="00557E71">
      <w:pPr>
        <w:spacing w:after="0" w:line="240" w:lineRule="auto"/>
        <w:jc w:val="both"/>
        <w:rPr>
          <w:rFonts w:ascii="Times New Roman" w:eastAsia="Palatino Linotype" w:hAnsi="Times New Roman" w:cs="Times New Roman"/>
          <w:b/>
          <w:bCs/>
          <w:sz w:val="24"/>
          <w:szCs w:val="24"/>
        </w:rPr>
      </w:pPr>
      <w:r w:rsidRPr="0078270D">
        <w:rPr>
          <w:rFonts w:ascii="Times New Roman" w:eastAsia="Palatino Linotype" w:hAnsi="Times New Roman" w:cs="Times New Roman"/>
          <w:b/>
          <w:bCs/>
          <w:sz w:val="24"/>
          <w:szCs w:val="24"/>
        </w:rPr>
        <w:t xml:space="preserve">Warrap </w:t>
      </w:r>
    </w:p>
    <w:p w14:paraId="61A55880" w14:textId="77777777" w:rsidR="00557E71" w:rsidRPr="00557E71" w:rsidRDefault="00557E71" w:rsidP="00557E71">
      <w:pPr>
        <w:spacing w:after="0" w:line="240" w:lineRule="auto"/>
        <w:jc w:val="both"/>
        <w:rPr>
          <w:rFonts w:ascii="Times New Roman" w:eastAsia="Palatino Linotype" w:hAnsi="Times New Roman" w:cs="Times New Roman"/>
          <w:b/>
          <w:bCs/>
          <w:sz w:val="24"/>
          <w:szCs w:val="24"/>
        </w:rPr>
      </w:pPr>
    </w:p>
    <w:p w14:paraId="3F367A60" w14:textId="600681AB" w:rsidR="00533CAC" w:rsidRPr="00EA4912" w:rsidRDefault="00D22958" w:rsidP="00323828">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EA4912">
        <w:rPr>
          <w:rFonts w:ascii="Times New Roman" w:eastAsia="Palatino Linotype" w:hAnsi="Times New Roman" w:cs="Times New Roman"/>
          <w:sz w:val="24"/>
          <w:szCs w:val="24"/>
        </w:rPr>
        <w:t xml:space="preserve">On 30 September, three primary sources reported that on 28 September, </w:t>
      </w:r>
      <w:r w:rsidR="00EA4912">
        <w:rPr>
          <w:rFonts w:ascii="Times New Roman" w:eastAsia="Palatino Linotype" w:hAnsi="Times New Roman" w:cs="Times New Roman"/>
          <w:sz w:val="24"/>
          <w:szCs w:val="24"/>
        </w:rPr>
        <w:t>joint</w:t>
      </w:r>
      <w:r w:rsidRPr="00EA4912">
        <w:rPr>
          <w:rFonts w:ascii="Times New Roman" w:eastAsia="Palatino Linotype" w:hAnsi="Times New Roman" w:cs="Times New Roman"/>
          <w:sz w:val="24"/>
          <w:szCs w:val="24"/>
        </w:rPr>
        <w:t xml:space="preserve"> Dinka </w:t>
      </w:r>
      <w:r w:rsidR="00EA4912" w:rsidRPr="00EA4912">
        <w:rPr>
          <w:rFonts w:ascii="Times New Roman" w:eastAsia="Palatino Linotype" w:hAnsi="Times New Roman" w:cs="Times New Roman"/>
          <w:sz w:val="24"/>
          <w:szCs w:val="24"/>
        </w:rPr>
        <w:t xml:space="preserve">Luanyjang and Dinka Pan-Juaj armed elements abducted two </w:t>
      </w:r>
      <w:r w:rsidR="00EA4912">
        <w:rPr>
          <w:rFonts w:ascii="Times New Roman" w:eastAsia="Palatino Linotype" w:hAnsi="Times New Roman" w:cs="Times New Roman"/>
          <w:sz w:val="24"/>
          <w:szCs w:val="24"/>
        </w:rPr>
        <w:t xml:space="preserve">male </w:t>
      </w:r>
      <w:r w:rsidR="00EA4912" w:rsidRPr="00EA4912">
        <w:rPr>
          <w:rFonts w:ascii="Times New Roman" w:eastAsia="Palatino Linotype" w:hAnsi="Times New Roman" w:cs="Times New Roman"/>
          <w:sz w:val="24"/>
          <w:szCs w:val="24"/>
        </w:rPr>
        <w:t xml:space="preserve">juveniles from the Dinka Akook community during a cattle raid in </w:t>
      </w:r>
      <w:r w:rsidR="00EA4912" w:rsidRPr="00EA4912">
        <w:rPr>
          <w:rFonts w:ascii="Times New Roman" w:eastAsia="Palatino Linotype" w:hAnsi="Times New Roman" w:cs="Times New Roman"/>
          <w:bCs/>
          <w:sz w:val="24"/>
          <w:szCs w:val="24"/>
        </w:rPr>
        <w:t>Mander-Akook village, Ngabagok Payam, Tonj East County.</w:t>
      </w:r>
      <w:r w:rsidR="00EA4912">
        <w:rPr>
          <w:rFonts w:ascii="Times New Roman" w:eastAsia="Palatino Linotype" w:hAnsi="Times New Roman" w:cs="Times New Roman"/>
          <w:bCs/>
          <w:sz w:val="24"/>
          <w:szCs w:val="24"/>
        </w:rPr>
        <w:t xml:space="preserve"> </w:t>
      </w:r>
      <w:r w:rsidR="00EA4912" w:rsidRPr="00EA4912">
        <w:rPr>
          <w:rFonts w:ascii="Times New Roman" w:eastAsia="Palatino Linotype" w:hAnsi="Times New Roman" w:cs="Times New Roman"/>
          <w:bCs/>
          <w:sz w:val="24"/>
          <w:szCs w:val="24"/>
        </w:rPr>
        <w:t xml:space="preserve">As recounted by the sources, the Dinka </w:t>
      </w:r>
      <w:r w:rsidR="00EA4912" w:rsidRPr="00EA4912">
        <w:rPr>
          <w:rFonts w:ascii="Times New Roman" w:eastAsia="Palatino Linotype" w:hAnsi="Times New Roman" w:cs="Times New Roman"/>
          <w:sz w:val="24"/>
          <w:szCs w:val="24"/>
        </w:rPr>
        <w:t xml:space="preserve">Luanyjang and Dinka Pan-Juaj armed elements jointly attacked the </w:t>
      </w:r>
      <w:r w:rsidR="00EA4912" w:rsidRPr="00EA4912">
        <w:rPr>
          <w:rFonts w:ascii="Times New Roman" w:eastAsia="Palatino Linotype" w:hAnsi="Times New Roman" w:cs="Times New Roman"/>
          <w:bCs/>
          <w:sz w:val="24"/>
          <w:szCs w:val="24"/>
        </w:rPr>
        <w:t>Dinka Akook community in a cattle camp in Mander-Akook village, and abducted the two minors as they were grazing cattle in the area. The attackers also reportedly seized over 100 heads of cattle and fled with them and the victims towards Paweng and Palieng Payams. the victims were reportedly set free at the border with Palieng Payam and returned to Ngabagok.</w:t>
      </w:r>
    </w:p>
    <w:p w14:paraId="19C834B9" w14:textId="77777777" w:rsidR="002F01D4" w:rsidRPr="0078270D" w:rsidRDefault="002F01D4" w:rsidP="00323828">
      <w:pPr>
        <w:spacing w:after="0" w:line="240" w:lineRule="auto"/>
        <w:ind w:left="72"/>
        <w:jc w:val="both"/>
        <w:rPr>
          <w:rFonts w:ascii="Times New Roman" w:eastAsia="Palatino Linotype" w:hAnsi="Times New Roman" w:cs="Times New Roman"/>
          <w:b/>
          <w:bCs/>
          <w:sz w:val="24"/>
          <w:szCs w:val="24"/>
        </w:rPr>
      </w:pPr>
    </w:p>
    <w:p w14:paraId="02D59E6D" w14:textId="6BBEEAED" w:rsidR="00A43DFE" w:rsidRPr="00EA4912" w:rsidRDefault="00EA4912" w:rsidP="00323828">
      <w:pPr>
        <w:spacing w:after="0" w:line="240" w:lineRule="auto"/>
        <w:ind w:left="360"/>
        <w:contextualSpacing/>
        <w:jc w:val="both"/>
        <w:rPr>
          <w:rFonts w:ascii="Times New Roman" w:eastAsia="Palatino Linotype" w:hAnsi="Times New Roman" w:cs="Times New Roman"/>
          <w:bCs/>
          <w:i/>
          <w:iCs/>
          <w:sz w:val="24"/>
          <w:szCs w:val="24"/>
        </w:rPr>
      </w:pPr>
      <w:r w:rsidRPr="00EA4912">
        <w:rPr>
          <w:rFonts w:ascii="Times New Roman" w:eastAsia="Palatino Linotype" w:hAnsi="Times New Roman" w:cs="Times New Roman"/>
          <w:bCs/>
          <w:i/>
          <w:iCs/>
          <w:sz w:val="24"/>
          <w:szCs w:val="24"/>
        </w:rPr>
        <w:t>Comment: According to the sources, the leadership of Tonj East County intervened and assisted to recover an unspecified number of cattle to the Akook community.</w:t>
      </w:r>
    </w:p>
    <w:p w14:paraId="2E5DDAC3" w14:textId="77777777" w:rsidR="00EA4912" w:rsidRPr="00F864F3" w:rsidRDefault="00EA4912" w:rsidP="00323828">
      <w:pPr>
        <w:spacing w:after="0" w:line="240" w:lineRule="auto"/>
        <w:contextualSpacing/>
        <w:jc w:val="both"/>
        <w:rPr>
          <w:rFonts w:ascii="Times New Roman" w:eastAsia="Palatino Linotype" w:hAnsi="Times New Roman" w:cs="Times New Roman"/>
          <w:bCs/>
          <w:color w:val="FF0000"/>
          <w:sz w:val="24"/>
          <w:szCs w:val="24"/>
        </w:rPr>
      </w:pPr>
    </w:p>
    <w:p w14:paraId="528C510F" w14:textId="77777777" w:rsidR="00645668" w:rsidRPr="0078270D" w:rsidRDefault="00645668" w:rsidP="00323828">
      <w:pPr>
        <w:spacing w:after="0" w:line="240" w:lineRule="auto"/>
        <w:jc w:val="both"/>
        <w:rPr>
          <w:rFonts w:ascii="Times New Roman" w:hAnsi="Times New Roman" w:cs="Times New Roman"/>
          <w:color w:val="FF0000"/>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0908E" w14:textId="77777777" w:rsidR="006A23E9" w:rsidRDefault="006A23E9" w:rsidP="00241E48">
      <w:pPr>
        <w:spacing w:after="0" w:line="240" w:lineRule="auto"/>
      </w:pPr>
      <w:r>
        <w:separator/>
      </w:r>
    </w:p>
  </w:endnote>
  <w:endnote w:type="continuationSeparator" w:id="0">
    <w:p w14:paraId="2C5149F1" w14:textId="77777777" w:rsidR="006A23E9" w:rsidRDefault="006A23E9"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B6872" w14:textId="77777777" w:rsidR="006A23E9" w:rsidRDefault="006A23E9" w:rsidP="00241E48">
      <w:pPr>
        <w:spacing w:after="0" w:line="240" w:lineRule="auto"/>
      </w:pPr>
      <w:r>
        <w:separator/>
      </w:r>
    </w:p>
  </w:footnote>
  <w:footnote w:type="continuationSeparator" w:id="0">
    <w:p w14:paraId="44927928" w14:textId="77777777" w:rsidR="006A23E9" w:rsidRDefault="006A23E9"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9B36FE"/>
    <w:multiLevelType w:val="hybridMultilevel"/>
    <w:tmpl w:val="9BEC4256"/>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1"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2D2B81"/>
    <w:multiLevelType w:val="hybridMultilevel"/>
    <w:tmpl w:val="CF92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2335F07"/>
    <w:multiLevelType w:val="hybridMultilevel"/>
    <w:tmpl w:val="23D0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15"/>
  </w:num>
  <w:num w:numId="2" w16cid:durableId="1958563582">
    <w:abstractNumId w:val="10"/>
  </w:num>
  <w:num w:numId="3" w16cid:durableId="1415205972">
    <w:abstractNumId w:val="14"/>
  </w:num>
  <w:num w:numId="4" w16cid:durableId="344745384">
    <w:abstractNumId w:val="4"/>
  </w:num>
  <w:num w:numId="5" w16cid:durableId="1137409892">
    <w:abstractNumId w:val="10"/>
  </w:num>
  <w:num w:numId="6" w16cid:durableId="255330022">
    <w:abstractNumId w:val="37"/>
  </w:num>
  <w:num w:numId="7" w16cid:durableId="1492453220">
    <w:abstractNumId w:val="32"/>
  </w:num>
  <w:num w:numId="8" w16cid:durableId="39213277">
    <w:abstractNumId w:val="34"/>
  </w:num>
  <w:num w:numId="9" w16cid:durableId="781345962">
    <w:abstractNumId w:val="0"/>
  </w:num>
  <w:num w:numId="10" w16cid:durableId="1226457347">
    <w:abstractNumId w:val="24"/>
  </w:num>
  <w:num w:numId="11" w16cid:durableId="873229663">
    <w:abstractNumId w:val="20"/>
  </w:num>
  <w:num w:numId="12" w16cid:durableId="2060325476">
    <w:abstractNumId w:val="7"/>
  </w:num>
  <w:num w:numId="13" w16cid:durableId="2009399437">
    <w:abstractNumId w:val="44"/>
  </w:num>
  <w:num w:numId="14" w16cid:durableId="92483853">
    <w:abstractNumId w:val="31"/>
  </w:num>
  <w:num w:numId="15" w16cid:durableId="388188502">
    <w:abstractNumId w:val="12"/>
  </w:num>
  <w:num w:numId="16" w16cid:durableId="32771295">
    <w:abstractNumId w:val="33"/>
  </w:num>
  <w:num w:numId="17" w16cid:durableId="214859206">
    <w:abstractNumId w:val="20"/>
  </w:num>
  <w:num w:numId="18" w16cid:durableId="1505969665">
    <w:abstractNumId w:val="12"/>
  </w:num>
  <w:num w:numId="19" w16cid:durableId="1523201467">
    <w:abstractNumId w:val="22"/>
  </w:num>
  <w:num w:numId="20" w16cid:durableId="802119754">
    <w:abstractNumId w:val="11"/>
  </w:num>
  <w:num w:numId="21" w16cid:durableId="776995096">
    <w:abstractNumId w:val="12"/>
  </w:num>
  <w:num w:numId="22" w16cid:durableId="1415973165">
    <w:abstractNumId w:val="12"/>
  </w:num>
  <w:num w:numId="23" w16cid:durableId="1472558853">
    <w:abstractNumId w:val="16"/>
  </w:num>
  <w:num w:numId="24" w16cid:durableId="1435397663">
    <w:abstractNumId w:val="6"/>
  </w:num>
  <w:num w:numId="25" w16cid:durableId="1792899667">
    <w:abstractNumId w:val="5"/>
  </w:num>
  <w:num w:numId="26" w16cid:durableId="230427349">
    <w:abstractNumId w:val="18"/>
  </w:num>
  <w:num w:numId="27" w16cid:durableId="1943149280">
    <w:abstractNumId w:val="12"/>
  </w:num>
  <w:num w:numId="28" w16cid:durableId="1198348597">
    <w:abstractNumId w:val="12"/>
  </w:num>
  <w:num w:numId="29" w16cid:durableId="1169636167">
    <w:abstractNumId w:val="38"/>
  </w:num>
  <w:num w:numId="30" w16cid:durableId="1274627044">
    <w:abstractNumId w:val="41"/>
  </w:num>
  <w:num w:numId="31" w16cid:durableId="144013548">
    <w:abstractNumId w:val="26"/>
  </w:num>
  <w:num w:numId="32" w16cid:durableId="1448818690">
    <w:abstractNumId w:val="35"/>
  </w:num>
  <w:num w:numId="33" w16cid:durableId="95948070">
    <w:abstractNumId w:val="28"/>
  </w:num>
  <w:num w:numId="34" w16cid:durableId="268008216">
    <w:abstractNumId w:val="17"/>
  </w:num>
  <w:num w:numId="35" w16cid:durableId="1266352173">
    <w:abstractNumId w:val="23"/>
  </w:num>
  <w:num w:numId="36" w16cid:durableId="280693892">
    <w:abstractNumId w:val="36"/>
  </w:num>
  <w:num w:numId="37" w16cid:durableId="1884364848">
    <w:abstractNumId w:val="2"/>
  </w:num>
  <w:num w:numId="38" w16cid:durableId="2039114449">
    <w:abstractNumId w:val="8"/>
  </w:num>
  <w:num w:numId="39" w16cid:durableId="743256121">
    <w:abstractNumId w:val="19"/>
  </w:num>
  <w:num w:numId="40" w16cid:durableId="69470087">
    <w:abstractNumId w:val="43"/>
  </w:num>
  <w:num w:numId="41" w16cid:durableId="51736090">
    <w:abstractNumId w:val="3"/>
  </w:num>
  <w:num w:numId="42" w16cid:durableId="1323657568">
    <w:abstractNumId w:val="29"/>
  </w:num>
  <w:num w:numId="43" w16cid:durableId="1140539441">
    <w:abstractNumId w:val="39"/>
  </w:num>
  <w:num w:numId="44" w16cid:durableId="628047399">
    <w:abstractNumId w:val="13"/>
  </w:num>
  <w:num w:numId="45" w16cid:durableId="1083602045">
    <w:abstractNumId w:val="21"/>
  </w:num>
  <w:num w:numId="46" w16cid:durableId="1163083602">
    <w:abstractNumId w:val="45"/>
  </w:num>
  <w:num w:numId="47" w16cid:durableId="1719352219">
    <w:abstractNumId w:val="30"/>
  </w:num>
  <w:num w:numId="48" w16cid:durableId="5256203">
    <w:abstractNumId w:val="25"/>
  </w:num>
  <w:num w:numId="49" w16cid:durableId="1934704944">
    <w:abstractNumId w:val="45"/>
  </w:num>
  <w:num w:numId="50" w16cid:durableId="847714768">
    <w:abstractNumId w:val="42"/>
  </w:num>
  <w:num w:numId="51" w16cid:durableId="652830635">
    <w:abstractNumId w:val="27"/>
  </w:num>
  <w:num w:numId="52" w16cid:durableId="540361275">
    <w:abstractNumId w:val="1"/>
  </w:num>
  <w:num w:numId="53" w16cid:durableId="1268075503">
    <w:abstractNumId w:val="9"/>
  </w:num>
  <w:num w:numId="54" w16cid:durableId="1200167569">
    <w:abstractNumId w:val="4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53D"/>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99F"/>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1D4"/>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035"/>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1"/>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85A"/>
    <w:rsid w:val="00A44C52"/>
    <w:rsid w:val="00A44E38"/>
    <w:rsid w:val="00A4523B"/>
    <w:rsid w:val="00A452C1"/>
    <w:rsid w:val="00A452E0"/>
    <w:rsid w:val="00A4593D"/>
    <w:rsid w:val="00A4597C"/>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C9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2CF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C1C"/>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34CA"/>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5C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9C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189</TotalTime>
  <Pages>3</Pages>
  <Words>1252</Words>
  <Characters>7137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6</cp:revision>
  <cp:lastPrinted>2023-09-24T16:39:00Z</cp:lastPrinted>
  <dcterms:created xsi:type="dcterms:W3CDTF">2025-09-30T16:27:00Z</dcterms:created>
  <dcterms:modified xsi:type="dcterms:W3CDTF">2025-10-01T06:06:00Z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