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0949648"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ADEB17E" w:rsidR="007B5F44" w:rsidRPr="00B72528" w:rsidRDefault="0034678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0C1240">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0C1240">
      <w:pPr>
        <w:spacing w:after="0" w:line="240" w:lineRule="auto"/>
        <w:jc w:val="both"/>
        <w:rPr>
          <w:rFonts w:ascii="Times New Roman" w:hAnsi="Times New Roman" w:cs="Times New Roman"/>
          <w:b/>
          <w:bCs/>
          <w:sz w:val="24"/>
          <w:szCs w:val="24"/>
          <w:lang w:val="en-GB"/>
        </w:rPr>
      </w:pPr>
    </w:p>
    <w:bookmarkEnd w:id="0"/>
    <w:p w14:paraId="55AB3F23" w14:textId="36E9D862" w:rsidR="00D22958" w:rsidRPr="00625282" w:rsidRDefault="00625282" w:rsidP="000C1240">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Times New Roman" w:hAnsi="Times New Roman" w:cs="Times New Roman"/>
          <w:b/>
          <w:sz w:val="24"/>
          <w:szCs w:val="24"/>
          <w:lang w:val="en-GB"/>
        </w:rPr>
        <w:t>South Sudan People’s Defence Forces (</w:t>
      </w:r>
      <w:r w:rsidRPr="00625282">
        <w:rPr>
          <w:rFonts w:ascii="Times New Roman" w:eastAsia="Times New Roman" w:hAnsi="Times New Roman" w:cs="Times New Roman"/>
          <w:b/>
          <w:sz w:val="24"/>
          <w:szCs w:val="24"/>
        </w:rPr>
        <w:t>SSPDF</w:t>
      </w:r>
      <w:r>
        <w:rPr>
          <w:rFonts w:ascii="Times New Roman" w:eastAsia="Times New Roman" w:hAnsi="Times New Roman" w:cs="Times New Roman"/>
          <w:b/>
          <w:sz w:val="24"/>
          <w:szCs w:val="24"/>
        </w:rPr>
        <w:t>)</w:t>
      </w:r>
      <w:r w:rsidRPr="00625282">
        <w:rPr>
          <w:rFonts w:ascii="Times New Roman" w:eastAsia="Times New Roman" w:hAnsi="Times New Roman" w:cs="Times New Roman"/>
          <w:b/>
          <w:sz w:val="24"/>
          <w:szCs w:val="24"/>
        </w:rPr>
        <w:t xml:space="preserve"> arbitrarily arrested and detained one civilian in </w:t>
      </w:r>
      <w:r w:rsidRPr="00625282">
        <w:rPr>
          <w:rFonts w:ascii="Times New Roman" w:eastAsia="Palatino Linotype" w:hAnsi="Times New Roman" w:cs="Times New Roman"/>
          <w:b/>
          <w:sz w:val="24"/>
          <w:szCs w:val="24"/>
        </w:rPr>
        <w:t>Mugwo Payam, Yei River County</w:t>
      </w:r>
      <w:r>
        <w:rPr>
          <w:rFonts w:ascii="Times New Roman" w:eastAsia="Palatino Linotype" w:hAnsi="Times New Roman" w:cs="Times New Roman"/>
          <w:b/>
          <w:sz w:val="24"/>
          <w:szCs w:val="24"/>
        </w:rPr>
        <w:t xml:space="preserve"> (Central Equatoria);</w:t>
      </w:r>
    </w:p>
    <w:p w14:paraId="47E7AE3F" w14:textId="4585B6D2" w:rsidR="0065088B" w:rsidRPr="00FB47B2" w:rsidRDefault="00FB47B2" w:rsidP="000C1240">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FB47B2">
        <w:rPr>
          <w:rFonts w:ascii="Times New Roman" w:eastAsia="Times New Roman" w:hAnsi="Times New Roman" w:cs="Times New Roman"/>
          <w:b/>
          <w:bCs/>
          <w:sz w:val="24"/>
          <w:szCs w:val="24"/>
        </w:rPr>
        <w:t xml:space="preserve">Didinga armed elements shot and killed two civilians </w:t>
      </w:r>
      <w:r>
        <w:rPr>
          <w:rFonts w:ascii="Times New Roman" w:eastAsia="Times New Roman" w:hAnsi="Times New Roman" w:cs="Times New Roman"/>
          <w:b/>
          <w:bCs/>
          <w:sz w:val="24"/>
          <w:szCs w:val="24"/>
        </w:rPr>
        <w:t>in</w:t>
      </w:r>
      <w:r w:rsidRPr="006E2B40">
        <w:rPr>
          <w:rFonts w:ascii="Times New Roman" w:eastAsia="Palatino Linotype" w:hAnsi="Times New Roman" w:cs="Times New Roman"/>
          <w:b/>
          <w:bCs/>
          <w:sz w:val="24"/>
          <w:szCs w:val="24"/>
        </w:rPr>
        <w:t xml:space="preserve"> Ngarich Payam, Budi County</w:t>
      </w:r>
      <w:r>
        <w:rPr>
          <w:rFonts w:ascii="Times New Roman" w:eastAsia="Palatino Linotype" w:hAnsi="Times New Roman" w:cs="Times New Roman"/>
          <w:b/>
          <w:bCs/>
          <w:sz w:val="24"/>
          <w:szCs w:val="24"/>
        </w:rPr>
        <w:t xml:space="preserve"> (Eastern Equatoria);</w:t>
      </w:r>
    </w:p>
    <w:p w14:paraId="0021A749" w14:textId="6C4BB7A4" w:rsidR="001F0B59" w:rsidRPr="00BA26D3" w:rsidRDefault="00BA26D3" w:rsidP="000C1240">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BA26D3">
        <w:rPr>
          <w:rFonts w:ascii="Times New Roman" w:eastAsia="Palatino Linotype" w:hAnsi="Times New Roman" w:cs="Times New Roman"/>
          <w:b/>
          <w:sz w:val="24"/>
          <w:szCs w:val="24"/>
        </w:rPr>
        <w:t xml:space="preserve">Nuer armed elements shot and injured two civilians </w:t>
      </w:r>
      <w:r>
        <w:rPr>
          <w:rFonts w:ascii="Times New Roman" w:eastAsia="Palatino Linotype" w:hAnsi="Times New Roman" w:cs="Times New Roman"/>
          <w:b/>
          <w:sz w:val="24"/>
          <w:szCs w:val="24"/>
        </w:rPr>
        <w:t xml:space="preserve">in </w:t>
      </w:r>
      <w:r w:rsidRPr="00BA26D3">
        <w:rPr>
          <w:rFonts w:ascii="Times New Roman" w:eastAsia="Palatino Linotype" w:hAnsi="Times New Roman" w:cs="Times New Roman"/>
          <w:b/>
          <w:sz w:val="24"/>
          <w:szCs w:val="24"/>
        </w:rPr>
        <w:t>Wunrok Payam, Twic County</w:t>
      </w:r>
      <w:r>
        <w:rPr>
          <w:rFonts w:ascii="Times New Roman" w:eastAsia="Palatino Linotype" w:hAnsi="Times New Roman" w:cs="Times New Roman"/>
          <w:b/>
          <w:sz w:val="24"/>
          <w:szCs w:val="24"/>
        </w:rPr>
        <w:t xml:space="preserve"> (Warrap);</w:t>
      </w:r>
    </w:p>
    <w:p w14:paraId="21D90C1A" w14:textId="20E36593" w:rsidR="00EB0B45" w:rsidRPr="000C1240" w:rsidRDefault="000C1240" w:rsidP="000C1240">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0C1240">
        <w:rPr>
          <w:rFonts w:ascii="Times New Roman" w:eastAsia="Palatino Linotype" w:hAnsi="Times New Roman" w:cs="Times New Roman"/>
          <w:b/>
          <w:bCs/>
          <w:sz w:val="24"/>
          <w:szCs w:val="24"/>
        </w:rPr>
        <w:t xml:space="preserve">SSPDF arbitrarily arrested and detained three civilians </w:t>
      </w:r>
      <w:r>
        <w:rPr>
          <w:rFonts w:ascii="Times New Roman" w:eastAsia="Palatino Linotype" w:hAnsi="Times New Roman" w:cs="Times New Roman"/>
          <w:b/>
          <w:bCs/>
          <w:sz w:val="24"/>
          <w:szCs w:val="24"/>
        </w:rPr>
        <w:t>in</w:t>
      </w:r>
      <w:r w:rsidRPr="000C1240">
        <w:rPr>
          <w:rFonts w:ascii="Times New Roman" w:eastAsia="Palatino Linotype" w:hAnsi="Times New Roman" w:cs="Times New Roman"/>
          <w:b/>
          <w:bCs/>
          <w:sz w:val="24"/>
          <w:szCs w:val="24"/>
        </w:rPr>
        <w:t xml:space="preserve"> Rocrocdong Payam, Jur River County</w:t>
      </w:r>
      <w:r>
        <w:rPr>
          <w:rFonts w:ascii="Times New Roman" w:eastAsia="Palatino Linotype" w:hAnsi="Times New Roman" w:cs="Times New Roman"/>
          <w:b/>
          <w:bCs/>
          <w:sz w:val="24"/>
          <w:szCs w:val="24"/>
        </w:rPr>
        <w:t xml:space="preserve"> (Western Bahr el Ghazal).</w:t>
      </w:r>
    </w:p>
    <w:p w14:paraId="78F783D4" w14:textId="77777777" w:rsidR="00442A58" w:rsidRPr="00560AB6" w:rsidRDefault="00442A58" w:rsidP="000C1240">
      <w:pPr>
        <w:spacing w:after="0" w:line="240" w:lineRule="auto"/>
        <w:jc w:val="both"/>
        <w:rPr>
          <w:rFonts w:ascii="Times New Roman" w:eastAsia="Palatino Linotype" w:hAnsi="Times New Roman" w:cs="Times New Roman"/>
          <w:color w:val="FF0000"/>
          <w:sz w:val="24"/>
          <w:szCs w:val="24"/>
        </w:rPr>
      </w:pPr>
    </w:p>
    <w:p w14:paraId="24B76259" w14:textId="6C66EB5F" w:rsidR="00E94AF7" w:rsidRPr="0078270D" w:rsidRDefault="00346780" w:rsidP="000C124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E94AF7" w:rsidRPr="0078270D">
        <w:rPr>
          <w:rFonts w:ascii="Times New Roman" w:eastAsia="Palatino Linotype" w:hAnsi="Times New Roman" w:cs="Times New Roman"/>
          <w:b/>
          <w:bCs/>
          <w:sz w:val="24"/>
          <w:szCs w:val="24"/>
        </w:rPr>
        <w:t>Equatoria</w:t>
      </w:r>
    </w:p>
    <w:p w14:paraId="681E11A8" w14:textId="77777777" w:rsidR="004B25E7" w:rsidRPr="0078270D" w:rsidRDefault="004B25E7" w:rsidP="000C1240">
      <w:pPr>
        <w:spacing w:after="0" w:line="240" w:lineRule="auto"/>
        <w:jc w:val="both"/>
        <w:rPr>
          <w:rFonts w:ascii="Times New Roman" w:eastAsia="Palatino Linotype" w:hAnsi="Times New Roman" w:cs="Times New Roman"/>
          <w:b/>
          <w:bCs/>
          <w:sz w:val="24"/>
          <w:szCs w:val="24"/>
        </w:rPr>
      </w:pPr>
    </w:p>
    <w:p w14:paraId="2672F2C8" w14:textId="5B45EEEB" w:rsidR="00E94AF7" w:rsidRPr="00625282" w:rsidRDefault="00396A0A" w:rsidP="000C1240">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625282">
        <w:rPr>
          <w:rFonts w:ascii="Times New Roman" w:eastAsia="Times New Roman" w:hAnsi="Times New Roman" w:cs="Times New Roman"/>
          <w:bCs/>
          <w:sz w:val="24"/>
          <w:szCs w:val="24"/>
        </w:rPr>
        <w:t xml:space="preserve">On 2 October, two secondary sources reported that on 29 September, the SSPDF arbitrarily arrested and detained one 27-year-old male civilian from the Kakwa community in </w:t>
      </w:r>
      <w:r w:rsidRPr="00625282">
        <w:rPr>
          <w:rFonts w:ascii="Times New Roman" w:eastAsia="Palatino Linotype" w:hAnsi="Times New Roman" w:cs="Times New Roman"/>
          <w:bCs/>
          <w:sz w:val="24"/>
          <w:szCs w:val="24"/>
        </w:rPr>
        <w:t>Mugwo Payam, Yei River County</w:t>
      </w:r>
      <w:r w:rsidRPr="00625282">
        <w:rPr>
          <w:rFonts w:ascii="Times New Roman" w:eastAsia="Palatino Linotype" w:hAnsi="Times New Roman" w:cs="Times New Roman"/>
          <w:bCs/>
          <w:sz w:val="24"/>
          <w:szCs w:val="24"/>
        </w:rPr>
        <w:t xml:space="preserve">. According to the sources, </w:t>
      </w:r>
      <w:r w:rsidR="00F51C63" w:rsidRPr="00625282">
        <w:rPr>
          <w:rFonts w:ascii="Times New Roman" w:eastAsia="Palatino Linotype" w:hAnsi="Times New Roman" w:cs="Times New Roman"/>
          <w:bCs/>
          <w:sz w:val="24"/>
          <w:szCs w:val="24"/>
        </w:rPr>
        <w:t>SSPDF soldiers who were on patrol in the area found the victim along the</w:t>
      </w:r>
      <w:r w:rsidR="00F51C63" w:rsidRPr="00625282">
        <w:rPr>
          <w:rFonts w:ascii="Times New Roman" w:eastAsia="Palatino Linotype" w:hAnsi="Times New Roman" w:cs="Times New Roman"/>
          <w:bCs/>
          <w:sz w:val="24"/>
          <w:szCs w:val="24"/>
        </w:rPr>
        <w:t xml:space="preserve"> road and t</w:t>
      </w:r>
      <w:r w:rsidR="00F51C63" w:rsidRPr="00625282">
        <w:rPr>
          <w:rFonts w:ascii="Times New Roman" w:eastAsia="Palatino Linotype" w:hAnsi="Times New Roman" w:cs="Times New Roman"/>
          <w:bCs/>
          <w:sz w:val="24"/>
          <w:szCs w:val="24"/>
        </w:rPr>
        <w:t xml:space="preserve">ook him to their </w:t>
      </w:r>
      <w:r w:rsidR="00F51C63" w:rsidRPr="00625282">
        <w:rPr>
          <w:rFonts w:ascii="Times New Roman" w:eastAsia="Palatino Linotype" w:hAnsi="Times New Roman" w:cs="Times New Roman"/>
          <w:bCs/>
          <w:sz w:val="24"/>
          <w:szCs w:val="24"/>
        </w:rPr>
        <w:t xml:space="preserve">Mugwo barracks. </w:t>
      </w:r>
      <w:r w:rsidR="00F51C63" w:rsidRPr="00625282">
        <w:rPr>
          <w:rFonts w:ascii="Times New Roman" w:eastAsia="Palatino Linotype" w:hAnsi="Times New Roman" w:cs="Times New Roman"/>
          <w:bCs/>
          <w:sz w:val="24"/>
          <w:szCs w:val="24"/>
        </w:rPr>
        <w:t xml:space="preserve">The SSPDF soldiers reportedly accused him of </w:t>
      </w:r>
      <w:r w:rsidR="00F51C63" w:rsidRPr="00625282">
        <w:rPr>
          <w:rFonts w:ascii="Times New Roman" w:eastAsia="Palatino Linotype" w:hAnsi="Times New Roman" w:cs="Times New Roman"/>
          <w:bCs/>
          <w:sz w:val="24"/>
          <w:szCs w:val="24"/>
        </w:rPr>
        <w:t>belonging to rebels</w:t>
      </w:r>
      <w:r w:rsidR="00F51C63" w:rsidRPr="00625282">
        <w:rPr>
          <w:rFonts w:ascii="Times New Roman" w:eastAsia="Palatino Linotype" w:hAnsi="Times New Roman" w:cs="Times New Roman"/>
          <w:bCs/>
          <w:sz w:val="24"/>
          <w:szCs w:val="24"/>
        </w:rPr>
        <w:t xml:space="preserve">. He was </w:t>
      </w:r>
      <w:r w:rsidR="00F51C63" w:rsidRPr="00625282">
        <w:rPr>
          <w:rFonts w:ascii="Times New Roman" w:eastAsia="Palatino Linotype" w:hAnsi="Times New Roman" w:cs="Times New Roman"/>
          <w:bCs/>
          <w:sz w:val="24"/>
          <w:szCs w:val="24"/>
        </w:rPr>
        <w:t xml:space="preserve">released on </w:t>
      </w:r>
      <w:r w:rsidR="00F51C63" w:rsidRPr="00625282">
        <w:rPr>
          <w:rFonts w:ascii="Times New Roman" w:eastAsia="Palatino Linotype" w:hAnsi="Times New Roman" w:cs="Times New Roman"/>
          <w:bCs/>
          <w:sz w:val="24"/>
          <w:szCs w:val="24"/>
        </w:rPr>
        <w:t>1</w:t>
      </w:r>
      <w:r w:rsidR="00F51C63" w:rsidRPr="00625282">
        <w:rPr>
          <w:rFonts w:ascii="Times New Roman" w:eastAsia="Palatino Linotype" w:hAnsi="Times New Roman" w:cs="Times New Roman"/>
          <w:bCs/>
          <w:sz w:val="24"/>
          <w:szCs w:val="24"/>
        </w:rPr>
        <w:t xml:space="preserve"> October after paying 100,000 </w:t>
      </w:r>
      <w:r w:rsidR="00F51C63" w:rsidRPr="00625282">
        <w:rPr>
          <w:rFonts w:ascii="Times New Roman" w:eastAsia="Palatino Linotype" w:hAnsi="Times New Roman" w:cs="Times New Roman"/>
          <w:bCs/>
          <w:sz w:val="24"/>
          <w:szCs w:val="24"/>
        </w:rPr>
        <w:t>South Sudan Pounds (</w:t>
      </w:r>
      <w:r w:rsidR="00F51C63" w:rsidRPr="00625282">
        <w:rPr>
          <w:rFonts w:ascii="Times New Roman" w:eastAsia="Palatino Linotype" w:hAnsi="Times New Roman" w:cs="Times New Roman"/>
          <w:bCs/>
          <w:sz w:val="24"/>
          <w:szCs w:val="24"/>
        </w:rPr>
        <w:t>SSP</w:t>
      </w:r>
      <w:r w:rsidR="00F51C63" w:rsidRPr="00625282">
        <w:rPr>
          <w:rFonts w:ascii="Times New Roman" w:eastAsia="Palatino Linotype" w:hAnsi="Times New Roman" w:cs="Times New Roman"/>
          <w:bCs/>
          <w:sz w:val="24"/>
          <w:szCs w:val="24"/>
        </w:rPr>
        <w:t>)</w:t>
      </w:r>
      <w:r w:rsidR="00F51C63" w:rsidRPr="00625282">
        <w:rPr>
          <w:rFonts w:ascii="Times New Roman" w:eastAsia="Palatino Linotype" w:hAnsi="Times New Roman" w:cs="Times New Roman"/>
          <w:bCs/>
          <w:sz w:val="24"/>
          <w:szCs w:val="24"/>
        </w:rPr>
        <w:t xml:space="preserve"> without any charge.</w:t>
      </w:r>
    </w:p>
    <w:p w14:paraId="541EB09E" w14:textId="77777777" w:rsidR="00346780" w:rsidRPr="00625282" w:rsidRDefault="00346780" w:rsidP="000C1240">
      <w:pPr>
        <w:spacing w:after="0" w:line="240" w:lineRule="auto"/>
        <w:jc w:val="both"/>
        <w:rPr>
          <w:rFonts w:ascii="Times New Roman" w:eastAsia="Palatino Linotype" w:hAnsi="Times New Roman" w:cs="Times New Roman"/>
          <w:b/>
          <w:bCs/>
          <w:sz w:val="24"/>
          <w:szCs w:val="24"/>
        </w:rPr>
      </w:pPr>
    </w:p>
    <w:p w14:paraId="51592C02" w14:textId="77777777" w:rsidR="00346780" w:rsidRPr="0078270D" w:rsidRDefault="00346780" w:rsidP="000C1240">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Eastern Equatoria</w:t>
      </w:r>
    </w:p>
    <w:p w14:paraId="3FAA7526" w14:textId="77777777" w:rsidR="00346780" w:rsidRPr="00346780" w:rsidRDefault="00346780" w:rsidP="000C1240">
      <w:pPr>
        <w:spacing w:after="0" w:line="240" w:lineRule="auto"/>
        <w:jc w:val="both"/>
        <w:rPr>
          <w:rFonts w:ascii="Times New Roman" w:eastAsia="Palatino Linotype" w:hAnsi="Times New Roman" w:cs="Times New Roman"/>
          <w:b/>
          <w:bCs/>
          <w:sz w:val="24"/>
          <w:szCs w:val="24"/>
        </w:rPr>
      </w:pPr>
    </w:p>
    <w:p w14:paraId="4DE8CF9B" w14:textId="7E3B6E9E" w:rsidR="00346780" w:rsidRPr="00FB47B2" w:rsidRDefault="00625282" w:rsidP="000C1240">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Cs/>
          <w:sz w:val="24"/>
          <w:szCs w:val="24"/>
        </w:rPr>
        <w:t xml:space="preserve">On 2 October, three secondary sources reported that on 1 October, Didinga armed elements shot and killed two civilians (one 18-year-old man and a 22-year-old woman) from the Buya </w:t>
      </w:r>
      <w:r w:rsidRPr="00625282">
        <w:rPr>
          <w:rFonts w:ascii="Times New Roman" w:eastAsia="Times New Roman" w:hAnsi="Times New Roman" w:cs="Times New Roman"/>
          <w:bCs/>
          <w:sz w:val="24"/>
          <w:szCs w:val="24"/>
        </w:rPr>
        <w:t xml:space="preserve">community in </w:t>
      </w:r>
      <w:r w:rsidRPr="006E2B40">
        <w:rPr>
          <w:rFonts w:ascii="Times New Roman" w:eastAsia="Palatino Linotype" w:hAnsi="Times New Roman" w:cs="Times New Roman"/>
          <w:sz w:val="24"/>
          <w:szCs w:val="24"/>
        </w:rPr>
        <w:t>Kirumu Boma, Ngarich Payam, Budi County</w:t>
      </w:r>
      <w:r w:rsidRPr="00625282">
        <w:rPr>
          <w:rFonts w:ascii="Times New Roman" w:eastAsia="Palatino Linotype" w:hAnsi="Times New Roman" w:cs="Times New Roman"/>
          <w:sz w:val="24"/>
          <w:szCs w:val="24"/>
        </w:rPr>
        <w:t xml:space="preserve">. According to the sources, </w:t>
      </w:r>
      <w:r>
        <w:rPr>
          <w:rFonts w:ascii="Times New Roman" w:eastAsia="Palatino Linotype" w:hAnsi="Times New Roman" w:cs="Times New Roman"/>
          <w:sz w:val="24"/>
          <w:szCs w:val="24"/>
        </w:rPr>
        <w:t xml:space="preserve">a group of seven Didinga armed elements </w:t>
      </w:r>
      <w:r w:rsidRPr="006E2B40">
        <w:rPr>
          <w:rFonts w:ascii="Times New Roman" w:eastAsia="Palatino Linotype" w:hAnsi="Times New Roman" w:cs="Times New Roman"/>
          <w:sz w:val="24"/>
          <w:szCs w:val="24"/>
        </w:rPr>
        <w:t>from Lobule Boma, Ngarich Payam</w:t>
      </w:r>
      <w:r w:rsidRPr="00FB47B2">
        <w:rPr>
          <w:rFonts w:ascii="Times New Roman" w:eastAsia="Palatino Linotype" w:hAnsi="Times New Roman" w:cs="Times New Roman"/>
          <w:sz w:val="24"/>
          <w:szCs w:val="24"/>
        </w:rPr>
        <w:t xml:space="preserve"> </w:t>
      </w:r>
      <w:r w:rsidRPr="006E2B40">
        <w:rPr>
          <w:rFonts w:ascii="Times New Roman" w:eastAsia="Palatino Linotype" w:hAnsi="Times New Roman" w:cs="Times New Roman"/>
          <w:sz w:val="24"/>
          <w:szCs w:val="24"/>
        </w:rPr>
        <w:t xml:space="preserve">stormed the gold mine in Kirumu Boma and </w:t>
      </w:r>
      <w:r w:rsidR="00FB47B2" w:rsidRPr="00FB47B2">
        <w:rPr>
          <w:rFonts w:ascii="Times New Roman" w:eastAsia="Palatino Linotype" w:hAnsi="Times New Roman" w:cs="Times New Roman"/>
          <w:sz w:val="24"/>
          <w:szCs w:val="24"/>
        </w:rPr>
        <w:t xml:space="preserve">opened fire on </w:t>
      </w:r>
      <w:r w:rsidRPr="006E2B40">
        <w:rPr>
          <w:rFonts w:ascii="Times New Roman" w:eastAsia="Palatino Linotype" w:hAnsi="Times New Roman" w:cs="Times New Roman"/>
          <w:sz w:val="24"/>
          <w:szCs w:val="24"/>
        </w:rPr>
        <w:t>two Buya civilians</w:t>
      </w:r>
      <w:r w:rsidR="00FB47B2" w:rsidRPr="00FB47B2">
        <w:rPr>
          <w:rFonts w:ascii="Times New Roman" w:eastAsia="Palatino Linotype" w:hAnsi="Times New Roman" w:cs="Times New Roman"/>
          <w:sz w:val="24"/>
          <w:szCs w:val="24"/>
        </w:rPr>
        <w:t xml:space="preserve"> while they were mining</w:t>
      </w:r>
      <w:r w:rsidRPr="006E2B40">
        <w:rPr>
          <w:rFonts w:ascii="Times New Roman" w:eastAsia="Palatino Linotype" w:hAnsi="Times New Roman" w:cs="Times New Roman"/>
          <w:sz w:val="24"/>
          <w:szCs w:val="24"/>
        </w:rPr>
        <w:t>,</w:t>
      </w:r>
      <w:r w:rsidR="00FB47B2" w:rsidRPr="00FB47B2">
        <w:rPr>
          <w:rFonts w:ascii="Times New Roman" w:eastAsia="Palatino Linotype" w:hAnsi="Times New Roman" w:cs="Times New Roman"/>
          <w:sz w:val="24"/>
          <w:szCs w:val="24"/>
        </w:rPr>
        <w:t xml:space="preserve"> killing them. The attack occurred in the context of ongoing dispute between the Didinga and Buya communities, wherein </w:t>
      </w:r>
      <w:r w:rsidRPr="006E2B40">
        <w:rPr>
          <w:rFonts w:ascii="Times New Roman" w:eastAsia="Palatino Linotype" w:hAnsi="Times New Roman" w:cs="Times New Roman"/>
          <w:sz w:val="24"/>
          <w:szCs w:val="24"/>
        </w:rPr>
        <w:t xml:space="preserve">the Didinga community has long claimed ownership of the </w:t>
      </w:r>
      <w:r w:rsidR="00FB47B2" w:rsidRPr="00FB47B2">
        <w:rPr>
          <w:rFonts w:ascii="Times New Roman" w:eastAsia="Palatino Linotype" w:hAnsi="Times New Roman" w:cs="Times New Roman"/>
          <w:sz w:val="24"/>
          <w:szCs w:val="24"/>
        </w:rPr>
        <w:t xml:space="preserve">mining </w:t>
      </w:r>
      <w:r w:rsidRPr="006E2B40">
        <w:rPr>
          <w:rFonts w:ascii="Times New Roman" w:eastAsia="Palatino Linotype" w:hAnsi="Times New Roman" w:cs="Times New Roman"/>
          <w:sz w:val="24"/>
          <w:szCs w:val="24"/>
        </w:rPr>
        <w:t xml:space="preserve">site and maintained that the Buya community should not </w:t>
      </w:r>
      <w:r w:rsidR="00FB47B2" w:rsidRPr="00FB47B2">
        <w:rPr>
          <w:rFonts w:ascii="Times New Roman" w:eastAsia="Palatino Linotype" w:hAnsi="Times New Roman" w:cs="Times New Roman"/>
          <w:sz w:val="24"/>
          <w:szCs w:val="24"/>
        </w:rPr>
        <w:t>engage in mining activities in the area</w:t>
      </w:r>
      <w:r w:rsidRPr="006E2B40">
        <w:rPr>
          <w:rFonts w:ascii="Times New Roman" w:eastAsia="Palatino Linotype" w:hAnsi="Times New Roman" w:cs="Times New Roman"/>
          <w:sz w:val="24"/>
          <w:szCs w:val="24"/>
        </w:rPr>
        <w:t>.</w:t>
      </w:r>
      <w:r w:rsidR="00FB47B2" w:rsidRPr="00FB47B2">
        <w:rPr>
          <w:rFonts w:ascii="Times New Roman" w:eastAsia="Palatino Linotype" w:hAnsi="Times New Roman" w:cs="Times New Roman"/>
          <w:sz w:val="24"/>
          <w:szCs w:val="24"/>
        </w:rPr>
        <w:t xml:space="preserve"> </w:t>
      </w:r>
      <w:r w:rsidRPr="006E2B40">
        <w:rPr>
          <w:rFonts w:ascii="Times New Roman" w:eastAsia="Palatino Linotype" w:hAnsi="Times New Roman" w:cs="Times New Roman"/>
          <w:sz w:val="24"/>
          <w:szCs w:val="24"/>
        </w:rPr>
        <w:t xml:space="preserve">The incident was reported </w:t>
      </w:r>
      <w:r w:rsidR="00FB47B2" w:rsidRPr="00FB47B2">
        <w:rPr>
          <w:rFonts w:ascii="Times New Roman" w:eastAsia="Palatino Linotype" w:hAnsi="Times New Roman" w:cs="Times New Roman"/>
          <w:sz w:val="24"/>
          <w:szCs w:val="24"/>
        </w:rPr>
        <w:t>at</w:t>
      </w:r>
      <w:r w:rsidRPr="006E2B40">
        <w:rPr>
          <w:rFonts w:ascii="Times New Roman" w:eastAsia="Palatino Linotype" w:hAnsi="Times New Roman" w:cs="Times New Roman"/>
          <w:sz w:val="24"/>
          <w:szCs w:val="24"/>
        </w:rPr>
        <w:t xml:space="preserve"> Loriyok Police Station</w:t>
      </w:r>
      <w:r w:rsidR="00FB47B2" w:rsidRPr="00FB47B2">
        <w:rPr>
          <w:rFonts w:ascii="Times New Roman" w:eastAsia="Palatino Linotype" w:hAnsi="Times New Roman" w:cs="Times New Roman"/>
          <w:sz w:val="24"/>
          <w:szCs w:val="24"/>
        </w:rPr>
        <w:t xml:space="preserve"> and </w:t>
      </w:r>
      <w:r w:rsidRPr="006E2B40">
        <w:rPr>
          <w:rFonts w:ascii="Times New Roman" w:eastAsia="Palatino Linotype" w:hAnsi="Times New Roman" w:cs="Times New Roman"/>
          <w:sz w:val="24"/>
          <w:szCs w:val="24"/>
        </w:rPr>
        <w:t xml:space="preserve">investigation is </w:t>
      </w:r>
      <w:r w:rsidR="00FB47B2" w:rsidRPr="00FB47B2">
        <w:rPr>
          <w:rFonts w:ascii="Times New Roman" w:eastAsia="Palatino Linotype" w:hAnsi="Times New Roman" w:cs="Times New Roman"/>
          <w:sz w:val="24"/>
          <w:szCs w:val="24"/>
        </w:rPr>
        <w:t>reportedly</w:t>
      </w:r>
      <w:r w:rsidRPr="006E2B40">
        <w:rPr>
          <w:rFonts w:ascii="Times New Roman" w:eastAsia="Palatino Linotype" w:hAnsi="Times New Roman" w:cs="Times New Roman"/>
          <w:sz w:val="24"/>
          <w:szCs w:val="24"/>
        </w:rPr>
        <w:t xml:space="preserve"> ongoing.</w:t>
      </w:r>
    </w:p>
    <w:p w14:paraId="19718E7B" w14:textId="77777777" w:rsidR="00645668" w:rsidRPr="00FB47B2" w:rsidRDefault="00645668" w:rsidP="000C1240">
      <w:pPr>
        <w:spacing w:after="0" w:line="240" w:lineRule="auto"/>
        <w:jc w:val="both"/>
        <w:rPr>
          <w:rFonts w:ascii="Times New Roman" w:eastAsia="Palatino Linotype" w:hAnsi="Times New Roman" w:cs="Times New Roman"/>
          <w:b/>
          <w:bCs/>
          <w:sz w:val="24"/>
          <w:szCs w:val="24"/>
        </w:rPr>
      </w:pPr>
    </w:p>
    <w:p w14:paraId="644F2FA5" w14:textId="4E715614" w:rsidR="00625282" w:rsidRPr="006E2B40" w:rsidRDefault="00625282" w:rsidP="000C1240">
      <w:pPr>
        <w:spacing w:after="0" w:line="240" w:lineRule="auto"/>
        <w:ind w:left="360"/>
        <w:jc w:val="both"/>
        <w:rPr>
          <w:rFonts w:ascii="Times New Roman" w:eastAsia="Palatino Linotype" w:hAnsi="Times New Roman" w:cs="Times New Roman"/>
          <w:i/>
          <w:iCs/>
          <w:sz w:val="24"/>
          <w:szCs w:val="24"/>
        </w:rPr>
      </w:pPr>
      <w:r w:rsidRPr="006E2B40">
        <w:rPr>
          <w:rFonts w:ascii="Times New Roman" w:eastAsia="Palatino Linotype" w:hAnsi="Times New Roman" w:cs="Times New Roman"/>
          <w:i/>
          <w:iCs/>
          <w:sz w:val="24"/>
          <w:szCs w:val="24"/>
          <w:lang w:val="en-GB"/>
        </w:rPr>
        <w:t>Comment: The recurrence of violent incidents in mining areas</w:t>
      </w:r>
      <w:r w:rsidR="00FB47B2" w:rsidRPr="00FB47B2">
        <w:rPr>
          <w:rFonts w:ascii="Times New Roman" w:eastAsia="Palatino Linotype" w:hAnsi="Times New Roman" w:cs="Times New Roman"/>
          <w:i/>
          <w:iCs/>
          <w:sz w:val="24"/>
          <w:szCs w:val="24"/>
          <w:lang w:val="en-GB"/>
        </w:rPr>
        <w:t xml:space="preserve"> in Budi County between several communities, mainly the Didinga, Buya and Toposa,</w:t>
      </w:r>
      <w:r w:rsidRPr="006E2B40">
        <w:rPr>
          <w:rFonts w:ascii="Times New Roman" w:eastAsia="Palatino Linotype" w:hAnsi="Times New Roman" w:cs="Times New Roman"/>
          <w:i/>
          <w:iCs/>
          <w:sz w:val="24"/>
          <w:szCs w:val="24"/>
          <w:lang w:val="en-GB"/>
        </w:rPr>
        <w:t xml:space="preserve"> highlights the volatile mix of resource competition, unresolved land claims, and inter-communal grievances.</w:t>
      </w:r>
      <w:r w:rsidR="00FB47B2" w:rsidRPr="00FB47B2">
        <w:rPr>
          <w:rFonts w:ascii="Times New Roman" w:eastAsia="Palatino Linotype" w:hAnsi="Times New Roman" w:cs="Times New Roman"/>
          <w:i/>
          <w:iCs/>
          <w:sz w:val="24"/>
          <w:szCs w:val="24"/>
          <w:lang w:val="en-GB"/>
        </w:rPr>
        <w:t xml:space="preserve"> </w:t>
      </w:r>
      <w:r w:rsidRPr="006E2B40">
        <w:rPr>
          <w:rFonts w:ascii="Times New Roman" w:eastAsia="Palatino Linotype" w:hAnsi="Times New Roman" w:cs="Times New Roman"/>
          <w:i/>
          <w:iCs/>
          <w:sz w:val="24"/>
          <w:szCs w:val="24"/>
          <w:lang w:val="en-GB"/>
        </w:rPr>
        <w:t>Civilians are increasingly exposed to armed violence in economic livelihood spaces.</w:t>
      </w:r>
    </w:p>
    <w:p w14:paraId="64EEBC27" w14:textId="77777777" w:rsidR="00625282" w:rsidRPr="00FB47B2" w:rsidRDefault="00625282" w:rsidP="000C1240">
      <w:pPr>
        <w:spacing w:after="0" w:line="240" w:lineRule="auto"/>
        <w:jc w:val="both"/>
        <w:rPr>
          <w:rFonts w:ascii="Times New Roman" w:eastAsia="Palatino Linotype" w:hAnsi="Times New Roman" w:cs="Times New Roman"/>
          <w:b/>
          <w:bCs/>
          <w:sz w:val="24"/>
          <w:szCs w:val="24"/>
        </w:rPr>
      </w:pPr>
    </w:p>
    <w:p w14:paraId="17035896" w14:textId="77777777" w:rsidR="000C1240" w:rsidRDefault="000C1240" w:rsidP="000C1240">
      <w:pPr>
        <w:spacing w:after="0" w:line="240" w:lineRule="auto"/>
        <w:jc w:val="both"/>
        <w:rPr>
          <w:rFonts w:ascii="Times New Roman" w:eastAsia="Palatino Linotype" w:hAnsi="Times New Roman" w:cs="Times New Roman"/>
          <w:b/>
          <w:bCs/>
          <w:sz w:val="24"/>
          <w:szCs w:val="24"/>
        </w:rPr>
      </w:pPr>
    </w:p>
    <w:p w14:paraId="62142332" w14:textId="77777777" w:rsidR="000C1240" w:rsidRDefault="000C1240" w:rsidP="000C1240">
      <w:pPr>
        <w:spacing w:after="0" w:line="240" w:lineRule="auto"/>
        <w:jc w:val="both"/>
        <w:rPr>
          <w:rFonts w:ascii="Times New Roman" w:eastAsia="Palatino Linotype" w:hAnsi="Times New Roman" w:cs="Times New Roman"/>
          <w:b/>
          <w:bCs/>
          <w:sz w:val="24"/>
          <w:szCs w:val="24"/>
        </w:rPr>
      </w:pPr>
    </w:p>
    <w:p w14:paraId="7360E872" w14:textId="77777777" w:rsidR="000C1240" w:rsidRDefault="000C1240" w:rsidP="000C1240">
      <w:pPr>
        <w:spacing w:after="0" w:line="240" w:lineRule="auto"/>
        <w:jc w:val="both"/>
        <w:rPr>
          <w:rFonts w:ascii="Times New Roman" w:eastAsia="Palatino Linotype" w:hAnsi="Times New Roman" w:cs="Times New Roman"/>
          <w:b/>
          <w:bCs/>
          <w:sz w:val="24"/>
          <w:szCs w:val="24"/>
        </w:rPr>
      </w:pPr>
    </w:p>
    <w:p w14:paraId="200C695C" w14:textId="39971081" w:rsidR="00557E71" w:rsidRPr="0078270D" w:rsidRDefault="00557E71" w:rsidP="000C1240">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lastRenderedPageBreak/>
        <w:t xml:space="preserve">Warrap </w:t>
      </w:r>
    </w:p>
    <w:p w14:paraId="3871BFAC" w14:textId="77777777" w:rsidR="0075020C" w:rsidRDefault="0075020C" w:rsidP="000C1240">
      <w:pPr>
        <w:spacing w:after="0" w:line="240" w:lineRule="auto"/>
        <w:jc w:val="both"/>
        <w:rPr>
          <w:rFonts w:ascii="Times New Roman" w:eastAsia="Palatino Linotype" w:hAnsi="Times New Roman" w:cs="Times New Roman"/>
          <w:b/>
          <w:bCs/>
          <w:sz w:val="24"/>
          <w:szCs w:val="24"/>
        </w:rPr>
      </w:pPr>
    </w:p>
    <w:p w14:paraId="1E190821" w14:textId="40D58A64" w:rsidR="00480FC9" w:rsidRPr="00CB23A6" w:rsidRDefault="00480FC9" w:rsidP="000C1240">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 October, three primary sources reported that on the same day, </w:t>
      </w:r>
      <w:r w:rsidR="009967E0">
        <w:rPr>
          <w:rFonts w:ascii="Times New Roman" w:eastAsia="Palatino Linotype" w:hAnsi="Times New Roman" w:cs="Times New Roman"/>
          <w:sz w:val="24"/>
          <w:szCs w:val="24"/>
        </w:rPr>
        <w:t xml:space="preserve">Nuer armed elements from Mayom County, Unity State shot and injured two male civilians from the Dinka Twic Mayardit </w:t>
      </w:r>
      <w:r w:rsidR="009967E0" w:rsidRPr="00CB23A6">
        <w:rPr>
          <w:rFonts w:ascii="Times New Roman" w:eastAsia="Palatino Linotype" w:hAnsi="Times New Roman" w:cs="Times New Roman"/>
          <w:sz w:val="24"/>
          <w:szCs w:val="24"/>
        </w:rPr>
        <w:t>community</w:t>
      </w:r>
      <w:r w:rsidR="00CB23A6">
        <w:rPr>
          <w:rFonts w:ascii="Times New Roman" w:eastAsia="Palatino Linotype" w:hAnsi="Times New Roman" w:cs="Times New Roman"/>
          <w:sz w:val="24"/>
          <w:szCs w:val="24"/>
        </w:rPr>
        <w:t xml:space="preserve"> during a cattle raid</w:t>
      </w:r>
      <w:r w:rsidR="009967E0" w:rsidRPr="00CB23A6">
        <w:rPr>
          <w:rFonts w:ascii="Times New Roman" w:eastAsia="Palatino Linotype" w:hAnsi="Times New Roman" w:cs="Times New Roman"/>
          <w:sz w:val="24"/>
          <w:szCs w:val="24"/>
        </w:rPr>
        <w:t xml:space="preserve"> in </w:t>
      </w:r>
      <w:r w:rsidR="009967E0" w:rsidRPr="00CB23A6">
        <w:rPr>
          <w:rFonts w:ascii="Times New Roman" w:eastAsia="Palatino Linotype" w:hAnsi="Times New Roman" w:cs="Times New Roman"/>
          <w:bCs/>
          <w:sz w:val="24"/>
          <w:szCs w:val="24"/>
        </w:rPr>
        <w:t>Pandit village</w:t>
      </w:r>
      <w:r w:rsidR="009967E0" w:rsidRPr="00CB23A6">
        <w:rPr>
          <w:rFonts w:ascii="Times New Roman" w:eastAsia="Palatino Linotype" w:hAnsi="Times New Roman" w:cs="Times New Roman"/>
          <w:bCs/>
          <w:sz w:val="24"/>
          <w:szCs w:val="24"/>
        </w:rPr>
        <w:t>,</w:t>
      </w:r>
      <w:r w:rsidR="009967E0" w:rsidRPr="00CB23A6">
        <w:rPr>
          <w:rFonts w:ascii="Times New Roman" w:eastAsia="Palatino Linotype" w:hAnsi="Times New Roman" w:cs="Times New Roman"/>
          <w:bCs/>
          <w:sz w:val="24"/>
          <w:szCs w:val="24"/>
        </w:rPr>
        <w:t xml:space="preserve"> Wunrok Payam</w:t>
      </w:r>
      <w:r w:rsidR="009967E0" w:rsidRPr="00CB23A6">
        <w:rPr>
          <w:rFonts w:ascii="Times New Roman" w:eastAsia="Palatino Linotype" w:hAnsi="Times New Roman" w:cs="Times New Roman"/>
          <w:bCs/>
          <w:sz w:val="24"/>
          <w:szCs w:val="24"/>
        </w:rPr>
        <w:t xml:space="preserve">, Twic County. As recounted by the sources,  </w:t>
      </w:r>
      <w:r w:rsidR="00CB23A6" w:rsidRPr="00CB23A6">
        <w:rPr>
          <w:rFonts w:ascii="Times New Roman" w:eastAsia="Palatino Linotype" w:hAnsi="Times New Roman" w:cs="Times New Roman"/>
          <w:bCs/>
          <w:sz w:val="24"/>
          <w:szCs w:val="24"/>
        </w:rPr>
        <w:t>Nuer armed</w:t>
      </w:r>
      <w:r w:rsidR="00CB23A6" w:rsidRPr="00CB23A6">
        <w:rPr>
          <w:rFonts w:ascii="Times New Roman" w:eastAsia="Palatino Linotype" w:hAnsi="Times New Roman" w:cs="Times New Roman"/>
          <w:bCs/>
          <w:sz w:val="24"/>
          <w:szCs w:val="24"/>
        </w:rPr>
        <w:t xml:space="preserve"> elements </w:t>
      </w:r>
      <w:r w:rsidR="00CB23A6" w:rsidRPr="00CB23A6">
        <w:rPr>
          <w:rFonts w:ascii="Times New Roman" w:eastAsia="Palatino Linotype" w:hAnsi="Times New Roman" w:cs="Times New Roman"/>
          <w:bCs/>
          <w:sz w:val="24"/>
          <w:szCs w:val="24"/>
        </w:rPr>
        <w:t xml:space="preserve">attacked </w:t>
      </w:r>
      <w:r w:rsidR="00CB23A6" w:rsidRPr="00CB23A6">
        <w:rPr>
          <w:rFonts w:ascii="Times New Roman" w:eastAsia="Palatino Linotype" w:hAnsi="Times New Roman" w:cs="Times New Roman"/>
          <w:bCs/>
          <w:sz w:val="24"/>
          <w:szCs w:val="24"/>
        </w:rPr>
        <w:t xml:space="preserve">and opened fire on </w:t>
      </w:r>
      <w:r w:rsidR="00CB23A6" w:rsidRPr="00CB23A6">
        <w:rPr>
          <w:rFonts w:ascii="Times New Roman" w:eastAsia="Palatino Linotype" w:hAnsi="Times New Roman" w:cs="Times New Roman"/>
          <w:bCs/>
          <w:sz w:val="24"/>
          <w:szCs w:val="24"/>
        </w:rPr>
        <w:t>a cattle camp in Pandit village</w:t>
      </w:r>
      <w:r w:rsidR="00CB23A6" w:rsidRPr="00CB23A6">
        <w:rPr>
          <w:rFonts w:ascii="Times New Roman" w:eastAsia="Palatino Linotype" w:hAnsi="Times New Roman" w:cs="Times New Roman"/>
          <w:bCs/>
          <w:sz w:val="24"/>
          <w:szCs w:val="24"/>
        </w:rPr>
        <w:t xml:space="preserve">, injuring two civilians. The attackers also </w:t>
      </w:r>
      <w:r w:rsidR="00CB23A6" w:rsidRPr="00CB23A6">
        <w:rPr>
          <w:rFonts w:ascii="Times New Roman" w:eastAsia="Palatino Linotype" w:hAnsi="Times New Roman" w:cs="Times New Roman"/>
          <w:bCs/>
          <w:sz w:val="24"/>
          <w:szCs w:val="24"/>
        </w:rPr>
        <w:t xml:space="preserve">forcibly seized 15 </w:t>
      </w:r>
      <w:r w:rsidR="00CB23A6" w:rsidRPr="00CB23A6">
        <w:rPr>
          <w:rFonts w:ascii="Times New Roman" w:eastAsia="Palatino Linotype" w:hAnsi="Times New Roman" w:cs="Times New Roman"/>
          <w:bCs/>
          <w:sz w:val="24"/>
          <w:szCs w:val="24"/>
        </w:rPr>
        <w:t>heads of cattle</w:t>
      </w:r>
      <w:r w:rsidR="00CB23A6" w:rsidRPr="00CB23A6">
        <w:rPr>
          <w:rFonts w:ascii="Times New Roman" w:eastAsia="Palatino Linotype" w:hAnsi="Times New Roman" w:cs="Times New Roman"/>
          <w:bCs/>
          <w:sz w:val="24"/>
          <w:szCs w:val="24"/>
        </w:rPr>
        <w:t xml:space="preserve"> and fled back into Unity State.</w:t>
      </w:r>
      <w:r w:rsidR="00CB23A6" w:rsidRPr="00CB23A6">
        <w:rPr>
          <w:rFonts w:ascii="Times New Roman" w:eastAsia="Palatino Linotype" w:hAnsi="Times New Roman" w:cs="Times New Roman"/>
          <w:bCs/>
          <w:sz w:val="24"/>
          <w:szCs w:val="24"/>
        </w:rPr>
        <w:t xml:space="preserve"> The </w:t>
      </w:r>
      <w:r w:rsidR="00CB23A6" w:rsidRPr="00CB23A6">
        <w:rPr>
          <w:rFonts w:ascii="Times New Roman" w:eastAsia="Palatino Linotype" w:hAnsi="Times New Roman" w:cs="Times New Roman"/>
          <w:bCs/>
          <w:sz w:val="24"/>
          <w:szCs w:val="24"/>
        </w:rPr>
        <w:t xml:space="preserve">injured </w:t>
      </w:r>
      <w:r w:rsidR="00CB23A6" w:rsidRPr="00CB23A6">
        <w:rPr>
          <w:rFonts w:ascii="Times New Roman" w:eastAsia="Palatino Linotype" w:hAnsi="Times New Roman" w:cs="Times New Roman"/>
          <w:bCs/>
          <w:sz w:val="24"/>
          <w:szCs w:val="24"/>
        </w:rPr>
        <w:t xml:space="preserve">victims were </w:t>
      </w:r>
      <w:r w:rsidR="00CB23A6" w:rsidRPr="00CB23A6">
        <w:rPr>
          <w:rFonts w:ascii="Times New Roman" w:eastAsia="Palatino Linotype" w:hAnsi="Times New Roman" w:cs="Times New Roman"/>
          <w:bCs/>
          <w:sz w:val="24"/>
          <w:szCs w:val="24"/>
        </w:rPr>
        <w:t xml:space="preserve">reportedly evacuated to </w:t>
      </w:r>
      <w:r w:rsidR="00CB23A6" w:rsidRPr="00CB23A6">
        <w:rPr>
          <w:rFonts w:ascii="Times New Roman" w:eastAsia="Palatino Linotype" w:hAnsi="Times New Roman" w:cs="Times New Roman"/>
          <w:bCs/>
          <w:sz w:val="24"/>
          <w:szCs w:val="24"/>
        </w:rPr>
        <w:t xml:space="preserve">a hospital in </w:t>
      </w:r>
      <w:r w:rsidR="00CB23A6" w:rsidRPr="00CB23A6">
        <w:rPr>
          <w:rFonts w:ascii="Times New Roman" w:eastAsia="Palatino Linotype" w:hAnsi="Times New Roman" w:cs="Times New Roman"/>
          <w:bCs/>
          <w:sz w:val="24"/>
          <w:szCs w:val="24"/>
        </w:rPr>
        <w:t xml:space="preserve">Turalei Town </w:t>
      </w:r>
      <w:r w:rsidR="00CB23A6" w:rsidRPr="00CB23A6">
        <w:rPr>
          <w:rFonts w:ascii="Times New Roman" w:eastAsia="Palatino Linotype" w:hAnsi="Times New Roman" w:cs="Times New Roman"/>
          <w:bCs/>
          <w:sz w:val="24"/>
          <w:szCs w:val="24"/>
        </w:rPr>
        <w:t>for medical treatment</w:t>
      </w:r>
      <w:r w:rsidR="00CB23A6" w:rsidRPr="00CB23A6">
        <w:rPr>
          <w:rFonts w:ascii="Times New Roman" w:eastAsia="Palatino Linotype" w:hAnsi="Times New Roman" w:cs="Times New Roman"/>
          <w:bCs/>
          <w:sz w:val="24"/>
          <w:szCs w:val="24"/>
        </w:rPr>
        <w:t>.</w:t>
      </w:r>
    </w:p>
    <w:p w14:paraId="19C834B9" w14:textId="77777777" w:rsidR="002F01D4" w:rsidRDefault="002F01D4" w:rsidP="000C1240">
      <w:pPr>
        <w:spacing w:after="0" w:line="240" w:lineRule="auto"/>
        <w:jc w:val="both"/>
        <w:rPr>
          <w:rFonts w:ascii="Times New Roman" w:eastAsia="Palatino Linotype" w:hAnsi="Times New Roman" w:cs="Times New Roman"/>
          <w:b/>
          <w:bCs/>
          <w:sz w:val="24"/>
          <w:szCs w:val="24"/>
        </w:rPr>
      </w:pPr>
    </w:p>
    <w:p w14:paraId="0E83691B" w14:textId="617DEF02" w:rsidR="00442A58" w:rsidRPr="00442A58" w:rsidRDefault="00442A58" w:rsidP="000C1240">
      <w:pPr>
        <w:spacing w:after="0" w:line="240" w:lineRule="auto"/>
        <w:contextualSpacing/>
        <w:jc w:val="both"/>
        <w:rPr>
          <w:rFonts w:ascii="Times New Roman" w:eastAsia="Palatino Linotype" w:hAnsi="Times New Roman" w:cs="Times New Roman"/>
          <w:b/>
          <w:sz w:val="24"/>
          <w:szCs w:val="24"/>
        </w:rPr>
      </w:pPr>
      <w:r w:rsidRPr="00442A58">
        <w:rPr>
          <w:rFonts w:ascii="Times New Roman" w:eastAsia="Palatino Linotype" w:hAnsi="Times New Roman" w:cs="Times New Roman"/>
          <w:b/>
          <w:sz w:val="24"/>
          <w:szCs w:val="24"/>
        </w:rPr>
        <w:t xml:space="preserve">Western </w:t>
      </w:r>
      <w:r w:rsidR="00346780">
        <w:rPr>
          <w:rFonts w:ascii="Times New Roman" w:eastAsia="Palatino Linotype" w:hAnsi="Times New Roman" w:cs="Times New Roman"/>
          <w:b/>
          <w:sz w:val="24"/>
          <w:szCs w:val="24"/>
        </w:rPr>
        <w:t>Bahr el Ghazal</w:t>
      </w:r>
    </w:p>
    <w:p w14:paraId="45F062C7" w14:textId="77777777" w:rsidR="00442A58" w:rsidRPr="00442A58" w:rsidRDefault="00442A58" w:rsidP="000C1240">
      <w:pPr>
        <w:spacing w:after="0" w:line="240" w:lineRule="auto"/>
        <w:contextualSpacing/>
        <w:jc w:val="both"/>
        <w:rPr>
          <w:rFonts w:ascii="Times New Roman" w:eastAsia="Palatino Linotype" w:hAnsi="Times New Roman" w:cs="Times New Roman"/>
          <w:bCs/>
          <w:sz w:val="24"/>
          <w:szCs w:val="24"/>
        </w:rPr>
      </w:pPr>
    </w:p>
    <w:p w14:paraId="41CDAA66" w14:textId="0A4A4455" w:rsidR="00442A58" w:rsidRPr="00630E0D" w:rsidRDefault="00BA26D3" w:rsidP="000C1240">
      <w:pPr>
        <w:pStyle w:val="ListParagraph"/>
        <w:numPr>
          <w:ilvl w:val="0"/>
          <w:numId w:val="33"/>
        </w:num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1 October, multiple sources reported that on 29 September, the SSPDF arbitrarily arrested </w:t>
      </w:r>
      <w:r w:rsidRPr="00BA26D3">
        <w:rPr>
          <w:rFonts w:ascii="Times New Roman" w:eastAsia="Palatino Linotype" w:hAnsi="Times New Roman" w:cs="Times New Roman"/>
          <w:bCs/>
          <w:sz w:val="24"/>
          <w:szCs w:val="24"/>
        </w:rPr>
        <w:t xml:space="preserve">and detained three male civilians (18, 29, and 32 years old) from the Luo community in </w:t>
      </w:r>
      <w:r w:rsidRPr="00BA26D3">
        <w:rPr>
          <w:rFonts w:ascii="Times New Roman" w:eastAsia="Palatino Linotype" w:hAnsi="Times New Roman" w:cs="Times New Roman"/>
          <w:bCs/>
          <w:sz w:val="24"/>
          <w:szCs w:val="24"/>
        </w:rPr>
        <w:t xml:space="preserve">Kuanya </w:t>
      </w:r>
      <w:r w:rsidRPr="000C1240">
        <w:rPr>
          <w:rFonts w:ascii="Times New Roman" w:eastAsia="Palatino Linotype" w:hAnsi="Times New Roman" w:cs="Times New Roman"/>
          <w:bCs/>
          <w:sz w:val="24"/>
          <w:szCs w:val="24"/>
        </w:rPr>
        <w:t>Boma</w:t>
      </w:r>
      <w:r w:rsidRPr="000C1240">
        <w:rPr>
          <w:rFonts w:ascii="Times New Roman" w:eastAsia="Palatino Linotype" w:hAnsi="Times New Roman" w:cs="Times New Roman"/>
          <w:bCs/>
          <w:sz w:val="24"/>
          <w:szCs w:val="24"/>
        </w:rPr>
        <w:t xml:space="preserve">, </w:t>
      </w:r>
      <w:r w:rsidRPr="000C1240">
        <w:rPr>
          <w:rFonts w:ascii="Times New Roman" w:eastAsia="Palatino Linotype" w:hAnsi="Times New Roman" w:cs="Times New Roman"/>
          <w:bCs/>
          <w:sz w:val="24"/>
          <w:szCs w:val="24"/>
        </w:rPr>
        <w:t>Rocrocdong Payam</w:t>
      </w:r>
      <w:r w:rsidRPr="000C1240">
        <w:rPr>
          <w:rFonts w:ascii="Times New Roman" w:eastAsia="Palatino Linotype" w:hAnsi="Times New Roman" w:cs="Times New Roman"/>
          <w:bCs/>
          <w:sz w:val="24"/>
          <w:szCs w:val="24"/>
        </w:rPr>
        <w:t>,</w:t>
      </w:r>
      <w:r w:rsidRPr="000C1240">
        <w:rPr>
          <w:rFonts w:ascii="Times New Roman" w:eastAsia="Palatino Linotype" w:hAnsi="Times New Roman" w:cs="Times New Roman"/>
          <w:bCs/>
          <w:sz w:val="24"/>
          <w:szCs w:val="24"/>
        </w:rPr>
        <w:t xml:space="preserve"> Jur River County.</w:t>
      </w:r>
      <w:r w:rsidR="00630E0D" w:rsidRPr="000C1240">
        <w:rPr>
          <w:rFonts w:ascii="Times New Roman" w:eastAsia="Palatino Linotype" w:hAnsi="Times New Roman" w:cs="Times New Roman"/>
          <w:bCs/>
          <w:sz w:val="24"/>
          <w:szCs w:val="24"/>
        </w:rPr>
        <w:t xml:space="preserve"> According to the sources, SSPDF soldiers arrested the victims from their houses </w:t>
      </w:r>
      <w:r w:rsidR="00630E0D" w:rsidRPr="000C1240">
        <w:rPr>
          <w:rFonts w:ascii="Times New Roman" w:eastAsia="Palatino Linotype" w:hAnsi="Times New Roman" w:cs="Times New Roman"/>
          <w:bCs/>
          <w:sz w:val="24"/>
          <w:szCs w:val="24"/>
        </w:rPr>
        <w:t xml:space="preserve">following </w:t>
      </w:r>
      <w:r w:rsidR="00630E0D" w:rsidRPr="000C1240">
        <w:rPr>
          <w:rFonts w:ascii="Times New Roman" w:eastAsia="Palatino Linotype" w:hAnsi="Times New Roman" w:cs="Times New Roman"/>
          <w:bCs/>
          <w:sz w:val="24"/>
          <w:szCs w:val="24"/>
        </w:rPr>
        <w:t>a</w:t>
      </w:r>
      <w:r w:rsidR="00630E0D" w:rsidRPr="000C1240">
        <w:rPr>
          <w:rFonts w:ascii="Times New Roman" w:eastAsia="Palatino Linotype" w:hAnsi="Times New Roman" w:cs="Times New Roman"/>
          <w:bCs/>
          <w:sz w:val="24"/>
          <w:szCs w:val="24"/>
        </w:rPr>
        <w:t xml:space="preserve"> confrontation</w:t>
      </w:r>
      <w:r w:rsidR="00630E0D" w:rsidRPr="000C1240">
        <w:rPr>
          <w:rFonts w:ascii="Times New Roman" w:eastAsia="Palatino Linotype" w:hAnsi="Times New Roman" w:cs="Times New Roman"/>
          <w:bCs/>
          <w:sz w:val="24"/>
          <w:szCs w:val="24"/>
        </w:rPr>
        <w:t xml:space="preserve"> with elements of the Sudan People’s Liberation Army – In Opposition (SPLA-IO)</w:t>
      </w:r>
      <w:r w:rsidR="00630E0D" w:rsidRPr="000C1240">
        <w:rPr>
          <w:rFonts w:ascii="Times New Roman" w:eastAsia="Palatino Linotype" w:hAnsi="Times New Roman" w:cs="Times New Roman"/>
          <w:bCs/>
          <w:sz w:val="24"/>
          <w:szCs w:val="24"/>
        </w:rPr>
        <w:t xml:space="preserve"> in </w:t>
      </w:r>
      <w:r w:rsidR="000C1240" w:rsidRPr="000C1240">
        <w:rPr>
          <w:rFonts w:ascii="Times New Roman" w:eastAsia="Palatino Linotype" w:hAnsi="Times New Roman" w:cs="Times New Roman"/>
          <w:bCs/>
          <w:sz w:val="24"/>
          <w:szCs w:val="24"/>
        </w:rPr>
        <w:t xml:space="preserve">the </w:t>
      </w:r>
      <w:r w:rsidR="00630E0D" w:rsidRPr="000C1240">
        <w:rPr>
          <w:rFonts w:ascii="Times New Roman" w:eastAsia="Palatino Linotype" w:hAnsi="Times New Roman" w:cs="Times New Roman"/>
          <w:bCs/>
          <w:sz w:val="24"/>
          <w:szCs w:val="24"/>
        </w:rPr>
        <w:t>Agui-Tong</w:t>
      </w:r>
      <w:r w:rsidR="000C1240" w:rsidRPr="000C1240">
        <w:rPr>
          <w:rFonts w:ascii="Times New Roman" w:eastAsia="Palatino Linotype" w:hAnsi="Times New Roman" w:cs="Times New Roman"/>
          <w:bCs/>
          <w:sz w:val="24"/>
          <w:szCs w:val="24"/>
        </w:rPr>
        <w:t xml:space="preserve"> </w:t>
      </w:r>
      <w:r w:rsidR="000C1240" w:rsidRPr="000C1240">
        <w:rPr>
          <w:rFonts w:ascii="Times New Roman" w:eastAsia="Palatino Linotype" w:hAnsi="Times New Roman" w:cs="Times New Roman"/>
          <w:bCs/>
          <w:sz w:val="24"/>
          <w:szCs w:val="24"/>
        </w:rPr>
        <w:t>area</w:t>
      </w:r>
      <w:r w:rsidR="000C1240" w:rsidRPr="000C1240">
        <w:rPr>
          <w:rFonts w:ascii="Times New Roman" w:eastAsia="Palatino Linotype" w:hAnsi="Times New Roman" w:cs="Times New Roman"/>
          <w:bCs/>
          <w:sz w:val="24"/>
          <w:szCs w:val="24"/>
        </w:rPr>
        <w:t>,</w:t>
      </w:r>
      <w:r w:rsidR="000C1240" w:rsidRPr="000C1240">
        <w:rPr>
          <w:rFonts w:ascii="Times New Roman" w:eastAsia="Palatino Linotype" w:hAnsi="Times New Roman" w:cs="Times New Roman"/>
          <w:bCs/>
          <w:sz w:val="24"/>
          <w:szCs w:val="24"/>
        </w:rPr>
        <w:t xml:space="preserve"> Achot Boma</w:t>
      </w:r>
      <w:r w:rsidR="00630E0D" w:rsidRPr="000C1240">
        <w:rPr>
          <w:rFonts w:ascii="Times New Roman" w:eastAsia="Palatino Linotype" w:hAnsi="Times New Roman" w:cs="Times New Roman"/>
          <w:bCs/>
          <w:sz w:val="24"/>
          <w:szCs w:val="24"/>
        </w:rPr>
        <w:t xml:space="preserve">, </w:t>
      </w:r>
      <w:r w:rsidR="00630E0D" w:rsidRPr="000C1240">
        <w:rPr>
          <w:rFonts w:ascii="Times New Roman" w:eastAsia="Palatino Linotype" w:hAnsi="Times New Roman" w:cs="Times New Roman"/>
          <w:bCs/>
          <w:sz w:val="24"/>
          <w:szCs w:val="24"/>
        </w:rPr>
        <w:t xml:space="preserve">transferred </w:t>
      </w:r>
      <w:r w:rsidR="00630E0D" w:rsidRPr="000C1240">
        <w:rPr>
          <w:rFonts w:ascii="Times New Roman" w:eastAsia="Palatino Linotype" w:hAnsi="Times New Roman" w:cs="Times New Roman"/>
          <w:bCs/>
          <w:sz w:val="24"/>
          <w:szCs w:val="24"/>
        </w:rPr>
        <w:t xml:space="preserve">and detained them </w:t>
      </w:r>
      <w:r w:rsidR="00630E0D" w:rsidRPr="000C1240">
        <w:rPr>
          <w:rFonts w:ascii="Times New Roman" w:eastAsia="Palatino Linotype" w:hAnsi="Times New Roman" w:cs="Times New Roman"/>
          <w:bCs/>
          <w:sz w:val="24"/>
          <w:szCs w:val="24"/>
        </w:rPr>
        <w:t xml:space="preserve">to </w:t>
      </w:r>
      <w:r w:rsidR="00630E0D" w:rsidRPr="000C1240">
        <w:rPr>
          <w:rFonts w:ascii="Times New Roman" w:eastAsia="Palatino Linotype" w:hAnsi="Times New Roman" w:cs="Times New Roman"/>
          <w:bCs/>
          <w:sz w:val="24"/>
          <w:szCs w:val="24"/>
        </w:rPr>
        <w:t xml:space="preserve">the </w:t>
      </w:r>
      <w:r w:rsidR="00630E0D" w:rsidRPr="000C1240">
        <w:rPr>
          <w:rFonts w:ascii="Times New Roman" w:eastAsia="Palatino Linotype" w:hAnsi="Times New Roman" w:cs="Times New Roman"/>
          <w:bCs/>
          <w:sz w:val="24"/>
          <w:szCs w:val="24"/>
        </w:rPr>
        <w:t>SSPDF  Division 5</w:t>
      </w:r>
      <w:r w:rsidR="00630E0D" w:rsidRPr="000C1240">
        <w:rPr>
          <w:rFonts w:ascii="Times New Roman" w:eastAsia="Palatino Linotype" w:hAnsi="Times New Roman" w:cs="Times New Roman"/>
          <w:bCs/>
          <w:sz w:val="24"/>
          <w:szCs w:val="24"/>
        </w:rPr>
        <w:t xml:space="preserve"> </w:t>
      </w:r>
      <w:r w:rsidR="00630E0D" w:rsidRPr="000C1240">
        <w:rPr>
          <w:rFonts w:ascii="Times New Roman" w:eastAsia="Palatino Linotype" w:hAnsi="Times New Roman" w:cs="Times New Roman"/>
          <w:bCs/>
          <w:sz w:val="24"/>
          <w:szCs w:val="24"/>
        </w:rPr>
        <w:t>barracks in Grinti</w:t>
      </w:r>
      <w:r w:rsidR="00630E0D" w:rsidRPr="000C1240">
        <w:rPr>
          <w:rFonts w:ascii="Times New Roman" w:eastAsia="Palatino Linotype" w:hAnsi="Times New Roman" w:cs="Times New Roman"/>
          <w:bCs/>
          <w:sz w:val="24"/>
          <w:szCs w:val="24"/>
        </w:rPr>
        <w:t>,</w:t>
      </w:r>
      <w:r w:rsidR="00630E0D" w:rsidRPr="000C1240">
        <w:rPr>
          <w:rFonts w:ascii="Times New Roman" w:eastAsia="Palatino Linotype" w:hAnsi="Times New Roman" w:cs="Times New Roman"/>
          <w:bCs/>
          <w:sz w:val="24"/>
          <w:szCs w:val="24"/>
        </w:rPr>
        <w:t xml:space="preserve"> Wau Town.</w:t>
      </w:r>
      <w:r w:rsidR="00630E0D" w:rsidRPr="000C1240">
        <w:rPr>
          <w:rFonts w:ascii="Times New Roman" w:eastAsia="Palatino Linotype" w:hAnsi="Times New Roman" w:cs="Times New Roman"/>
          <w:bCs/>
          <w:sz w:val="24"/>
          <w:szCs w:val="24"/>
        </w:rPr>
        <w:t xml:space="preserve"> Reportedly,</w:t>
      </w:r>
      <w:r w:rsidR="000C1240" w:rsidRPr="000C1240">
        <w:rPr>
          <w:rFonts w:ascii="Times New Roman" w:eastAsia="Palatino Linotype" w:hAnsi="Times New Roman" w:cs="Times New Roman"/>
          <w:bCs/>
          <w:sz w:val="24"/>
          <w:szCs w:val="24"/>
        </w:rPr>
        <w:t xml:space="preserve"> </w:t>
      </w:r>
      <w:r w:rsidR="00630E0D" w:rsidRPr="000C1240">
        <w:rPr>
          <w:rFonts w:ascii="Times New Roman" w:eastAsia="Palatino Linotype" w:hAnsi="Times New Roman" w:cs="Times New Roman"/>
          <w:bCs/>
          <w:sz w:val="24"/>
          <w:szCs w:val="24"/>
        </w:rPr>
        <w:t xml:space="preserve">the SSPDF soldiers </w:t>
      </w:r>
      <w:r w:rsidR="00630E0D" w:rsidRPr="000C1240">
        <w:rPr>
          <w:rFonts w:ascii="Times New Roman" w:eastAsia="Palatino Linotype" w:hAnsi="Times New Roman" w:cs="Times New Roman"/>
          <w:bCs/>
          <w:sz w:val="24"/>
          <w:szCs w:val="24"/>
        </w:rPr>
        <w:t xml:space="preserve">accused the </w:t>
      </w:r>
      <w:r w:rsidR="00630E0D" w:rsidRPr="000C1240">
        <w:rPr>
          <w:rFonts w:ascii="Times New Roman" w:eastAsia="Palatino Linotype" w:hAnsi="Times New Roman" w:cs="Times New Roman"/>
          <w:bCs/>
          <w:sz w:val="24"/>
          <w:szCs w:val="24"/>
        </w:rPr>
        <w:t>victims</w:t>
      </w:r>
      <w:r w:rsidR="00630E0D" w:rsidRPr="000C1240">
        <w:rPr>
          <w:rFonts w:ascii="Times New Roman" w:eastAsia="Palatino Linotype" w:hAnsi="Times New Roman" w:cs="Times New Roman"/>
          <w:bCs/>
          <w:sz w:val="24"/>
          <w:szCs w:val="24"/>
        </w:rPr>
        <w:t xml:space="preserve"> of being involved in the recent </w:t>
      </w:r>
      <w:r w:rsidR="00630E0D" w:rsidRPr="00630E0D">
        <w:rPr>
          <w:rFonts w:ascii="Times New Roman" w:eastAsia="Palatino Linotype" w:hAnsi="Times New Roman" w:cs="Times New Roman"/>
          <w:bCs/>
          <w:sz w:val="24"/>
          <w:szCs w:val="24"/>
        </w:rPr>
        <w:t xml:space="preserve">confrontation between </w:t>
      </w:r>
      <w:r w:rsidR="00630E0D" w:rsidRPr="00630E0D">
        <w:rPr>
          <w:rFonts w:ascii="Times New Roman" w:eastAsia="Palatino Linotype" w:hAnsi="Times New Roman" w:cs="Times New Roman"/>
          <w:bCs/>
          <w:sz w:val="24"/>
          <w:szCs w:val="24"/>
        </w:rPr>
        <w:t xml:space="preserve">the </w:t>
      </w:r>
      <w:r w:rsidR="00630E0D" w:rsidRPr="00630E0D">
        <w:rPr>
          <w:rFonts w:ascii="Times New Roman" w:eastAsia="Palatino Linotype" w:hAnsi="Times New Roman" w:cs="Times New Roman"/>
          <w:bCs/>
          <w:sz w:val="24"/>
          <w:szCs w:val="24"/>
        </w:rPr>
        <w:t xml:space="preserve">SSPDF and SPLA-IO elements.  </w:t>
      </w:r>
    </w:p>
    <w:p w14:paraId="2EC616E6" w14:textId="77777777" w:rsidR="00346780" w:rsidRDefault="00346780" w:rsidP="000C1240">
      <w:pPr>
        <w:spacing w:after="0" w:line="240" w:lineRule="auto"/>
        <w:jc w:val="both"/>
        <w:rPr>
          <w:rFonts w:ascii="Times New Roman" w:eastAsia="Palatino Linotype" w:hAnsi="Times New Roman" w:cs="Times New Roman"/>
          <w:bCs/>
          <w:sz w:val="24"/>
          <w:szCs w:val="24"/>
        </w:rPr>
      </w:pPr>
    </w:p>
    <w:p w14:paraId="408D00CE" w14:textId="03C60938" w:rsidR="00346780" w:rsidRPr="000C1240" w:rsidRDefault="000C1240" w:rsidP="000C1240">
      <w:pPr>
        <w:spacing w:after="0" w:line="240" w:lineRule="auto"/>
        <w:ind w:left="360"/>
        <w:jc w:val="both"/>
        <w:rPr>
          <w:rFonts w:ascii="Times New Roman" w:eastAsia="Palatino Linotype" w:hAnsi="Times New Roman" w:cs="Times New Roman"/>
          <w:bCs/>
          <w:i/>
          <w:iCs/>
          <w:sz w:val="24"/>
          <w:szCs w:val="24"/>
        </w:rPr>
      </w:pPr>
      <w:r w:rsidRPr="000C1240">
        <w:rPr>
          <w:rFonts w:ascii="Times New Roman" w:eastAsia="Palatino Linotype" w:hAnsi="Times New Roman" w:cs="Times New Roman"/>
          <w:bCs/>
          <w:i/>
          <w:iCs/>
          <w:sz w:val="24"/>
          <w:szCs w:val="24"/>
        </w:rPr>
        <w:t>Comment: T</w:t>
      </w:r>
      <w:r w:rsidRPr="000C1240">
        <w:rPr>
          <w:rFonts w:ascii="Times New Roman" w:eastAsia="Palatino Linotype" w:hAnsi="Times New Roman" w:cs="Times New Roman"/>
          <w:bCs/>
          <w:i/>
          <w:iCs/>
          <w:sz w:val="24"/>
          <w:szCs w:val="24"/>
        </w:rPr>
        <w:t>he ongoing military operation</w:t>
      </w:r>
      <w:r w:rsidRPr="000C1240">
        <w:rPr>
          <w:rFonts w:ascii="Times New Roman" w:eastAsia="Palatino Linotype" w:hAnsi="Times New Roman" w:cs="Times New Roman"/>
          <w:bCs/>
          <w:i/>
          <w:iCs/>
          <w:sz w:val="24"/>
          <w:szCs w:val="24"/>
        </w:rPr>
        <w:t xml:space="preserve"> by the SSPDF against the SPLA-IO has </w:t>
      </w:r>
      <w:r w:rsidRPr="000C1240">
        <w:rPr>
          <w:rFonts w:ascii="Times New Roman" w:eastAsia="Palatino Linotype" w:hAnsi="Times New Roman" w:cs="Times New Roman"/>
          <w:bCs/>
          <w:i/>
          <w:iCs/>
          <w:sz w:val="24"/>
          <w:szCs w:val="24"/>
        </w:rPr>
        <w:t xml:space="preserve"> heightened risks to civilian safety, including exposure to arbitrary arrest</w:t>
      </w:r>
      <w:r w:rsidRPr="000C1240">
        <w:rPr>
          <w:rFonts w:ascii="Times New Roman" w:eastAsia="Palatino Linotype" w:hAnsi="Times New Roman" w:cs="Times New Roman"/>
          <w:bCs/>
          <w:i/>
          <w:iCs/>
          <w:sz w:val="24"/>
          <w:szCs w:val="24"/>
        </w:rPr>
        <w:t xml:space="preserve"> and</w:t>
      </w:r>
      <w:r w:rsidRPr="000C1240">
        <w:rPr>
          <w:rFonts w:ascii="Times New Roman" w:eastAsia="Palatino Linotype" w:hAnsi="Times New Roman" w:cs="Times New Roman"/>
          <w:bCs/>
          <w:i/>
          <w:iCs/>
          <w:sz w:val="24"/>
          <w:szCs w:val="24"/>
        </w:rPr>
        <w:t xml:space="preserve"> detention</w:t>
      </w:r>
      <w:r w:rsidRPr="000C1240">
        <w:rPr>
          <w:rFonts w:ascii="Times New Roman" w:eastAsia="Palatino Linotype" w:hAnsi="Times New Roman" w:cs="Times New Roman"/>
          <w:bCs/>
          <w:i/>
          <w:iCs/>
          <w:sz w:val="24"/>
          <w:szCs w:val="24"/>
        </w:rPr>
        <w:t xml:space="preserve">, </w:t>
      </w:r>
      <w:r w:rsidRPr="000C1240">
        <w:rPr>
          <w:rFonts w:ascii="Times New Roman" w:eastAsia="Palatino Linotype" w:hAnsi="Times New Roman" w:cs="Times New Roman"/>
          <w:bCs/>
          <w:i/>
          <w:iCs/>
          <w:sz w:val="24"/>
          <w:szCs w:val="24"/>
        </w:rPr>
        <w:t>harassment</w:t>
      </w:r>
      <w:r w:rsidRPr="000C1240">
        <w:rPr>
          <w:rFonts w:ascii="Times New Roman" w:eastAsia="Palatino Linotype" w:hAnsi="Times New Roman" w:cs="Times New Roman"/>
          <w:bCs/>
          <w:i/>
          <w:iCs/>
          <w:sz w:val="24"/>
          <w:szCs w:val="24"/>
        </w:rPr>
        <w:t xml:space="preserve">, </w:t>
      </w:r>
      <w:r w:rsidRPr="000C1240">
        <w:rPr>
          <w:rFonts w:ascii="Times New Roman" w:eastAsia="Palatino Linotype" w:hAnsi="Times New Roman" w:cs="Times New Roman"/>
          <w:bCs/>
          <w:i/>
          <w:iCs/>
          <w:sz w:val="24"/>
          <w:szCs w:val="24"/>
        </w:rPr>
        <w:t>intimidation</w:t>
      </w:r>
      <w:r w:rsidRPr="000C1240">
        <w:rPr>
          <w:rFonts w:ascii="Times New Roman" w:eastAsia="Palatino Linotype" w:hAnsi="Times New Roman" w:cs="Times New Roman"/>
          <w:bCs/>
          <w:i/>
          <w:iCs/>
          <w:sz w:val="24"/>
          <w:szCs w:val="24"/>
        </w:rPr>
        <w:t xml:space="preserve"> and well as</w:t>
      </w:r>
      <w:r w:rsidRPr="000C1240">
        <w:rPr>
          <w:rFonts w:ascii="Times New Roman" w:eastAsia="Palatino Linotype" w:hAnsi="Times New Roman" w:cs="Times New Roman"/>
          <w:bCs/>
          <w:i/>
          <w:iCs/>
          <w:sz w:val="24"/>
          <w:szCs w:val="24"/>
        </w:rPr>
        <w:t xml:space="preserve"> restriction of movement by </w:t>
      </w:r>
      <w:r w:rsidRPr="000C1240">
        <w:rPr>
          <w:rFonts w:ascii="Times New Roman" w:eastAsia="Palatino Linotype" w:hAnsi="Times New Roman" w:cs="Times New Roman"/>
          <w:bCs/>
          <w:i/>
          <w:iCs/>
          <w:sz w:val="24"/>
          <w:szCs w:val="24"/>
        </w:rPr>
        <w:t>civilians in</w:t>
      </w:r>
      <w:r w:rsidRPr="000C1240">
        <w:rPr>
          <w:rFonts w:ascii="Times New Roman" w:eastAsia="Palatino Linotype" w:hAnsi="Times New Roman" w:cs="Times New Roman"/>
          <w:bCs/>
          <w:i/>
          <w:iCs/>
          <w:sz w:val="24"/>
          <w:szCs w:val="24"/>
        </w:rPr>
        <w:t xml:space="preserve"> the Achot area.</w:t>
      </w:r>
    </w:p>
    <w:p w14:paraId="406C46BE" w14:textId="77777777" w:rsidR="00346780" w:rsidRDefault="00346780" w:rsidP="000C1240">
      <w:pPr>
        <w:spacing w:after="0" w:line="240" w:lineRule="auto"/>
        <w:jc w:val="both"/>
        <w:rPr>
          <w:rFonts w:ascii="Times New Roman" w:eastAsia="Palatino Linotype" w:hAnsi="Times New Roman" w:cs="Times New Roman"/>
          <w:bCs/>
          <w:sz w:val="24"/>
          <w:szCs w:val="24"/>
        </w:rPr>
      </w:pPr>
    </w:p>
    <w:p w14:paraId="528C510F" w14:textId="77777777" w:rsidR="00645668" w:rsidRPr="00442A58" w:rsidRDefault="00645668" w:rsidP="00227514">
      <w:pPr>
        <w:spacing w:after="0" w:line="240" w:lineRule="auto"/>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7DEE" w14:textId="77777777" w:rsidR="0044379C" w:rsidRDefault="0044379C" w:rsidP="00241E48">
      <w:pPr>
        <w:spacing w:after="0" w:line="240" w:lineRule="auto"/>
      </w:pPr>
      <w:r>
        <w:separator/>
      </w:r>
    </w:p>
  </w:endnote>
  <w:endnote w:type="continuationSeparator" w:id="0">
    <w:p w14:paraId="3884F55E" w14:textId="77777777" w:rsidR="0044379C" w:rsidRDefault="0044379C"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7B2A" w14:textId="77777777" w:rsidR="0044379C" w:rsidRDefault="0044379C" w:rsidP="00241E48">
      <w:pPr>
        <w:spacing w:after="0" w:line="240" w:lineRule="auto"/>
      </w:pPr>
      <w:r>
        <w:separator/>
      </w:r>
    </w:p>
  </w:footnote>
  <w:footnote w:type="continuationSeparator" w:id="0">
    <w:p w14:paraId="65CEC56F" w14:textId="77777777" w:rsidR="0044379C" w:rsidRDefault="0044379C"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5"/>
  </w:num>
  <w:num w:numId="2" w16cid:durableId="1958563582">
    <w:abstractNumId w:val="10"/>
  </w:num>
  <w:num w:numId="3" w16cid:durableId="1415205972">
    <w:abstractNumId w:val="14"/>
  </w:num>
  <w:num w:numId="4" w16cid:durableId="344745384">
    <w:abstractNumId w:val="4"/>
  </w:num>
  <w:num w:numId="5" w16cid:durableId="1137409892">
    <w:abstractNumId w:val="10"/>
  </w:num>
  <w:num w:numId="6" w16cid:durableId="255330022">
    <w:abstractNumId w:val="39"/>
  </w:num>
  <w:num w:numId="7" w16cid:durableId="1492453220">
    <w:abstractNumId w:val="33"/>
  </w:num>
  <w:num w:numId="8" w16cid:durableId="39213277">
    <w:abstractNumId w:val="35"/>
  </w:num>
  <w:num w:numId="9" w16cid:durableId="781345962">
    <w:abstractNumId w:val="0"/>
  </w:num>
  <w:num w:numId="10" w16cid:durableId="1226457347">
    <w:abstractNumId w:val="25"/>
  </w:num>
  <w:num w:numId="11" w16cid:durableId="873229663">
    <w:abstractNumId w:val="21"/>
  </w:num>
  <w:num w:numId="12" w16cid:durableId="2060325476">
    <w:abstractNumId w:val="7"/>
  </w:num>
  <w:num w:numId="13" w16cid:durableId="2009399437">
    <w:abstractNumId w:val="47"/>
  </w:num>
  <w:num w:numId="14" w16cid:durableId="92483853">
    <w:abstractNumId w:val="32"/>
  </w:num>
  <w:num w:numId="15" w16cid:durableId="388188502">
    <w:abstractNumId w:val="12"/>
  </w:num>
  <w:num w:numId="16" w16cid:durableId="32771295">
    <w:abstractNumId w:val="34"/>
  </w:num>
  <w:num w:numId="17" w16cid:durableId="214859206">
    <w:abstractNumId w:val="21"/>
  </w:num>
  <w:num w:numId="18" w16cid:durableId="1505969665">
    <w:abstractNumId w:val="12"/>
  </w:num>
  <w:num w:numId="19" w16cid:durableId="1523201467">
    <w:abstractNumId w:val="23"/>
  </w:num>
  <w:num w:numId="20" w16cid:durableId="802119754">
    <w:abstractNumId w:val="11"/>
  </w:num>
  <w:num w:numId="21" w16cid:durableId="776995096">
    <w:abstractNumId w:val="12"/>
  </w:num>
  <w:num w:numId="22" w16cid:durableId="1415973165">
    <w:abstractNumId w:val="12"/>
  </w:num>
  <w:num w:numId="23" w16cid:durableId="1472558853">
    <w:abstractNumId w:val="16"/>
  </w:num>
  <w:num w:numId="24" w16cid:durableId="1435397663">
    <w:abstractNumId w:val="6"/>
  </w:num>
  <w:num w:numId="25" w16cid:durableId="1792899667">
    <w:abstractNumId w:val="5"/>
  </w:num>
  <w:num w:numId="26" w16cid:durableId="230427349">
    <w:abstractNumId w:val="19"/>
  </w:num>
  <w:num w:numId="27" w16cid:durableId="1943149280">
    <w:abstractNumId w:val="12"/>
  </w:num>
  <w:num w:numId="28" w16cid:durableId="1198348597">
    <w:abstractNumId w:val="12"/>
  </w:num>
  <w:num w:numId="29" w16cid:durableId="1169636167">
    <w:abstractNumId w:val="40"/>
  </w:num>
  <w:num w:numId="30" w16cid:durableId="1274627044">
    <w:abstractNumId w:val="44"/>
  </w:num>
  <w:num w:numId="31" w16cid:durableId="144013548">
    <w:abstractNumId w:val="27"/>
  </w:num>
  <w:num w:numId="32" w16cid:durableId="1448818690">
    <w:abstractNumId w:val="36"/>
  </w:num>
  <w:num w:numId="33" w16cid:durableId="95948070">
    <w:abstractNumId w:val="29"/>
  </w:num>
  <w:num w:numId="34" w16cid:durableId="268008216">
    <w:abstractNumId w:val="18"/>
  </w:num>
  <w:num w:numId="35" w16cid:durableId="1266352173">
    <w:abstractNumId w:val="24"/>
  </w:num>
  <w:num w:numId="36" w16cid:durableId="280693892">
    <w:abstractNumId w:val="38"/>
  </w:num>
  <w:num w:numId="37" w16cid:durableId="1884364848">
    <w:abstractNumId w:val="2"/>
  </w:num>
  <w:num w:numId="38" w16cid:durableId="2039114449">
    <w:abstractNumId w:val="8"/>
  </w:num>
  <w:num w:numId="39" w16cid:durableId="743256121">
    <w:abstractNumId w:val="20"/>
  </w:num>
  <w:num w:numId="40" w16cid:durableId="69470087">
    <w:abstractNumId w:val="46"/>
  </w:num>
  <w:num w:numId="41" w16cid:durableId="51736090">
    <w:abstractNumId w:val="3"/>
  </w:num>
  <w:num w:numId="42" w16cid:durableId="1323657568">
    <w:abstractNumId w:val="30"/>
  </w:num>
  <w:num w:numId="43" w16cid:durableId="1140539441">
    <w:abstractNumId w:val="41"/>
  </w:num>
  <w:num w:numId="44" w16cid:durableId="628047399">
    <w:abstractNumId w:val="13"/>
  </w:num>
  <w:num w:numId="45" w16cid:durableId="1083602045">
    <w:abstractNumId w:val="22"/>
  </w:num>
  <w:num w:numId="46" w16cid:durableId="1163083602">
    <w:abstractNumId w:val="48"/>
  </w:num>
  <w:num w:numId="47" w16cid:durableId="1719352219">
    <w:abstractNumId w:val="31"/>
  </w:num>
  <w:num w:numId="48" w16cid:durableId="5256203">
    <w:abstractNumId w:val="26"/>
  </w:num>
  <w:num w:numId="49" w16cid:durableId="1934704944">
    <w:abstractNumId w:val="48"/>
  </w:num>
  <w:num w:numId="50" w16cid:durableId="847714768">
    <w:abstractNumId w:val="45"/>
  </w:num>
  <w:num w:numId="51" w16cid:durableId="652830635">
    <w:abstractNumId w:val="28"/>
  </w:num>
  <w:num w:numId="52" w16cid:durableId="540361275">
    <w:abstractNumId w:val="1"/>
  </w:num>
  <w:num w:numId="53" w16cid:durableId="1268075503">
    <w:abstractNumId w:val="9"/>
  </w:num>
  <w:num w:numId="54" w16cid:durableId="1200167569">
    <w:abstractNumId w:val="43"/>
  </w:num>
  <w:num w:numId="55" w16cid:durableId="1515533221">
    <w:abstractNumId w:val="42"/>
  </w:num>
  <w:num w:numId="56" w16cid:durableId="1673141824">
    <w:abstractNumId w:val="17"/>
  </w:num>
  <w:num w:numId="57" w16cid:durableId="53479308">
    <w:abstractNumId w:val="37"/>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116</TotalTime>
  <Pages>2</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2025-10-02T18:31:00Z</dcterms:created>
  <dcterms:modified xsi:type="dcterms:W3CDTF">2025-10-02T20:34:00Z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