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1281119"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00E0A9CD"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Date:</w:t>
      </w:r>
      <w:r w:rsidR="00BE17FC">
        <w:rPr>
          <w:rFonts w:eastAsia="Times New Roman" w:cs="Times New Roman"/>
          <w:b/>
          <w:kern w:val="0"/>
          <w14:ligatures w14:val="none"/>
        </w:rPr>
        <w:t xml:space="preserve"> 0</w:t>
      </w:r>
      <w:r w:rsidR="00EA4C3E">
        <w:rPr>
          <w:rFonts w:eastAsia="Times New Roman" w:cs="Times New Roman"/>
          <w:b/>
          <w:kern w:val="0"/>
          <w14:ligatures w14:val="none"/>
        </w:rPr>
        <w:t>6</w:t>
      </w:r>
      <w:r w:rsidR="00BE17FC">
        <w:rPr>
          <w:rFonts w:eastAsia="Times New Roman" w:cs="Times New Roman"/>
          <w:b/>
          <w:kern w:val="0"/>
          <w14:ligatures w14:val="none"/>
        </w:rPr>
        <w:t xml:space="preserve"> October </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69F6E279" w14:textId="77777777" w:rsidR="00EA4C3E" w:rsidRPr="00EA4C3E" w:rsidRDefault="00EA4C3E" w:rsidP="00BE17FC">
      <w:pPr>
        <w:pStyle w:val="ListParagraph"/>
        <w:numPr>
          <w:ilvl w:val="0"/>
          <w:numId w:val="51"/>
        </w:numPr>
        <w:jc w:val="both"/>
        <w:rPr>
          <w:rFonts w:eastAsia="Palatino Linotype" w:cs="Times New Roman"/>
          <w:i/>
          <w:iCs/>
          <w:kern w:val="0"/>
          <w14:ligatures w14:val="none"/>
        </w:rPr>
      </w:pPr>
      <w:r w:rsidRPr="00EA4C3E">
        <w:rPr>
          <w:b/>
          <w:bCs/>
          <w:i/>
          <w:iCs/>
        </w:rPr>
        <w:t xml:space="preserve">Follow-up: </w:t>
      </w:r>
      <w:r w:rsidRPr="00EA4C3E">
        <w:rPr>
          <w:i/>
          <w:iCs/>
        </w:rPr>
        <w:t>An SSDF soldier attacked and killed a 65-year-old male civilian from the Zande community in Agok residential area, Wau municipality, Wau town, Wau County.</w:t>
      </w:r>
    </w:p>
    <w:p w14:paraId="25D2D41A" w14:textId="77777777" w:rsidR="00EA4C3E" w:rsidRPr="00EA4C3E" w:rsidRDefault="00EA4C3E" w:rsidP="00EA4C3E">
      <w:pPr>
        <w:pStyle w:val="ListParagraph"/>
        <w:jc w:val="both"/>
        <w:rPr>
          <w:rFonts w:eastAsia="Palatino Linotype" w:cs="Times New Roman"/>
          <w:i/>
          <w:iCs/>
          <w:kern w:val="0"/>
          <w14:ligatures w14:val="none"/>
        </w:rPr>
      </w:pPr>
    </w:p>
    <w:p w14:paraId="6C9472BD" w14:textId="77777777" w:rsidR="00EA4C3E" w:rsidRPr="00EA4C3E" w:rsidRDefault="00EA4C3E" w:rsidP="00EA4C3E">
      <w:pPr>
        <w:pStyle w:val="ListParagraph"/>
        <w:jc w:val="both"/>
        <w:rPr>
          <w:rFonts w:eastAsia="Palatino Linotype" w:cs="Times New Roman"/>
          <w:b/>
          <w:bCs/>
          <w:i/>
          <w:iCs/>
          <w:kern w:val="0"/>
          <w14:ligatures w14:val="none"/>
        </w:rPr>
      </w:pPr>
    </w:p>
    <w:p w14:paraId="0F73BB49" w14:textId="77777777" w:rsidR="00EB7E4B" w:rsidRPr="00BE17FC"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AA7F64">
        <w:rPr>
          <w:rFonts w:cs="Times New Roman"/>
          <w:b/>
          <w:bCs/>
        </w:rPr>
        <w:t>Political and Security Updates</w:t>
      </w:r>
    </w:p>
    <w:p w14:paraId="13F98D67" w14:textId="77777777" w:rsidR="00BE17FC" w:rsidRPr="001402DD" w:rsidRDefault="00BE17FC" w:rsidP="00BE17FC">
      <w:pPr>
        <w:pStyle w:val="ListParagraph"/>
        <w:spacing w:after="240" w:line="240" w:lineRule="auto"/>
        <w:jc w:val="both"/>
        <w:rPr>
          <w:rFonts w:eastAsia="Palatino Linotype" w:cs="Times New Roman"/>
          <w:b/>
          <w:kern w:val="0"/>
          <w14:ligatures w14:val="none"/>
        </w:rPr>
      </w:pP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38722C38" w14:textId="77777777" w:rsidR="00CC7B3E" w:rsidRDefault="00CC7B3E" w:rsidP="00CC7B3E">
      <w:pPr>
        <w:spacing w:after="0" w:line="240" w:lineRule="auto"/>
        <w:contextualSpacing/>
        <w:jc w:val="both"/>
        <w:rPr>
          <w:rFonts w:eastAsia="Palatino Linotype" w:cs="Times New Roman"/>
          <w:b/>
          <w:kern w:val="0"/>
          <w14:ligatures w14:val="none"/>
        </w:rPr>
      </w:pPr>
    </w:p>
    <w:p w14:paraId="1245E5B1" w14:textId="7747ECB0" w:rsidR="00DB1294" w:rsidRPr="00AA7F6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75E2A7DC" w14:textId="77777777" w:rsidR="00EA4C3E" w:rsidRDefault="00EA4C3E" w:rsidP="00EA4C3E">
      <w:pPr>
        <w:pStyle w:val="ListParagraph"/>
        <w:rPr>
          <w:rFonts w:eastAsia="Palatino Linotype" w:cs="Times New Roman"/>
          <w:b/>
          <w:kern w:val="0"/>
          <w14:ligatures w14:val="none"/>
        </w:rPr>
      </w:pPr>
    </w:p>
    <w:p w14:paraId="0420B594" w14:textId="1E2035FF" w:rsidR="00EA4C3E" w:rsidRPr="00EA4C3E" w:rsidRDefault="00EA4C3E" w:rsidP="00EA4C3E">
      <w:pPr>
        <w:pStyle w:val="ListParagraph"/>
        <w:numPr>
          <w:ilvl w:val="0"/>
          <w:numId w:val="51"/>
        </w:numPr>
        <w:spacing w:after="0" w:line="240" w:lineRule="auto"/>
        <w:jc w:val="both"/>
        <w:rPr>
          <w:rFonts w:eastAsia="Palatino Linotype" w:cs="Times New Roman"/>
          <w:bCs/>
          <w:i/>
          <w:iCs/>
          <w:kern w:val="0"/>
          <w14:ligatures w14:val="none"/>
        </w:rPr>
      </w:pPr>
      <w:r w:rsidRPr="00EA4C3E">
        <w:rPr>
          <w:rFonts w:eastAsia="Palatino Linotype" w:cs="Times New Roman"/>
          <w:b/>
          <w:i/>
          <w:iCs/>
          <w:kern w:val="0"/>
          <w14:ligatures w14:val="none"/>
        </w:rPr>
        <w:t xml:space="preserve">Follow-up: </w:t>
      </w:r>
      <w:r w:rsidRPr="00EA4C3E">
        <w:rPr>
          <w:rFonts w:eastAsia="Palatino Linotype" w:cs="Times New Roman"/>
          <w:bCs/>
          <w:i/>
          <w:iCs/>
          <w:kern w:val="0"/>
          <w14:ligatures w14:val="none"/>
        </w:rPr>
        <w:t>An SSDF soldier attacked and killed a 65-year-old male civilian from the Zande community in Agok residential area, Wau municipality, Wau town, Wau County.</w:t>
      </w:r>
    </w:p>
    <w:p w14:paraId="0946F2BA" w14:textId="530CEEEE" w:rsidR="00EB7E4B" w:rsidRPr="00EA4C3E" w:rsidRDefault="00EB7E4B" w:rsidP="00EB7E4B">
      <w:pPr>
        <w:jc w:val="both"/>
        <w:rPr>
          <w:rFonts w:eastAsia="Aptos" w:cs="Arial"/>
          <w:bCs/>
          <w:i/>
          <w:iCs/>
        </w:rPr>
      </w:pPr>
    </w:p>
    <w:p w14:paraId="258710BF" w14:textId="77777777" w:rsidR="00EA4C3E" w:rsidRPr="00EA4C3E" w:rsidRDefault="00EA4C3E" w:rsidP="00EA4C3E">
      <w:pPr>
        <w:spacing w:after="0" w:line="240" w:lineRule="auto"/>
        <w:jc w:val="both"/>
        <w:rPr>
          <w:rFonts w:eastAsia="Palatino Linotype" w:cs="Times New Roman"/>
          <w:bCs/>
          <w:i/>
          <w:iCs/>
          <w:kern w:val="0"/>
          <w14:ligatures w14:val="none"/>
        </w:rPr>
      </w:pPr>
      <w:bookmarkStart w:id="1" w:name="_Hlk208918603"/>
      <w:r w:rsidRPr="00EA4C3E">
        <w:rPr>
          <w:rFonts w:eastAsia="Palatino Linotype" w:cs="Times New Roman"/>
          <w:bCs/>
          <w:i/>
          <w:iCs/>
          <w:kern w:val="0"/>
          <w14:ligatures w14:val="none"/>
        </w:rPr>
        <w:t>Background case: On 15 January, multiple sources reported that, on 21 December, one SSPDF soldier attacked and killed a 65-year-old male civilian from the Zande community in Agok residential area, Wau municipality, Wau town, Wau County.</w:t>
      </w:r>
    </w:p>
    <w:p w14:paraId="32645475" w14:textId="499A4016" w:rsidR="00EA4C3E" w:rsidRPr="00EA4C3E" w:rsidRDefault="00EA4C3E" w:rsidP="00EA4C3E">
      <w:pPr>
        <w:spacing w:after="0" w:line="240" w:lineRule="auto"/>
        <w:jc w:val="both"/>
        <w:rPr>
          <w:rFonts w:eastAsia="Palatino Linotype" w:cs="Times New Roman"/>
          <w:bCs/>
          <w:i/>
          <w:iCs/>
          <w:kern w:val="0"/>
          <w14:ligatures w14:val="none"/>
        </w:rPr>
      </w:pPr>
      <w:r w:rsidRPr="00EA4C3E">
        <w:rPr>
          <w:rFonts w:eastAsia="Palatino Linotype" w:cs="Times New Roman"/>
          <w:bCs/>
          <w:i/>
          <w:iCs/>
          <w:kern w:val="0"/>
          <w14:ligatures w14:val="none"/>
        </w:rPr>
        <w:t>According to the sources, the SSPDF soldier struck the victim with a stick on his head during an altercation, leading to the victim’s immediate death. Reportedly, the SSPDF soldier fled the scene and reported himself to his division commander, who had him arrested and detained at the SSPDF barracks and on 13 January, handed the soldier over to the police for investigation. (see Wau WDSR 2025-15-01)</w:t>
      </w:r>
    </w:p>
    <w:p w14:paraId="3CF11BE5" w14:textId="77777777" w:rsidR="00EA4C3E" w:rsidRPr="00EA4C3E" w:rsidRDefault="00EA4C3E" w:rsidP="00EA4C3E">
      <w:pPr>
        <w:spacing w:after="0" w:line="240" w:lineRule="auto"/>
        <w:jc w:val="both"/>
        <w:rPr>
          <w:rFonts w:eastAsia="Palatino Linotype" w:cs="Times New Roman"/>
          <w:bCs/>
          <w:i/>
          <w:iCs/>
          <w:kern w:val="0"/>
          <w14:ligatures w14:val="none"/>
        </w:rPr>
      </w:pPr>
    </w:p>
    <w:p w14:paraId="4808A206" w14:textId="77777777" w:rsidR="00EA4C3E" w:rsidRPr="00EA4C3E" w:rsidRDefault="00EA4C3E" w:rsidP="00EA4C3E">
      <w:pPr>
        <w:spacing w:after="0" w:line="240" w:lineRule="auto"/>
        <w:jc w:val="both"/>
        <w:rPr>
          <w:rFonts w:eastAsia="Palatino Linotype" w:cs="Times New Roman"/>
          <w:bCs/>
          <w:kern w:val="0"/>
          <w14:ligatures w14:val="none"/>
        </w:rPr>
      </w:pPr>
      <w:r w:rsidRPr="00EA4C3E">
        <w:rPr>
          <w:rFonts w:eastAsia="Palatino Linotype" w:cs="Times New Roman"/>
          <w:bCs/>
          <w:kern w:val="0"/>
          <w14:ligatures w14:val="none"/>
        </w:rPr>
        <w:t>On 6 October 2025, the Human Rights Division (HRD) conducted a follow-up on the case involving the murder of a 65-year-old male civilian from the Zande community, resident of Agok area. The perpetrator, an SSPDF soldier, is currently serving a prison sentence at Wau Central Prison.</w:t>
      </w:r>
    </w:p>
    <w:p w14:paraId="0E3C8FAF" w14:textId="77777777" w:rsidR="00EA4C3E" w:rsidRPr="00EA4C3E" w:rsidRDefault="00EA4C3E" w:rsidP="00EA4C3E">
      <w:pPr>
        <w:spacing w:after="0" w:line="240" w:lineRule="auto"/>
        <w:jc w:val="both"/>
        <w:rPr>
          <w:rFonts w:eastAsia="Palatino Linotype" w:cs="Times New Roman"/>
          <w:bCs/>
          <w:kern w:val="0"/>
          <w14:ligatures w14:val="none"/>
        </w:rPr>
      </w:pPr>
      <w:r w:rsidRPr="00EA4C3E">
        <w:rPr>
          <w:rFonts w:eastAsia="Palatino Linotype" w:cs="Times New Roman"/>
          <w:bCs/>
          <w:kern w:val="0"/>
          <w14:ligatures w14:val="none"/>
        </w:rPr>
        <w:t>During the follow-up, HRD engaged with the Wau High Court clerk, who confirmed that the court had concluded the case and shared a copy of the final verdict. The court found the accused guilty under Article 206 of the South Sudan Penal Code Act, 2008 (murder) and sentenced him to eight (8) years of imprisonment. In addition, the court ordered the convict to pay a fine of 1,200,000 SSP to the court. Failure to pay the fine would result in an additional two (2) years of imprisonment. The verdict was officially ruled on 2 May 2025 by the Wau High Court.</w:t>
      </w:r>
    </w:p>
    <w:p w14:paraId="4460D556" w14:textId="77777777" w:rsidR="00EA4C3E" w:rsidRPr="00EA4C3E" w:rsidRDefault="00EA4C3E" w:rsidP="00EA4C3E">
      <w:pPr>
        <w:spacing w:after="0" w:line="240" w:lineRule="auto"/>
        <w:jc w:val="both"/>
        <w:rPr>
          <w:rFonts w:eastAsia="Palatino Linotype" w:cs="Times New Roman"/>
          <w:bCs/>
          <w:kern w:val="0"/>
          <w14:ligatures w14:val="none"/>
        </w:rPr>
      </w:pPr>
      <w:r w:rsidRPr="00EA4C3E">
        <w:rPr>
          <w:rFonts w:eastAsia="Palatino Linotype" w:cs="Times New Roman"/>
          <w:bCs/>
          <w:kern w:val="0"/>
          <w14:ligatures w14:val="none"/>
        </w:rPr>
        <w:t>HRD also interviewed the convicted SSPDF soldier at Wau Central Prison, who confirmed the accuracy of the court information. However, he expressed dissatisfaction with the ruling, stating that the court failed to apply Balanda customary law, under which he would have been required to pay 500 jerricans of honey as compensation to the deceased’s family. The convict emphasized that the imposed fine of 1,200,000 SSP is burdensome while serving a prison sentence and reiterated his intention to appeal the case.</w:t>
      </w:r>
    </w:p>
    <w:p w14:paraId="3B37DC05" w14:textId="77777777" w:rsidR="00EA4C3E" w:rsidRPr="00EA4C3E" w:rsidRDefault="00EA4C3E" w:rsidP="00EA4C3E">
      <w:pPr>
        <w:spacing w:after="0" w:line="240" w:lineRule="auto"/>
        <w:jc w:val="both"/>
        <w:rPr>
          <w:rFonts w:eastAsia="Palatino Linotype" w:cs="Times New Roman"/>
          <w:bCs/>
          <w:kern w:val="0"/>
          <w14:ligatures w14:val="none"/>
        </w:rPr>
      </w:pPr>
    </w:p>
    <w:bookmarkEnd w:id="1"/>
    <w:p w14:paraId="3F0FEEEA" w14:textId="77777777" w:rsidR="00BE17FC" w:rsidRDefault="00BE17FC" w:rsidP="00BE17FC">
      <w:pPr>
        <w:spacing w:after="0" w:line="240" w:lineRule="auto"/>
        <w:jc w:val="both"/>
        <w:rPr>
          <w:rFonts w:eastAsia="Palatino Linotype" w:cs="Times New Roman"/>
          <w:b/>
          <w:i/>
          <w:iCs/>
          <w:kern w:val="0"/>
          <w14:ligatures w14:val="none"/>
        </w:rPr>
      </w:pPr>
    </w:p>
    <w:p w14:paraId="68C0D623" w14:textId="20658F6B" w:rsidR="00B83920" w:rsidRPr="00EA4C3E" w:rsidRDefault="00BE17FC" w:rsidP="00EA4C3E">
      <w:pPr>
        <w:pStyle w:val="ListParagraph"/>
        <w:numPr>
          <w:ilvl w:val="0"/>
          <w:numId w:val="18"/>
        </w:numPr>
        <w:spacing w:after="0" w:line="240" w:lineRule="auto"/>
        <w:jc w:val="both"/>
        <w:rPr>
          <w:rFonts w:eastAsia="Palatino Linotype" w:cs="Times New Roman"/>
          <w:b/>
          <w:kern w:val="0"/>
          <w14:ligatures w14:val="none"/>
        </w:rPr>
      </w:pPr>
      <w:r w:rsidRPr="00EA4C3E">
        <w:rPr>
          <w:rFonts w:eastAsia="Palatino Linotype" w:cs="Times New Roman"/>
          <w:b/>
          <w:kern w:val="0"/>
          <w14:ligatures w14:val="none"/>
        </w:rPr>
        <w:t>Transitional</w:t>
      </w:r>
      <w:r w:rsidR="00923148" w:rsidRPr="00EA4C3E">
        <w:rPr>
          <w:rFonts w:eastAsia="Palatino Linotype" w:cs="Times New Roman"/>
          <w:b/>
          <w:kern w:val="0"/>
          <w14:ligatures w14:val="none"/>
        </w:rPr>
        <w:t xml:space="preserve">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494B" w14:textId="77777777" w:rsidR="009318AC" w:rsidRDefault="009318AC" w:rsidP="00943AAE">
      <w:pPr>
        <w:spacing w:after="0" w:line="240" w:lineRule="auto"/>
      </w:pPr>
      <w:r>
        <w:separator/>
      </w:r>
    </w:p>
  </w:endnote>
  <w:endnote w:type="continuationSeparator" w:id="0">
    <w:p w14:paraId="390A04CF" w14:textId="77777777" w:rsidR="009318AC" w:rsidRDefault="009318AC"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5A6D001"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EA4C3E">
      <w:rPr>
        <w:rFonts w:cs="Times New Roman"/>
        <w:i/>
        <w:iCs/>
        <w:color w:val="0070C0"/>
        <w:sz w:val="20"/>
        <w:szCs w:val="20"/>
      </w:rPr>
      <w:t>1006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1AA0" w14:textId="77777777" w:rsidR="009318AC" w:rsidRDefault="009318AC" w:rsidP="00943AAE">
      <w:pPr>
        <w:spacing w:after="0" w:line="240" w:lineRule="auto"/>
      </w:pPr>
      <w:r>
        <w:separator/>
      </w:r>
    </w:p>
  </w:footnote>
  <w:footnote w:type="continuationSeparator" w:id="0">
    <w:p w14:paraId="5375D5CB" w14:textId="77777777" w:rsidR="009318AC" w:rsidRDefault="009318AC"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4624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1728"/>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600E05"/>
    <w:rsid w:val="00603627"/>
    <w:rsid w:val="00606F9A"/>
    <w:rsid w:val="00615B69"/>
    <w:rsid w:val="00625E84"/>
    <w:rsid w:val="00625FDB"/>
    <w:rsid w:val="0062673A"/>
    <w:rsid w:val="00626A30"/>
    <w:rsid w:val="006453EC"/>
    <w:rsid w:val="00646C1A"/>
    <w:rsid w:val="00657A5A"/>
    <w:rsid w:val="00675DBD"/>
    <w:rsid w:val="00691F1A"/>
    <w:rsid w:val="00695E78"/>
    <w:rsid w:val="00697D38"/>
    <w:rsid w:val="006A13D8"/>
    <w:rsid w:val="006A522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E64B9"/>
    <w:rsid w:val="007F370A"/>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E17FC"/>
    <w:rsid w:val="00BF4406"/>
    <w:rsid w:val="00BF7D8C"/>
    <w:rsid w:val="00C22EC1"/>
    <w:rsid w:val="00C375D8"/>
    <w:rsid w:val="00C4053B"/>
    <w:rsid w:val="00C568E1"/>
    <w:rsid w:val="00C63DE2"/>
    <w:rsid w:val="00C6607F"/>
    <w:rsid w:val="00C81406"/>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4C3E"/>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2436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2025-10-06T16:39:00Z</dcterms:created>
  <dcterms:modified xsi:type="dcterms:W3CDTF">2025-10-06T16:39:00Z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