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1364421"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D42657">
        <w:rPr>
          <w:rFonts w:ascii="Times New Roman" w:eastAsia="Times New Roman" w:hAnsi="Times New Roman" w:cs="Times New Roman"/>
          <w:b/>
          <w:color w:val="000000" w:themeColor="text1"/>
          <w:sz w:val="24"/>
          <w:szCs w:val="24"/>
        </w:rPr>
        <w:t xml:space="preserve">Malakal </w:t>
      </w:r>
      <w:r w:rsidR="00C86453" w:rsidRPr="00D42657">
        <w:rPr>
          <w:rFonts w:ascii="Times New Roman" w:eastAsia="Times New Roman" w:hAnsi="Times New Roman" w:cs="Times New Roman"/>
          <w:b/>
          <w:color w:val="000000" w:themeColor="text1"/>
          <w:sz w:val="24"/>
          <w:szCs w:val="24"/>
        </w:rPr>
        <w:t xml:space="preserve">Field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3144BA30" w:rsidR="00C86453" w:rsidRPr="003855DC"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3855DC">
        <w:rPr>
          <w:rFonts w:ascii="Times New Roman" w:eastAsia="Times New Roman" w:hAnsi="Times New Roman" w:cs="Times New Roman"/>
          <w:b/>
          <w:i/>
          <w:iCs/>
          <w:color w:val="4472C4" w:themeColor="accent1"/>
          <w:sz w:val="24"/>
          <w:szCs w:val="24"/>
        </w:rPr>
        <w:t>Date (</w:t>
      </w:r>
      <w:r w:rsidR="002E3288" w:rsidRPr="003855DC">
        <w:rPr>
          <w:rFonts w:ascii="Times New Roman" w:eastAsia="Times New Roman" w:hAnsi="Times New Roman" w:cs="Times New Roman"/>
          <w:b/>
          <w:i/>
          <w:iCs/>
          <w:color w:val="4472C4" w:themeColor="accent1"/>
          <w:sz w:val="24"/>
          <w:szCs w:val="24"/>
        </w:rPr>
        <w:t>0</w:t>
      </w:r>
      <w:r w:rsidR="009F1A75">
        <w:rPr>
          <w:rFonts w:ascii="Times New Roman" w:eastAsia="Times New Roman" w:hAnsi="Times New Roman" w:cs="Times New Roman"/>
          <w:b/>
          <w:i/>
          <w:iCs/>
          <w:color w:val="4472C4" w:themeColor="accent1"/>
          <w:sz w:val="24"/>
          <w:szCs w:val="24"/>
        </w:rPr>
        <w:t>7</w:t>
      </w:r>
      <w:r w:rsidRPr="003855DC">
        <w:rPr>
          <w:rFonts w:ascii="Times New Roman" w:eastAsia="Times New Roman" w:hAnsi="Times New Roman" w:cs="Times New Roman"/>
          <w:b/>
          <w:i/>
          <w:iCs/>
          <w:color w:val="4472C4" w:themeColor="accent1"/>
          <w:sz w:val="24"/>
          <w:szCs w:val="24"/>
        </w:rPr>
        <w:t>/</w:t>
      </w:r>
      <w:r w:rsidR="008D52A5">
        <w:rPr>
          <w:rFonts w:ascii="Times New Roman" w:eastAsia="Times New Roman" w:hAnsi="Times New Roman" w:cs="Times New Roman"/>
          <w:b/>
          <w:i/>
          <w:iCs/>
          <w:color w:val="4472C4" w:themeColor="accent1"/>
          <w:sz w:val="24"/>
          <w:szCs w:val="24"/>
        </w:rPr>
        <w:t>10</w:t>
      </w:r>
      <w:r w:rsidRPr="003855DC">
        <w:rPr>
          <w:rFonts w:ascii="Times New Roman" w:eastAsia="Times New Roman" w:hAnsi="Times New Roman" w:cs="Times New Roman"/>
          <w:b/>
          <w:i/>
          <w:iCs/>
          <w:color w:val="4472C4" w:themeColor="accent1"/>
          <w:sz w:val="24"/>
          <w:szCs w:val="24"/>
        </w:rPr>
        <w:t>/</w:t>
      </w:r>
      <w:r w:rsidR="00AA186A" w:rsidRPr="003855DC">
        <w:rPr>
          <w:rFonts w:ascii="Times New Roman" w:eastAsia="Times New Roman" w:hAnsi="Times New Roman" w:cs="Times New Roman"/>
          <w:b/>
          <w:i/>
          <w:iCs/>
          <w:color w:val="4472C4" w:themeColor="accent1"/>
          <w:sz w:val="24"/>
          <w:szCs w:val="24"/>
        </w:rPr>
        <w:t>202</w:t>
      </w:r>
      <w:r w:rsidR="006209AF" w:rsidRPr="003855DC">
        <w:rPr>
          <w:rFonts w:ascii="Times New Roman" w:eastAsia="Times New Roman" w:hAnsi="Times New Roman" w:cs="Times New Roman"/>
          <w:b/>
          <w:i/>
          <w:iCs/>
          <w:color w:val="4472C4" w:themeColor="accent1"/>
          <w:sz w:val="24"/>
          <w:szCs w:val="24"/>
        </w:rPr>
        <w:t>5</w:t>
      </w:r>
      <w:r w:rsidRPr="003855DC">
        <w:rPr>
          <w:rFonts w:ascii="Times New Roman" w:eastAsia="Times New Roman" w:hAnsi="Times New Roman" w:cs="Times New Roman"/>
          <w:b/>
          <w:i/>
          <w:iCs/>
          <w:color w:val="4472C4" w:themeColor="accent1"/>
          <w:sz w:val="24"/>
          <w:szCs w:val="24"/>
        </w:rPr>
        <w:t>)</w:t>
      </w:r>
    </w:p>
    <w:p w14:paraId="0C79532C" w14:textId="77777777" w:rsidR="00F64818" w:rsidRPr="003855D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3855DC" w:rsidRDefault="00F64818" w:rsidP="00F7111C">
      <w:pPr>
        <w:spacing w:after="0" w:line="240" w:lineRule="auto"/>
        <w:jc w:val="both"/>
        <w:rPr>
          <w:rFonts w:ascii="Times New Roman" w:eastAsia="Palatino Linotype" w:hAnsi="Times New Roman" w:cs="Times New Roman"/>
          <w:b/>
          <w:sz w:val="24"/>
          <w:szCs w:val="24"/>
        </w:rPr>
      </w:pPr>
      <w:r w:rsidRPr="003855DC">
        <w:rPr>
          <w:rFonts w:ascii="Times New Roman" w:eastAsia="Palatino Linotype" w:hAnsi="Times New Roman" w:cs="Times New Roman"/>
          <w:b/>
          <w:sz w:val="24"/>
          <w:szCs w:val="24"/>
        </w:rPr>
        <w:t>Highlights</w:t>
      </w:r>
    </w:p>
    <w:p w14:paraId="190E0791" w14:textId="77777777" w:rsidR="00F64818" w:rsidRPr="003855DC" w:rsidRDefault="00F64818" w:rsidP="00F7111C">
      <w:pPr>
        <w:spacing w:after="0" w:line="240" w:lineRule="auto"/>
        <w:jc w:val="both"/>
        <w:rPr>
          <w:rFonts w:ascii="Times New Roman" w:eastAsia="Palatino Linotype" w:hAnsi="Times New Roman" w:cs="Times New Roman"/>
          <w:bCs/>
          <w:sz w:val="24"/>
          <w:szCs w:val="24"/>
          <w:u w:val="single"/>
        </w:rPr>
      </w:pPr>
    </w:p>
    <w:p w14:paraId="75B0C5D4" w14:textId="726086AB" w:rsidR="00D42657" w:rsidRPr="008D52A5" w:rsidRDefault="007E69B6" w:rsidP="008D52A5">
      <w:pPr>
        <w:pStyle w:val="ListParagraph"/>
        <w:numPr>
          <w:ilvl w:val="0"/>
          <w:numId w:val="24"/>
        </w:numPr>
        <w:jc w:val="both"/>
        <w:rPr>
          <w:rFonts w:ascii="Times New Roman" w:hAnsi="Times New Roman" w:cs="Times New Roman"/>
          <w:i/>
          <w:iCs/>
          <w:sz w:val="24"/>
          <w:szCs w:val="24"/>
        </w:rPr>
      </w:pPr>
      <w:bookmarkStart w:id="0" w:name="_Hlk163836907"/>
      <w:r w:rsidRPr="003855DC">
        <w:rPr>
          <w:rFonts w:ascii="Times New Roman" w:hAnsi="Times New Roman" w:cs="Times New Roman"/>
          <w:i/>
          <w:iCs/>
          <w:sz w:val="24"/>
          <w:szCs w:val="24"/>
        </w:rPr>
        <w:t xml:space="preserve">HRD </w:t>
      </w:r>
      <w:r w:rsidR="009F1A75">
        <w:rPr>
          <w:rFonts w:ascii="Times New Roman" w:hAnsi="Times New Roman" w:cs="Times New Roman"/>
          <w:i/>
          <w:iCs/>
          <w:sz w:val="24"/>
          <w:szCs w:val="24"/>
        </w:rPr>
        <w:t xml:space="preserve">participated </w:t>
      </w:r>
      <w:r w:rsidR="00F13785">
        <w:rPr>
          <w:rFonts w:ascii="Times New Roman" w:hAnsi="Times New Roman" w:cs="Times New Roman"/>
          <w:i/>
          <w:iCs/>
          <w:sz w:val="24"/>
          <w:szCs w:val="24"/>
        </w:rPr>
        <w:t xml:space="preserve">in </w:t>
      </w:r>
      <w:r w:rsidR="001032F5">
        <w:rPr>
          <w:rFonts w:ascii="Times New Roman" w:hAnsi="Times New Roman" w:cs="Times New Roman"/>
          <w:i/>
          <w:iCs/>
          <w:sz w:val="24"/>
          <w:szCs w:val="24"/>
        </w:rPr>
        <w:t xml:space="preserve">an UNMISS-led </w:t>
      </w:r>
      <w:r w:rsidR="009F1A75" w:rsidRPr="009F1A75">
        <w:rPr>
          <w:rFonts w:ascii="Times New Roman" w:hAnsi="Times New Roman" w:cs="Times New Roman"/>
          <w:i/>
          <w:iCs/>
          <w:sz w:val="24"/>
          <w:szCs w:val="24"/>
        </w:rPr>
        <w:t>POC Transition Task Force meeting</w:t>
      </w:r>
      <w:r w:rsidR="00F13785">
        <w:rPr>
          <w:rFonts w:ascii="Times New Roman" w:hAnsi="Times New Roman" w:cs="Times New Roman"/>
          <w:i/>
          <w:iCs/>
          <w:sz w:val="24"/>
          <w:szCs w:val="24"/>
        </w:rPr>
        <w:t xml:space="preserve"> to update the </w:t>
      </w:r>
      <w:r w:rsidR="00F13785" w:rsidRPr="00F13785">
        <w:rPr>
          <w:rFonts w:ascii="Times New Roman" w:hAnsi="Times New Roman" w:cs="Times New Roman"/>
          <w:i/>
          <w:iCs/>
          <w:sz w:val="24"/>
          <w:szCs w:val="24"/>
        </w:rPr>
        <w:t>Security Risk Assessment for Malakal POC site</w:t>
      </w:r>
      <w:r w:rsidR="001032F5">
        <w:rPr>
          <w:rFonts w:ascii="Times New Roman" w:hAnsi="Times New Roman" w:cs="Times New Roman"/>
          <w:i/>
          <w:iCs/>
          <w:sz w:val="24"/>
          <w:szCs w:val="24"/>
        </w:rPr>
        <w:t xml:space="preserve"> for Q3 2025</w:t>
      </w:r>
    </w:p>
    <w:bookmarkEnd w:id="0"/>
    <w:p w14:paraId="5FEA9485" w14:textId="23CDBCBA" w:rsidR="00F64818" w:rsidRPr="003855D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3855DC">
        <w:rPr>
          <w:rFonts w:ascii="Times New Roman" w:eastAsia="Calibri" w:hAnsi="Times New Roman" w:cs="Times New Roman"/>
          <w:b/>
          <w:bCs/>
          <w:sz w:val="24"/>
          <w:szCs w:val="24"/>
        </w:rPr>
        <w:t xml:space="preserve">Political and </w:t>
      </w:r>
      <w:r w:rsidR="00F533B4" w:rsidRPr="003855DC">
        <w:rPr>
          <w:rFonts w:ascii="Times New Roman" w:eastAsia="Calibri" w:hAnsi="Times New Roman" w:cs="Times New Roman"/>
          <w:b/>
          <w:bCs/>
          <w:sz w:val="24"/>
          <w:szCs w:val="24"/>
        </w:rPr>
        <w:t>S</w:t>
      </w:r>
      <w:r w:rsidRPr="003855DC">
        <w:rPr>
          <w:rFonts w:ascii="Times New Roman" w:eastAsia="Calibri" w:hAnsi="Times New Roman" w:cs="Times New Roman"/>
          <w:b/>
          <w:bCs/>
          <w:sz w:val="24"/>
          <w:szCs w:val="24"/>
        </w:rPr>
        <w:t xml:space="preserve">ecurity </w:t>
      </w:r>
      <w:r w:rsidR="00AA186A" w:rsidRPr="003855DC">
        <w:rPr>
          <w:rFonts w:ascii="Times New Roman" w:eastAsia="Calibri" w:hAnsi="Times New Roman" w:cs="Times New Roman"/>
          <w:b/>
          <w:bCs/>
          <w:sz w:val="24"/>
          <w:szCs w:val="24"/>
        </w:rPr>
        <w:t xml:space="preserve">Updates </w:t>
      </w:r>
      <w:r w:rsidR="009F6498" w:rsidRPr="003855DC">
        <w:rPr>
          <w:rFonts w:ascii="Times New Roman" w:eastAsia="Calibri" w:hAnsi="Times New Roman" w:cs="Times New Roman"/>
          <w:b/>
          <w:bCs/>
          <w:sz w:val="24"/>
          <w:szCs w:val="24"/>
        </w:rPr>
        <w:t xml:space="preserve">- </w:t>
      </w:r>
      <w:r w:rsidR="009F6498" w:rsidRPr="003855DC">
        <w:rPr>
          <w:rFonts w:ascii="Times New Roman" w:eastAsia="Calibri" w:hAnsi="Times New Roman" w:cs="Times New Roman"/>
          <w:i/>
          <w:iCs/>
          <w:sz w:val="24"/>
          <w:szCs w:val="24"/>
        </w:rPr>
        <w:t>NSTR</w:t>
      </w:r>
    </w:p>
    <w:p w14:paraId="1F69666F" w14:textId="77777777" w:rsidR="00962F80" w:rsidRPr="003855DC" w:rsidRDefault="00962F80" w:rsidP="00594274">
      <w:pPr>
        <w:spacing w:after="0" w:line="240" w:lineRule="auto"/>
        <w:jc w:val="both"/>
        <w:rPr>
          <w:rFonts w:asciiTheme="majorBidi" w:hAnsiTheme="majorBidi" w:cstheme="majorBidi"/>
          <w:kern w:val="2"/>
          <w:sz w:val="24"/>
          <w:szCs w:val="24"/>
          <w14:ligatures w14:val="standardContextual"/>
        </w:rPr>
      </w:pPr>
    </w:p>
    <w:p w14:paraId="722E3CCC" w14:textId="7A65F3FC" w:rsidR="00D42657" w:rsidRPr="003855DC" w:rsidRDefault="0075340A" w:rsidP="002E328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Human Rights in the Electoral </w:t>
      </w:r>
      <w:r w:rsidR="00AA186A" w:rsidRPr="003855DC">
        <w:rPr>
          <w:rFonts w:ascii="Times New Roman" w:eastAsia="Palatino Linotype" w:hAnsi="Times New Roman" w:cs="Times New Roman"/>
          <w:b/>
          <w:sz w:val="24"/>
          <w:szCs w:val="24"/>
        </w:rPr>
        <w:t xml:space="preserve">Process </w:t>
      </w:r>
      <w:r w:rsidR="00D42657" w:rsidRPr="003855DC">
        <w:rPr>
          <w:rFonts w:ascii="Times New Roman" w:eastAsia="Palatino Linotype" w:hAnsi="Times New Roman" w:cs="Times New Roman"/>
          <w:b/>
          <w:sz w:val="24"/>
          <w:szCs w:val="24"/>
        </w:rPr>
        <w:t>–</w:t>
      </w:r>
      <w:r w:rsidR="009F6498" w:rsidRPr="003855DC">
        <w:rPr>
          <w:rFonts w:ascii="Times New Roman" w:eastAsia="Palatino Linotype" w:hAnsi="Times New Roman" w:cs="Times New Roman"/>
          <w:b/>
          <w:sz w:val="24"/>
          <w:szCs w:val="24"/>
        </w:rPr>
        <w:t xml:space="preserve"> </w:t>
      </w:r>
      <w:r w:rsidR="009F6498" w:rsidRPr="003855DC">
        <w:rPr>
          <w:rFonts w:ascii="Times New Roman" w:eastAsia="Palatino Linotype" w:hAnsi="Times New Roman" w:cs="Times New Roman"/>
          <w:bCs/>
          <w:i/>
          <w:iCs/>
          <w:sz w:val="24"/>
          <w:szCs w:val="24"/>
        </w:rPr>
        <w:t>NSTR</w:t>
      </w:r>
    </w:p>
    <w:p w14:paraId="2E7B5678" w14:textId="77777777" w:rsidR="002E3288" w:rsidRPr="003855DC" w:rsidRDefault="002E3288" w:rsidP="002E3288">
      <w:pPr>
        <w:spacing w:after="0" w:line="240" w:lineRule="auto"/>
        <w:contextualSpacing/>
        <w:jc w:val="both"/>
        <w:rPr>
          <w:rFonts w:ascii="Times New Roman" w:eastAsia="Palatino Linotype" w:hAnsi="Times New Roman" w:cs="Times New Roman"/>
          <w:bCs/>
          <w:i/>
          <w:iCs/>
          <w:sz w:val="24"/>
          <w:szCs w:val="24"/>
        </w:rPr>
      </w:pPr>
    </w:p>
    <w:p w14:paraId="21FFA49F" w14:textId="00BF5FFD" w:rsidR="00D42657" w:rsidRPr="003855DC" w:rsidRDefault="00F64818" w:rsidP="00D42657">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Conflict-</w:t>
      </w:r>
      <w:r w:rsidR="0075340A"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elated </w:t>
      </w:r>
      <w:r w:rsidR="00D75870" w:rsidRPr="003855DC">
        <w:rPr>
          <w:rFonts w:ascii="Times New Roman" w:eastAsia="Palatino Linotype" w:hAnsi="Times New Roman" w:cs="Times New Roman"/>
          <w:b/>
          <w:sz w:val="24"/>
          <w:szCs w:val="24"/>
        </w:rPr>
        <w:t>V</w:t>
      </w:r>
      <w:r w:rsidRPr="003855DC">
        <w:rPr>
          <w:rFonts w:ascii="Times New Roman" w:eastAsia="Palatino Linotype" w:hAnsi="Times New Roman" w:cs="Times New Roman"/>
          <w:b/>
          <w:sz w:val="24"/>
          <w:szCs w:val="24"/>
        </w:rPr>
        <w:t>iolations/</w:t>
      </w:r>
      <w:r w:rsidR="00AA186A" w:rsidRPr="003855DC">
        <w:rPr>
          <w:rFonts w:ascii="Times New Roman" w:eastAsia="Palatino Linotype" w:hAnsi="Times New Roman" w:cs="Times New Roman"/>
          <w:b/>
          <w:sz w:val="24"/>
          <w:szCs w:val="24"/>
        </w:rPr>
        <w:t xml:space="preserve">Abuses </w:t>
      </w:r>
      <w:r w:rsidR="002E3288" w:rsidRPr="003855DC">
        <w:rPr>
          <w:rFonts w:ascii="Times New Roman" w:eastAsia="Palatino Linotype" w:hAnsi="Times New Roman" w:cs="Times New Roman"/>
          <w:b/>
          <w:sz w:val="24"/>
          <w:szCs w:val="24"/>
        </w:rPr>
        <w:t xml:space="preserve">- </w:t>
      </w:r>
      <w:r w:rsidR="002E3288" w:rsidRPr="003855DC">
        <w:rPr>
          <w:rFonts w:ascii="Times New Roman" w:eastAsia="Palatino Linotype" w:hAnsi="Times New Roman" w:cs="Times New Roman"/>
          <w:bCs/>
          <w:i/>
          <w:iCs/>
          <w:sz w:val="24"/>
          <w:szCs w:val="24"/>
        </w:rPr>
        <w:t>NSTR</w:t>
      </w:r>
    </w:p>
    <w:p w14:paraId="36FF99E7" w14:textId="77777777" w:rsidR="00132943" w:rsidRPr="003855D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Pr="003855D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Conflict-</w:t>
      </w:r>
      <w:r w:rsidR="00833B85"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elated </w:t>
      </w:r>
      <w:r w:rsidR="00833B85" w:rsidRPr="003855DC">
        <w:rPr>
          <w:rFonts w:ascii="Times New Roman" w:eastAsia="Palatino Linotype" w:hAnsi="Times New Roman" w:cs="Times New Roman"/>
          <w:b/>
          <w:sz w:val="24"/>
          <w:szCs w:val="24"/>
        </w:rPr>
        <w:t>S</w:t>
      </w:r>
      <w:r w:rsidRPr="003855DC">
        <w:rPr>
          <w:rFonts w:ascii="Times New Roman" w:eastAsia="Palatino Linotype" w:hAnsi="Times New Roman" w:cs="Times New Roman"/>
          <w:b/>
          <w:sz w:val="24"/>
          <w:szCs w:val="24"/>
        </w:rPr>
        <w:t xml:space="preserve">exual </w:t>
      </w:r>
      <w:r w:rsidR="00833B85" w:rsidRPr="003855DC">
        <w:rPr>
          <w:rFonts w:ascii="Times New Roman" w:eastAsia="Palatino Linotype" w:hAnsi="Times New Roman" w:cs="Times New Roman"/>
          <w:b/>
          <w:sz w:val="24"/>
          <w:szCs w:val="24"/>
        </w:rPr>
        <w:t>V</w:t>
      </w:r>
      <w:r w:rsidRPr="003855DC">
        <w:rPr>
          <w:rFonts w:ascii="Times New Roman" w:eastAsia="Palatino Linotype" w:hAnsi="Times New Roman" w:cs="Times New Roman"/>
          <w:b/>
          <w:sz w:val="24"/>
          <w:szCs w:val="24"/>
        </w:rPr>
        <w:t>iolence</w:t>
      </w:r>
      <w:r w:rsidR="00833B85" w:rsidRPr="003855DC">
        <w:rPr>
          <w:rFonts w:ascii="Times New Roman" w:eastAsia="Palatino Linotype" w:hAnsi="Times New Roman" w:cs="Times New Roman"/>
          <w:b/>
          <w:sz w:val="24"/>
          <w:szCs w:val="24"/>
        </w:rPr>
        <w:t xml:space="preserve"> (</w:t>
      </w:r>
      <w:r w:rsidR="00AA186A" w:rsidRPr="003855DC">
        <w:rPr>
          <w:rFonts w:ascii="Times New Roman" w:eastAsia="Palatino Linotype" w:hAnsi="Times New Roman" w:cs="Times New Roman"/>
          <w:b/>
          <w:sz w:val="24"/>
          <w:szCs w:val="24"/>
        </w:rPr>
        <w:t xml:space="preserve">CRSV) </w:t>
      </w:r>
      <w:r w:rsidR="009F6498" w:rsidRPr="003855DC">
        <w:rPr>
          <w:rFonts w:ascii="Times New Roman" w:eastAsia="Palatino Linotype" w:hAnsi="Times New Roman" w:cs="Times New Roman"/>
          <w:b/>
          <w:sz w:val="24"/>
          <w:szCs w:val="24"/>
        </w:rPr>
        <w:t xml:space="preserve">- </w:t>
      </w:r>
      <w:r w:rsidR="009F6498" w:rsidRPr="003855DC">
        <w:rPr>
          <w:rFonts w:ascii="Times New Roman" w:eastAsia="Palatino Linotype" w:hAnsi="Times New Roman" w:cs="Times New Roman"/>
          <w:bCs/>
          <w:i/>
          <w:iCs/>
          <w:sz w:val="24"/>
          <w:szCs w:val="24"/>
        </w:rPr>
        <w:t>NSTR</w:t>
      </w:r>
    </w:p>
    <w:p w14:paraId="5533CEF6" w14:textId="573D2379" w:rsidR="00833B85" w:rsidRPr="003855DC" w:rsidRDefault="00D518E7" w:rsidP="009F6498">
      <w:pPr>
        <w:spacing w:after="0" w:line="240" w:lineRule="auto"/>
        <w:contextualSpacing/>
        <w:jc w:val="both"/>
        <w:rPr>
          <w:rFonts w:asciiTheme="majorBidi" w:eastAsia="Times New Roman" w:hAnsiTheme="majorBidi" w:cstheme="majorBidi"/>
          <w:sz w:val="24"/>
          <w:szCs w:val="24"/>
        </w:rPr>
      </w:pPr>
      <w:r w:rsidRPr="003855DC">
        <w:rPr>
          <w:rFonts w:asciiTheme="majorBidi" w:eastAsia="Times New Roman" w:hAnsiTheme="majorBidi" w:cstheme="majorBidi"/>
          <w:sz w:val="24"/>
          <w:szCs w:val="24"/>
        </w:rPr>
        <w:t xml:space="preserve"> </w:t>
      </w:r>
    </w:p>
    <w:p w14:paraId="33AB9434" w14:textId="491E734D" w:rsidR="00833B85" w:rsidRPr="003855DC"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Sexual and Gender-Based Violence (SGBV)</w:t>
      </w:r>
      <w:r w:rsidR="009F6498" w:rsidRPr="003855DC">
        <w:rPr>
          <w:rFonts w:ascii="Times New Roman" w:eastAsia="Palatino Linotype" w:hAnsi="Times New Roman" w:cs="Times New Roman"/>
          <w:b/>
          <w:sz w:val="24"/>
          <w:szCs w:val="24"/>
        </w:rPr>
        <w:t xml:space="preserve"> - </w:t>
      </w:r>
      <w:r w:rsidR="009F6498" w:rsidRPr="003855DC">
        <w:rPr>
          <w:rFonts w:ascii="Times New Roman" w:eastAsia="Palatino Linotype" w:hAnsi="Times New Roman" w:cs="Times New Roman"/>
          <w:bCs/>
          <w:i/>
          <w:iCs/>
          <w:sz w:val="24"/>
          <w:szCs w:val="24"/>
        </w:rPr>
        <w:t>NSTR</w:t>
      </w:r>
      <w:r w:rsidR="00AA186A" w:rsidRPr="003855DC">
        <w:rPr>
          <w:rFonts w:ascii="Times New Roman" w:eastAsia="Palatino Linotype" w:hAnsi="Times New Roman" w:cs="Times New Roman"/>
          <w:bCs/>
          <w:i/>
          <w:iCs/>
          <w:sz w:val="24"/>
          <w:szCs w:val="24"/>
        </w:rPr>
        <w:t xml:space="preserve"> </w:t>
      </w:r>
    </w:p>
    <w:p w14:paraId="632D941B" w14:textId="302B85D4" w:rsidR="004D4D49" w:rsidRPr="003855DC"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Pr="003855DC"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3855DC">
        <w:rPr>
          <w:rFonts w:ascii="Times New Roman" w:eastAsia="Palatino Linotype" w:hAnsi="Times New Roman" w:cs="Times New Roman"/>
          <w:b/>
          <w:sz w:val="24"/>
          <w:szCs w:val="24"/>
        </w:rPr>
        <w:t>Civic Space and Participation</w:t>
      </w:r>
      <w:r w:rsidR="00504A38" w:rsidRPr="003855DC">
        <w:rPr>
          <w:rFonts w:ascii="Times New Roman" w:eastAsia="Palatino Linotype" w:hAnsi="Times New Roman" w:cs="Times New Roman"/>
          <w:bCs/>
          <w:i/>
          <w:iCs/>
          <w:sz w:val="24"/>
          <w:szCs w:val="24"/>
        </w:rPr>
        <w:t>- NSTR</w:t>
      </w:r>
      <w:r w:rsidRPr="003855DC">
        <w:rPr>
          <w:rFonts w:ascii="Times New Roman" w:eastAsia="Palatino Linotype" w:hAnsi="Times New Roman" w:cs="Times New Roman"/>
          <w:b/>
          <w:sz w:val="24"/>
          <w:szCs w:val="24"/>
        </w:rPr>
        <w:t xml:space="preserve"> </w:t>
      </w:r>
    </w:p>
    <w:p w14:paraId="5D543FEE" w14:textId="77777777" w:rsidR="009F6498" w:rsidRPr="003855DC" w:rsidRDefault="009F6498" w:rsidP="009F6498">
      <w:pPr>
        <w:spacing w:after="0" w:line="240" w:lineRule="auto"/>
        <w:contextualSpacing/>
        <w:jc w:val="both"/>
        <w:rPr>
          <w:rFonts w:ascii="Times New Roman" w:eastAsia="Palatino Linotype" w:hAnsi="Times New Roman" w:cs="Times New Roman"/>
          <w:b/>
          <w:sz w:val="24"/>
          <w:szCs w:val="24"/>
        </w:rPr>
      </w:pPr>
    </w:p>
    <w:p w14:paraId="2FC09064" w14:textId="3BB32208" w:rsidR="009F6498" w:rsidRPr="003855DC" w:rsidRDefault="00874A46" w:rsidP="00DE44A3">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3855DC">
        <w:rPr>
          <w:rFonts w:ascii="Times New Roman" w:eastAsia="Palatino Linotype" w:hAnsi="Times New Roman" w:cs="Times New Roman"/>
          <w:b/>
          <w:sz w:val="24"/>
          <w:szCs w:val="24"/>
        </w:rPr>
        <w:t>J</w:t>
      </w:r>
      <w:r w:rsidR="00F64818" w:rsidRPr="003855DC">
        <w:rPr>
          <w:rFonts w:ascii="Times New Roman" w:eastAsia="Palatino Linotype" w:hAnsi="Times New Roman" w:cs="Times New Roman"/>
          <w:b/>
          <w:sz w:val="24"/>
          <w:szCs w:val="24"/>
        </w:rPr>
        <w:t>u</w:t>
      </w:r>
      <w:r w:rsidRPr="003855DC">
        <w:rPr>
          <w:rFonts w:ascii="Times New Roman" w:eastAsia="Palatino Linotype" w:hAnsi="Times New Roman" w:cs="Times New Roman"/>
          <w:b/>
          <w:sz w:val="24"/>
          <w:szCs w:val="24"/>
        </w:rPr>
        <w:t xml:space="preserve">dicial </w:t>
      </w:r>
      <w:r w:rsidR="00AA186A" w:rsidRPr="003855DC">
        <w:rPr>
          <w:rFonts w:ascii="Times New Roman" w:eastAsia="Palatino Linotype" w:hAnsi="Times New Roman" w:cs="Times New Roman"/>
          <w:b/>
          <w:sz w:val="24"/>
          <w:szCs w:val="24"/>
        </w:rPr>
        <w:t>Accountability</w:t>
      </w:r>
      <w:r w:rsidR="00F7111C" w:rsidRPr="003855DC">
        <w:rPr>
          <w:rFonts w:ascii="Times New Roman" w:eastAsia="Palatino Linotype" w:hAnsi="Times New Roman" w:cs="Times New Roman"/>
          <w:b/>
          <w:sz w:val="24"/>
          <w:szCs w:val="24"/>
        </w:rPr>
        <w:t xml:space="preserve"> - </w:t>
      </w:r>
      <w:r w:rsidR="00F7111C" w:rsidRPr="003855DC">
        <w:rPr>
          <w:rFonts w:ascii="Times New Roman" w:eastAsia="Palatino Linotype" w:hAnsi="Times New Roman" w:cs="Times New Roman"/>
          <w:b/>
          <w:bCs/>
          <w:sz w:val="24"/>
          <w:szCs w:val="24"/>
        </w:rPr>
        <w:t>Administration of Justice</w:t>
      </w:r>
      <w:r w:rsidR="009F6498" w:rsidRPr="003855DC">
        <w:rPr>
          <w:rFonts w:ascii="Times New Roman" w:eastAsia="Palatino Linotype" w:hAnsi="Times New Roman" w:cs="Times New Roman"/>
          <w:b/>
          <w:bCs/>
          <w:sz w:val="24"/>
          <w:szCs w:val="24"/>
        </w:rPr>
        <w:t xml:space="preserve"> </w:t>
      </w:r>
      <w:bookmarkStart w:id="2" w:name="_Hlk187242477"/>
      <w:r w:rsidR="00551E84" w:rsidRPr="003855DC">
        <w:rPr>
          <w:rFonts w:ascii="Times New Roman" w:eastAsia="Palatino Linotype" w:hAnsi="Times New Roman" w:cs="Times New Roman"/>
          <w:b/>
          <w:bCs/>
          <w:sz w:val="24"/>
          <w:szCs w:val="24"/>
        </w:rPr>
        <w:t>–</w:t>
      </w:r>
      <w:r w:rsidR="00DE44A3" w:rsidRPr="003855DC">
        <w:rPr>
          <w:rFonts w:ascii="Times New Roman" w:eastAsia="Palatino Linotype" w:hAnsi="Times New Roman" w:cs="Times New Roman"/>
          <w:bCs/>
          <w:i/>
          <w:iCs/>
          <w:sz w:val="24"/>
          <w:szCs w:val="24"/>
        </w:rPr>
        <w:t>- NSTR</w:t>
      </w:r>
    </w:p>
    <w:bookmarkEnd w:id="2"/>
    <w:p w14:paraId="0477CBCB" w14:textId="77777777" w:rsidR="00DE44A3" w:rsidRPr="003855DC" w:rsidRDefault="00DE44A3" w:rsidP="00DE44A3">
      <w:pPr>
        <w:spacing w:after="0" w:line="240" w:lineRule="auto"/>
        <w:contextualSpacing/>
        <w:jc w:val="both"/>
        <w:rPr>
          <w:rFonts w:ascii="Times New Roman" w:eastAsia="Palatino Linotype" w:hAnsi="Times New Roman" w:cs="Times New Roman"/>
          <w:sz w:val="24"/>
          <w:szCs w:val="24"/>
        </w:rPr>
      </w:pPr>
    </w:p>
    <w:p w14:paraId="54DD5AED" w14:textId="2D26420C" w:rsidR="00B74A38" w:rsidRPr="003855D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Transitional </w:t>
      </w:r>
      <w:r w:rsidR="00AA186A" w:rsidRPr="003855DC">
        <w:rPr>
          <w:rFonts w:ascii="Times New Roman" w:eastAsia="Palatino Linotype" w:hAnsi="Times New Roman" w:cs="Times New Roman"/>
          <w:b/>
          <w:sz w:val="24"/>
          <w:szCs w:val="24"/>
        </w:rPr>
        <w:t xml:space="preserve">Justice </w:t>
      </w:r>
      <w:bookmarkStart w:id="3" w:name="_Hlk178946773"/>
      <w:r w:rsidR="00AA186A" w:rsidRPr="003855DC">
        <w:rPr>
          <w:rFonts w:ascii="Times New Roman" w:eastAsia="Palatino Linotype" w:hAnsi="Times New Roman" w:cs="Times New Roman"/>
          <w:b/>
          <w:sz w:val="24"/>
          <w:szCs w:val="24"/>
        </w:rPr>
        <w:t xml:space="preserve">- </w:t>
      </w:r>
      <w:r w:rsidR="00AA186A" w:rsidRPr="003855DC">
        <w:rPr>
          <w:rFonts w:ascii="Times New Roman" w:eastAsia="Palatino Linotype" w:hAnsi="Times New Roman" w:cs="Times New Roman"/>
          <w:bCs/>
          <w:i/>
          <w:iCs/>
          <w:sz w:val="24"/>
          <w:szCs w:val="24"/>
        </w:rPr>
        <w:t>NSTR</w:t>
      </w:r>
      <w:bookmarkEnd w:id="3"/>
    </w:p>
    <w:p w14:paraId="5EE2BE89" w14:textId="77777777" w:rsidR="00B74A38" w:rsidRPr="003855D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3544BA04" w14:textId="1CA83AB4" w:rsidR="00874A46" w:rsidRPr="003855DC" w:rsidRDefault="00F64818" w:rsidP="00F7111C">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855DC">
        <w:rPr>
          <w:rFonts w:ascii="Times New Roman" w:eastAsia="Palatino Linotype" w:hAnsi="Times New Roman" w:cs="Times New Roman"/>
          <w:b/>
          <w:sz w:val="24"/>
          <w:szCs w:val="24"/>
        </w:rPr>
        <w:t xml:space="preserve">Engagement and </w:t>
      </w:r>
      <w:r w:rsidR="00874A46" w:rsidRPr="003855DC">
        <w:rPr>
          <w:rFonts w:ascii="Times New Roman" w:eastAsia="Palatino Linotype" w:hAnsi="Times New Roman" w:cs="Times New Roman"/>
          <w:b/>
          <w:sz w:val="24"/>
          <w:szCs w:val="24"/>
        </w:rPr>
        <w:t>C</w:t>
      </w:r>
      <w:r w:rsidRPr="003855DC">
        <w:rPr>
          <w:rFonts w:ascii="Times New Roman" w:eastAsia="Palatino Linotype" w:hAnsi="Times New Roman" w:cs="Times New Roman"/>
          <w:b/>
          <w:sz w:val="24"/>
          <w:szCs w:val="24"/>
        </w:rPr>
        <w:t xml:space="preserve">apacity </w:t>
      </w:r>
      <w:r w:rsidR="00874A46" w:rsidRPr="003855DC">
        <w:rPr>
          <w:rFonts w:ascii="Times New Roman" w:eastAsia="Palatino Linotype" w:hAnsi="Times New Roman" w:cs="Times New Roman"/>
          <w:b/>
          <w:sz w:val="24"/>
          <w:szCs w:val="24"/>
        </w:rPr>
        <w:t>B</w:t>
      </w:r>
      <w:r w:rsidRPr="003855DC">
        <w:rPr>
          <w:rFonts w:ascii="Times New Roman" w:eastAsia="Palatino Linotype" w:hAnsi="Times New Roman" w:cs="Times New Roman"/>
          <w:b/>
          <w:sz w:val="24"/>
          <w:szCs w:val="24"/>
        </w:rPr>
        <w:t xml:space="preserve">uilding </w:t>
      </w:r>
      <w:r w:rsidR="00C86780" w:rsidRPr="003855DC">
        <w:rPr>
          <w:rFonts w:ascii="Times New Roman" w:eastAsia="Palatino Linotype" w:hAnsi="Times New Roman" w:cs="Times New Roman"/>
          <w:b/>
          <w:sz w:val="24"/>
          <w:szCs w:val="24"/>
        </w:rPr>
        <w:t xml:space="preserve">- </w:t>
      </w:r>
      <w:r w:rsidR="00C86780" w:rsidRPr="003855DC">
        <w:rPr>
          <w:rFonts w:ascii="Times New Roman" w:eastAsia="Palatino Linotype" w:hAnsi="Times New Roman" w:cs="Times New Roman"/>
          <w:bCs/>
          <w:i/>
          <w:iCs/>
          <w:sz w:val="24"/>
          <w:szCs w:val="24"/>
        </w:rPr>
        <w:t>NSTR</w:t>
      </w:r>
    </w:p>
    <w:p w14:paraId="7A9BF00C" w14:textId="77777777" w:rsidR="003432E1" w:rsidRPr="003855DC" w:rsidRDefault="003432E1" w:rsidP="003432E1">
      <w:pPr>
        <w:spacing w:after="0" w:line="240" w:lineRule="auto"/>
        <w:jc w:val="both"/>
        <w:rPr>
          <w:rFonts w:ascii="Times New Roman" w:eastAsia="Times New Roman" w:hAnsi="Times New Roman" w:cs="Times New Roman"/>
          <w:sz w:val="24"/>
          <w:szCs w:val="24"/>
        </w:rPr>
      </w:pPr>
    </w:p>
    <w:p w14:paraId="410EB6D2" w14:textId="5D5E391E" w:rsidR="00804A13" w:rsidRPr="00C86780" w:rsidRDefault="00F64818" w:rsidP="0061364F">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Other </w:t>
      </w:r>
      <w:r w:rsidR="005D0786" w:rsidRPr="003855DC">
        <w:rPr>
          <w:rFonts w:ascii="Times New Roman" w:eastAsia="Palatino Linotype" w:hAnsi="Times New Roman" w:cs="Times New Roman"/>
          <w:b/>
          <w:sz w:val="24"/>
          <w:szCs w:val="24"/>
        </w:rPr>
        <w:t>K</w:t>
      </w:r>
      <w:r w:rsidRPr="003855DC">
        <w:rPr>
          <w:rFonts w:ascii="Times New Roman" w:eastAsia="Palatino Linotype" w:hAnsi="Times New Roman" w:cs="Times New Roman"/>
          <w:b/>
          <w:sz w:val="24"/>
          <w:szCs w:val="24"/>
        </w:rPr>
        <w:t xml:space="preserve">ey </w:t>
      </w:r>
      <w:r w:rsidR="005D0786" w:rsidRPr="003855DC">
        <w:rPr>
          <w:rFonts w:ascii="Times New Roman" w:eastAsia="Palatino Linotype" w:hAnsi="Times New Roman" w:cs="Times New Roman"/>
          <w:b/>
          <w:sz w:val="24"/>
          <w:szCs w:val="24"/>
        </w:rPr>
        <w:t>H</w:t>
      </w:r>
      <w:r w:rsidRPr="003855DC">
        <w:rPr>
          <w:rFonts w:ascii="Times New Roman" w:eastAsia="Palatino Linotype" w:hAnsi="Times New Roman" w:cs="Times New Roman"/>
          <w:b/>
          <w:sz w:val="24"/>
          <w:szCs w:val="24"/>
        </w:rPr>
        <w:t xml:space="preserve">uman </w:t>
      </w:r>
      <w:r w:rsidR="005D0786"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ights and </w:t>
      </w:r>
      <w:r w:rsidR="005D0786" w:rsidRPr="003855DC">
        <w:rPr>
          <w:rFonts w:ascii="Times New Roman" w:eastAsia="Palatino Linotype" w:hAnsi="Times New Roman" w:cs="Times New Roman"/>
          <w:b/>
          <w:sz w:val="24"/>
          <w:szCs w:val="24"/>
        </w:rPr>
        <w:t>P</w:t>
      </w:r>
      <w:r w:rsidRPr="003855DC">
        <w:rPr>
          <w:rFonts w:ascii="Times New Roman" w:eastAsia="Palatino Linotype" w:hAnsi="Times New Roman" w:cs="Times New Roman"/>
          <w:b/>
          <w:sz w:val="24"/>
          <w:szCs w:val="24"/>
        </w:rPr>
        <w:t xml:space="preserve">rotection </w:t>
      </w:r>
      <w:r w:rsidR="00AA186A" w:rsidRPr="003855DC">
        <w:rPr>
          <w:rFonts w:ascii="Times New Roman" w:eastAsia="Palatino Linotype" w:hAnsi="Times New Roman" w:cs="Times New Roman"/>
          <w:b/>
          <w:sz w:val="24"/>
          <w:szCs w:val="24"/>
        </w:rPr>
        <w:t xml:space="preserve">Concerns </w:t>
      </w:r>
    </w:p>
    <w:p w14:paraId="061F035A" w14:textId="77777777" w:rsidR="00C86780" w:rsidRDefault="00C86780" w:rsidP="00C86780">
      <w:pPr>
        <w:pStyle w:val="ListParagraph"/>
        <w:rPr>
          <w:rFonts w:ascii="Times New Roman" w:eastAsia="Palatino Linotype" w:hAnsi="Times New Roman" w:cs="Times New Roman"/>
          <w:bCs/>
          <w:i/>
          <w:iCs/>
          <w:sz w:val="24"/>
          <w:szCs w:val="24"/>
        </w:rPr>
      </w:pPr>
    </w:p>
    <w:p w14:paraId="6ED04B70" w14:textId="77777777" w:rsidR="00C86780" w:rsidRPr="00B266B8" w:rsidRDefault="00C86780" w:rsidP="00B266B8">
      <w:pPr>
        <w:jc w:val="both"/>
        <w:rPr>
          <w:rFonts w:asciiTheme="majorBidi" w:hAnsiTheme="majorBidi" w:cstheme="majorBidi"/>
          <w:b/>
          <w:bCs/>
          <w:i/>
          <w:iCs/>
          <w:sz w:val="24"/>
          <w:szCs w:val="24"/>
        </w:rPr>
      </w:pPr>
      <w:r w:rsidRPr="00B266B8">
        <w:rPr>
          <w:rFonts w:asciiTheme="majorBidi" w:hAnsiTheme="majorBidi" w:cstheme="majorBidi"/>
          <w:b/>
          <w:bCs/>
          <w:i/>
          <w:iCs/>
          <w:sz w:val="24"/>
          <w:szCs w:val="24"/>
        </w:rPr>
        <w:t xml:space="preserve">HRD participated in an </w:t>
      </w:r>
      <w:bookmarkStart w:id="4" w:name="_Hlk210750459"/>
      <w:r w:rsidRPr="00B266B8">
        <w:rPr>
          <w:rFonts w:asciiTheme="majorBidi" w:hAnsiTheme="majorBidi" w:cstheme="majorBidi"/>
          <w:b/>
          <w:bCs/>
          <w:i/>
          <w:iCs/>
          <w:sz w:val="24"/>
          <w:szCs w:val="24"/>
        </w:rPr>
        <w:t>UNMISS-led POC Transition Task Force meeting to update the Security Risk Assessment for Malakal POC site for Q3 2025</w:t>
      </w:r>
      <w:bookmarkEnd w:id="4"/>
    </w:p>
    <w:p w14:paraId="151B1A99" w14:textId="513B6B2B" w:rsidR="007F1BAD" w:rsidRPr="001B0816" w:rsidRDefault="007F1BAD" w:rsidP="00552B93">
      <w:pPr>
        <w:rPr>
          <w:rFonts w:asciiTheme="majorBidi" w:hAnsiTheme="majorBidi" w:cstheme="majorBidi"/>
          <w:sz w:val="24"/>
          <w:szCs w:val="24"/>
        </w:rPr>
      </w:pPr>
      <w:r w:rsidRPr="001B0816">
        <w:rPr>
          <w:rFonts w:asciiTheme="majorBidi" w:hAnsiTheme="majorBidi" w:cstheme="majorBidi"/>
          <w:sz w:val="24"/>
          <w:szCs w:val="24"/>
        </w:rPr>
        <w:t xml:space="preserve">On 7 October, HRD participated in </w:t>
      </w:r>
      <w:r w:rsidR="00A04FC7" w:rsidRPr="001B0816">
        <w:rPr>
          <w:rFonts w:asciiTheme="majorBidi" w:hAnsiTheme="majorBidi" w:cstheme="majorBidi"/>
          <w:sz w:val="24"/>
          <w:szCs w:val="24"/>
        </w:rPr>
        <w:t>a</w:t>
      </w:r>
      <w:r w:rsidRPr="001B0816">
        <w:rPr>
          <w:rFonts w:asciiTheme="majorBidi" w:hAnsiTheme="majorBidi" w:cstheme="majorBidi"/>
          <w:sz w:val="24"/>
          <w:szCs w:val="24"/>
        </w:rPr>
        <w:t xml:space="preserve"> </w:t>
      </w:r>
      <w:r w:rsidRPr="001B0816">
        <w:rPr>
          <w:rFonts w:asciiTheme="majorBidi" w:hAnsiTheme="majorBidi" w:cstheme="majorBidi"/>
          <w:sz w:val="24"/>
          <w:szCs w:val="24"/>
        </w:rPr>
        <w:t xml:space="preserve">POC Transition Task Force meeting </w:t>
      </w:r>
      <w:r w:rsidR="00A04FC7" w:rsidRPr="001B0816">
        <w:rPr>
          <w:rFonts w:asciiTheme="majorBidi" w:hAnsiTheme="majorBidi" w:cstheme="majorBidi"/>
          <w:sz w:val="24"/>
          <w:szCs w:val="24"/>
        </w:rPr>
        <w:t xml:space="preserve">which convenes regularly </w:t>
      </w:r>
      <w:r w:rsidRPr="001B0816">
        <w:rPr>
          <w:rFonts w:asciiTheme="majorBidi" w:hAnsiTheme="majorBidi" w:cstheme="majorBidi"/>
          <w:sz w:val="24"/>
          <w:szCs w:val="24"/>
        </w:rPr>
        <w:t>to update the Security Risk Assessment for Malakal POC site</w:t>
      </w:r>
      <w:r w:rsidR="00A04FC7" w:rsidRPr="001B0816">
        <w:rPr>
          <w:rFonts w:asciiTheme="majorBidi" w:hAnsiTheme="majorBidi" w:cstheme="majorBidi"/>
          <w:sz w:val="24"/>
          <w:szCs w:val="24"/>
        </w:rPr>
        <w:t xml:space="preserve">. </w:t>
      </w:r>
      <w:r w:rsidR="004B2F80" w:rsidRPr="001B0816">
        <w:rPr>
          <w:rFonts w:asciiTheme="majorBidi" w:hAnsiTheme="majorBidi" w:cstheme="majorBidi"/>
          <w:sz w:val="24"/>
          <w:szCs w:val="24"/>
        </w:rPr>
        <w:t>Participants include key UNMISS sections and humanitarian partners.</w:t>
      </w:r>
      <w:r w:rsidRPr="001B0816">
        <w:rPr>
          <w:rFonts w:asciiTheme="majorBidi" w:hAnsiTheme="majorBidi" w:cstheme="majorBidi"/>
          <w:sz w:val="24"/>
          <w:szCs w:val="24"/>
        </w:rPr>
        <w:t xml:space="preserve"> </w:t>
      </w:r>
    </w:p>
    <w:p w14:paraId="0C7ADE59" w14:textId="0D99A529" w:rsidR="006D2A39" w:rsidRPr="001B0816" w:rsidRDefault="003C0FB2" w:rsidP="006D2A39">
      <w:pPr>
        <w:rPr>
          <w:rFonts w:asciiTheme="majorBidi" w:hAnsiTheme="majorBidi" w:cstheme="majorBidi"/>
          <w:sz w:val="24"/>
          <w:szCs w:val="24"/>
        </w:rPr>
      </w:pPr>
      <w:r w:rsidRPr="001B0816">
        <w:rPr>
          <w:rFonts w:asciiTheme="majorBidi" w:hAnsiTheme="majorBidi" w:cstheme="majorBidi"/>
          <w:sz w:val="24"/>
          <w:szCs w:val="24"/>
        </w:rPr>
        <w:t xml:space="preserve">Discussions </w:t>
      </w:r>
      <w:r w:rsidR="00A04FC7" w:rsidRPr="001B0816">
        <w:rPr>
          <w:rFonts w:asciiTheme="majorBidi" w:hAnsiTheme="majorBidi" w:cstheme="majorBidi"/>
          <w:sz w:val="24"/>
          <w:szCs w:val="24"/>
        </w:rPr>
        <w:t xml:space="preserve">focused on </w:t>
      </w:r>
      <w:r w:rsidR="003600CB" w:rsidRPr="001B0816">
        <w:rPr>
          <w:rFonts w:asciiTheme="majorBidi" w:hAnsiTheme="majorBidi" w:cstheme="majorBidi"/>
          <w:sz w:val="24"/>
          <w:szCs w:val="24"/>
        </w:rPr>
        <w:t xml:space="preserve">Q3 2025 </w:t>
      </w:r>
      <w:r w:rsidR="00A04FC7" w:rsidRPr="001B0816">
        <w:rPr>
          <w:rFonts w:asciiTheme="majorBidi" w:hAnsiTheme="majorBidi" w:cstheme="majorBidi"/>
          <w:sz w:val="24"/>
          <w:szCs w:val="24"/>
        </w:rPr>
        <w:t xml:space="preserve">updates on the </w:t>
      </w:r>
      <w:r w:rsidR="00703180" w:rsidRPr="001B0816">
        <w:rPr>
          <w:rFonts w:asciiTheme="majorBidi" w:hAnsiTheme="majorBidi" w:cstheme="majorBidi"/>
          <w:sz w:val="24"/>
          <w:szCs w:val="24"/>
        </w:rPr>
        <w:t xml:space="preserve">security </w:t>
      </w:r>
      <w:r w:rsidR="00552B93" w:rsidRPr="001B0816">
        <w:rPr>
          <w:rFonts w:asciiTheme="majorBidi" w:hAnsiTheme="majorBidi" w:cstheme="majorBidi"/>
          <w:sz w:val="24"/>
          <w:szCs w:val="24"/>
        </w:rPr>
        <w:t xml:space="preserve">situation and key </w:t>
      </w:r>
      <w:r w:rsidR="00703180" w:rsidRPr="001B0816">
        <w:rPr>
          <w:rFonts w:asciiTheme="majorBidi" w:hAnsiTheme="majorBidi" w:cstheme="majorBidi"/>
          <w:sz w:val="24"/>
          <w:szCs w:val="24"/>
        </w:rPr>
        <w:t xml:space="preserve">developments </w:t>
      </w:r>
      <w:r w:rsidR="00552B93" w:rsidRPr="001B0816">
        <w:rPr>
          <w:rFonts w:asciiTheme="majorBidi" w:hAnsiTheme="majorBidi" w:cstheme="majorBidi"/>
          <w:sz w:val="24"/>
          <w:szCs w:val="24"/>
        </w:rPr>
        <w:t xml:space="preserve">in the POC site </w:t>
      </w:r>
      <w:r w:rsidR="007E4B57" w:rsidRPr="001B0816">
        <w:rPr>
          <w:rFonts w:asciiTheme="majorBidi" w:hAnsiTheme="majorBidi" w:cstheme="majorBidi"/>
          <w:sz w:val="24"/>
          <w:szCs w:val="24"/>
        </w:rPr>
        <w:t>and the wider security situation in Malakal town and Upper Nile State that continue to influence the site and its population</w:t>
      </w:r>
      <w:r w:rsidR="00837E03">
        <w:rPr>
          <w:rFonts w:asciiTheme="majorBidi" w:hAnsiTheme="majorBidi" w:cstheme="majorBidi"/>
          <w:sz w:val="24"/>
          <w:szCs w:val="24"/>
        </w:rPr>
        <w:t>,</w:t>
      </w:r>
      <w:r w:rsidR="007E4B57" w:rsidRPr="001B0816">
        <w:rPr>
          <w:rFonts w:asciiTheme="majorBidi" w:hAnsiTheme="majorBidi" w:cstheme="majorBidi"/>
          <w:sz w:val="24"/>
          <w:szCs w:val="24"/>
        </w:rPr>
        <w:t xml:space="preserve"> </w:t>
      </w:r>
      <w:r w:rsidR="00703180" w:rsidRPr="001B0816">
        <w:rPr>
          <w:rFonts w:asciiTheme="majorBidi" w:hAnsiTheme="majorBidi" w:cstheme="majorBidi"/>
          <w:sz w:val="24"/>
          <w:szCs w:val="24"/>
        </w:rPr>
        <w:t xml:space="preserve">including a review of the Threat Risk Matrix. </w:t>
      </w:r>
      <w:r w:rsidR="004B2F80" w:rsidRPr="001B0816">
        <w:rPr>
          <w:rFonts w:asciiTheme="majorBidi" w:hAnsiTheme="majorBidi" w:cstheme="majorBidi"/>
          <w:sz w:val="24"/>
          <w:szCs w:val="24"/>
        </w:rPr>
        <w:t xml:space="preserve">HRD and partners confirmed </w:t>
      </w:r>
      <w:r w:rsidR="0079483D" w:rsidRPr="001B0816">
        <w:rPr>
          <w:rFonts w:asciiTheme="majorBidi" w:hAnsiTheme="majorBidi" w:cstheme="majorBidi"/>
          <w:sz w:val="24"/>
          <w:szCs w:val="24"/>
        </w:rPr>
        <w:t xml:space="preserve">that </w:t>
      </w:r>
      <w:r w:rsidR="006D2A39" w:rsidRPr="001B0816">
        <w:rPr>
          <w:rFonts w:asciiTheme="majorBidi" w:hAnsiTheme="majorBidi" w:cstheme="majorBidi"/>
          <w:sz w:val="24"/>
          <w:szCs w:val="24"/>
        </w:rPr>
        <w:t>the overall security situation in the Malakal PoC site remained calm and stable</w:t>
      </w:r>
      <w:r w:rsidR="0079483D" w:rsidRPr="001B0816">
        <w:rPr>
          <w:rFonts w:asciiTheme="majorBidi" w:hAnsiTheme="majorBidi" w:cstheme="majorBidi"/>
          <w:sz w:val="24"/>
          <w:szCs w:val="24"/>
        </w:rPr>
        <w:t xml:space="preserve"> during Q3 with </w:t>
      </w:r>
      <w:r w:rsidR="0079483D" w:rsidRPr="001B0816">
        <w:rPr>
          <w:rFonts w:asciiTheme="majorBidi" w:hAnsiTheme="majorBidi" w:cstheme="majorBidi"/>
          <w:sz w:val="24"/>
          <w:szCs w:val="24"/>
        </w:rPr>
        <w:lastRenderedPageBreak/>
        <w:t>c</w:t>
      </w:r>
      <w:r w:rsidR="006D2A39" w:rsidRPr="001B0816">
        <w:rPr>
          <w:rFonts w:asciiTheme="majorBidi" w:hAnsiTheme="majorBidi" w:cstheme="majorBidi"/>
          <w:sz w:val="24"/>
          <w:szCs w:val="24"/>
        </w:rPr>
        <w:t>riminal incidents continu</w:t>
      </w:r>
      <w:r w:rsidR="0079483D" w:rsidRPr="001B0816">
        <w:rPr>
          <w:rFonts w:asciiTheme="majorBidi" w:hAnsiTheme="majorBidi" w:cstheme="majorBidi"/>
          <w:sz w:val="24"/>
          <w:szCs w:val="24"/>
        </w:rPr>
        <w:t>ing</w:t>
      </w:r>
      <w:r w:rsidR="006D2A39" w:rsidRPr="001B0816">
        <w:rPr>
          <w:rFonts w:asciiTheme="majorBidi" w:hAnsiTheme="majorBidi" w:cstheme="majorBidi"/>
          <w:sz w:val="24"/>
          <w:szCs w:val="24"/>
        </w:rPr>
        <w:t xml:space="preserve"> to decline compared to the previous quarter reflecting improved cooperation between the PoC Coordination Committee (PCCC), Community Watch Group (CWG), UNPOL, and the national police. </w:t>
      </w:r>
      <w:r w:rsidR="006B3CF2" w:rsidRPr="001B0816">
        <w:rPr>
          <w:rFonts w:asciiTheme="majorBidi" w:hAnsiTheme="majorBidi" w:cstheme="majorBidi"/>
          <w:sz w:val="24"/>
          <w:szCs w:val="24"/>
        </w:rPr>
        <w:t>Such</w:t>
      </w:r>
      <w:r w:rsidR="006D2A39" w:rsidRPr="001B0816">
        <w:rPr>
          <w:rFonts w:asciiTheme="majorBidi" w:hAnsiTheme="majorBidi" w:cstheme="majorBidi"/>
          <w:sz w:val="24"/>
          <w:szCs w:val="24"/>
        </w:rPr>
        <w:t xml:space="preserve"> joint efforts help maintain order, ensure community safety, and preserve the civilian character of the site.</w:t>
      </w:r>
    </w:p>
    <w:p w14:paraId="307001E6" w14:textId="77777777" w:rsidR="006F5398" w:rsidRPr="001B0816" w:rsidRDefault="006D2A39" w:rsidP="006F5398">
      <w:pPr>
        <w:jc w:val="both"/>
        <w:rPr>
          <w:rFonts w:asciiTheme="majorBidi" w:hAnsiTheme="majorBidi" w:cstheme="majorBidi"/>
          <w:sz w:val="24"/>
          <w:szCs w:val="24"/>
        </w:rPr>
      </w:pPr>
      <w:r w:rsidRPr="001B0816">
        <w:rPr>
          <w:rFonts w:asciiTheme="majorBidi" w:hAnsiTheme="majorBidi" w:cstheme="majorBidi"/>
          <w:sz w:val="24"/>
          <w:szCs w:val="24"/>
        </w:rPr>
        <w:t xml:space="preserve">However, the wider security environment in Malakal and Upper Nile State </w:t>
      </w:r>
      <w:r w:rsidR="00177768" w:rsidRPr="001B0816">
        <w:rPr>
          <w:rFonts w:asciiTheme="majorBidi" w:hAnsiTheme="majorBidi" w:cstheme="majorBidi"/>
          <w:sz w:val="24"/>
          <w:szCs w:val="24"/>
        </w:rPr>
        <w:t>c</w:t>
      </w:r>
      <w:r w:rsidR="00BA7E9E" w:rsidRPr="001B0816">
        <w:rPr>
          <w:rFonts w:asciiTheme="majorBidi" w:hAnsiTheme="majorBidi" w:cstheme="majorBidi"/>
          <w:sz w:val="24"/>
          <w:szCs w:val="24"/>
        </w:rPr>
        <w:t>ontinues to</w:t>
      </w:r>
      <w:r w:rsidR="00177768" w:rsidRPr="001B0816">
        <w:rPr>
          <w:rFonts w:asciiTheme="majorBidi" w:hAnsiTheme="majorBidi" w:cstheme="majorBidi"/>
          <w:sz w:val="24"/>
          <w:szCs w:val="24"/>
        </w:rPr>
        <w:t xml:space="preserve"> </w:t>
      </w:r>
      <w:r w:rsidRPr="001B0816">
        <w:rPr>
          <w:rFonts w:asciiTheme="majorBidi" w:hAnsiTheme="majorBidi" w:cstheme="majorBidi"/>
          <w:sz w:val="24"/>
          <w:szCs w:val="24"/>
        </w:rPr>
        <w:t>affect community perceptions of safety</w:t>
      </w:r>
      <w:r w:rsidR="0058420C" w:rsidRPr="001B0816">
        <w:rPr>
          <w:rFonts w:asciiTheme="majorBidi" w:hAnsiTheme="majorBidi" w:cstheme="majorBidi"/>
          <w:sz w:val="24"/>
          <w:szCs w:val="24"/>
        </w:rPr>
        <w:t xml:space="preserve"> </w:t>
      </w:r>
      <w:r w:rsidR="0078269D" w:rsidRPr="001B0816">
        <w:rPr>
          <w:rFonts w:asciiTheme="majorBidi" w:hAnsiTheme="majorBidi" w:cstheme="majorBidi"/>
          <w:sz w:val="24"/>
          <w:szCs w:val="24"/>
        </w:rPr>
        <w:t xml:space="preserve">within the PoC site </w:t>
      </w:r>
      <w:r w:rsidR="0058420C" w:rsidRPr="001B0816">
        <w:rPr>
          <w:rFonts w:asciiTheme="majorBidi" w:hAnsiTheme="majorBidi" w:cstheme="majorBidi"/>
          <w:sz w:val="24"/>
          <w:szCs w:val="24"/>
        </w:rPr>
        <w:t>with</w:t>
      </w:r>
      <w:r w:rsidR="00177768" w:rsidRPr="001B0816">
        <w:rPr>
          <w:rFonts w:asciiTheme="majorBidi" w:hAnsiTheme="majorBidi" w:cstheme="majorBidi"/>
          <w:sz w:val="24"/>
          <w:szCs w:val="24"/>
        </w:rPr>
        <w:t xml:space="preserve"> incidents of</w:t>
      </w:r>
      <w:r w:rsidR="0058420C" w:rsidRPr="001B0816">
        <w:rPr>
          <w:rFonts w:asciiTheme="majorBidi" w:hAnsiTheme="majorBidi" w:cstheme="majorBidi"/>
          <w:sz w:val="24"/>
          <w:szCs w:val="24"/>
        </w:rPr>
        <w:t xml:space="preserve"> violence</w:t>
      </w:r>
      <w:r w:rsidR="00346507" w:rsidRPr="001B0816">
        <w:rPr>
          <w:rFonts w:asciiTheme="majorBidi" w:hAnsiTheme="majorBidi" w:cstheme="majorBidi"/>
          <w:sz w:val="24"/>
          <w:szCs w:val="24"/>
        </w:rPr>
        <w:t xml:space="preserve"> </w:t>
      </w:r>
      <w:r w:rsidR="00BA7E9E" w:rsidRPr="001B0816">
        <w:rPr>
          <w:rFonts w:asciiTheme="majorBidi" w:hAnsiTheme="majorBidi" w:cstheme="majorBidi"/>
          <w:sz w:val="24"/>
          <w:szCs w:val="24"/>
        </w:rPr>
        <w:t>or other concerning events</w:t>
      </w:r>
      <w:r w:rsidR="0058420C" w:rsidRPr="001B0816">
        <w:rPr>
          <w:rFonts w:asciiTheme="majorBidi" w:hAnsiTheme="majorBidi" w:cstheme="majorBidi"/>
          <w:sz w:val="24"/>
          <w:szCs w:val="24"/>
        </w:rPr>
        <w:t xml:space="preserve"> </w:t>
      </w:r>
      <w:r w:rsidR="008A1809" w:rsidRPr="001B0816">
        <w:rPr>
          <w:rFonts w:asciiTheme="majorBidi" w:hAnsiTheme="majorBidi" w:cstheme="majorBidi"/>
          <w:sz w:val="24"/>
          <w:szCs w:val="24"/>
        </w:rPr>
        <w:t>in</w:t>
      </w:r>
      <w:r w:rsidRPr="001B0816">
        <w:rPr>
          <w:rFonts w:asciiTheme="majorBidi" w:hAnsiTheme="majorBidi" w:cstheme="majorBidi"/>
          <w:sz w:val="24"/>
          <w:szCs w:val="24"/>
        </w:rPr>
        <w:t xml:space="preserve"> </w:t>
      </w:r>
      <w:r w:rsidR="0058420C" w:rsidRPr="001B0816">
        <w:rPr>
          <w:rFonts w:asciiTheme="majorBidi" w:hAnsiTheme="majorBidi" w:cstheme="majorBidi"/>
          <w:sz w:val="24"/>
          <w:szCs w:val="24"/>
        </w:rPr>
        <w:t>Malakal town</w:t>
      </w:r>
      <w:r w:rsidRPr="001B0816">
        <w:rPr>
          <w:rFonts w:asciiTheme="majorBidi" w:hAnsiTheme="majorBidi" w:cstheme="majorBidi"/>
          <w:sz w:val="24"/>
          <w:szCs w:val="24"/>
        </w:rPr>
        <w:t xml:space="preserve"> </w:t>
      </w:r>
      <w:r w:rsidR="00346507" w:rsidRPr="001B0816">
        <w:rPr>
          <w:rFonts w:asciiTheme="majorBidi" w:hAnsiTheme="majorBidi" w:cstheme="majorBidi"/>
          <w:sz w:val="24"/>
          <w:szCs w:val="24"/>
        </w:rPr>
        <w:t xml:space="preserve">being shown to </w:t>
      </w:r>
      <w:r w:rsidRPr="001B0816">
        <w:rPr>
          <w:rFonts w:asciiTheme="majorBidi" w:hAnsiTheme="majorBidi" w:cstheme="majorBidi"/>
          <w:sz w:val="24"/>
          <w:szCs w:val="24"/>
        </w:rPr>
        <w:t>caus</w:t>
      </w:r>
      <w:r w:rsidR="00346507" w:rsidRPr="001B0816">
        <w:rPr>
          <w:rFonts w:asciiTheme="majorBidi" w:hAnsiTheme="majorBidi" w:cstheme="majorBidi"/>
          <w:sz w:val="24"/>
          <w:szCs w:val="24"/>
        </w:rPr>
        <w:t>e</w:t>
      </w:r>
      <w:r w:rsidRPr="001B0816">
        <w:rPr>
          <w:rFonts w:asciiTheme="majorBidi" w:hAnsiTheme="majorBidi" w:cstheme="majorBidi"/>
          <w:sz w:val="24"/>
          <w:szCs w:val="24"/>
        </w:rPr>
        <w:t xml:space="preserve"> temporary panic and anxiety among PoC residents who go there for daily activities.</w:t>
      </w:r>
      <w:r w:rsidR="000B6121" w:rsidRPr="001B0816">
        <w:rPr>
          <w:rFonts w:asciiTheme="majorBidi" w:hAnsiTheme="majorBidi" w:cstheme="majorBidi"/>
          <w:sz w:val="24"/>
          <w:szCs w:val="24"/>
        </w:rPr>
        <w:t xml:space="preserve"> Participants highlighted how in </w:t>
      </w:r>
      <w:r w:rsidRPr="001B0816">
        <w:rPr>
          <w:rFonts w:asciiTheme="majorBidi" w:hAnsiTheme="majorBidi" w:cstheme="majorBidi"/>
          <w:sz w:val="24"/>
          <w:szCs w:val="24"/>
        </w:rPr>
        <w:t xml:space="preserve">August, rumors of mobilization by a self-proclaimed spiritual leader known as Prophet </w:t>
      </w:r>
      <w:proofErr w:type="spellStart"/>
      <w:r w:rsidRPr="001B0816">
        <w:rPr>
          <w:rFonts w:asciiTheme="majorBidi" w:hAnsiTheme="majorBidi" w:cstheme="majorBidi"/>
          <w:sz w:val="24"/>
          <w:szCs w:val="24"/>
        </w:rPr>
        <w:t>Makuach</w:t>
      </w:r>
      <w:proofErr w:type="spellEnd"/>
      <w:r w:rsidRPr="001B0816">
        <w:rPr>
          <w:rFonts w:asciiTheme="majorBidi" w:hAnsiTheme="majorBidi" w:cstheme="majorBidi"/>
          <w:sz w:val="24"/>
          <w:szCs w:val="24"/>
        </w:rPr>
        <w:t xml:space="preserve"> in Ayod County, Jonglei State, created fear among residents who believed his followers might advance toward Malakal. While these rumors did not materialize, they caused tension within the site and demonstrated how external security developments can easily influence the PoC community.</w:t>
      </w:r>
      <w:r w:rsidR="00E363ED" w:rsidRPr="001B0816">
        <w:rPr>
          <w:rFonts w:asciiTheme="majorBidi" w:hAnsiTheme="majorBidi" w:cstheme="majorBidi"/>
          <w:sz w:val="24"/>
          <w:szCs w:val="24"/>
        </w:rPr>
        <w:t xml:space="preserve"> </w:t>
      </w:r>
      <w:r w:rsidRPr="001B0816">
        <w:rPr>
          <w:rFonts w:asciiTheme="majorBidi" w:hAnsiTheme="majorBidi" w:cstheme="majorBidi"/>
          <w:sz w:val="24"/>
          <w:szCs w:val="24"/>
        </w:rPr>
        <w:t xml:space="preserve">Within the site, </w:t>
      </w:r>
      <w:r w:rsidR="007D0C67" w:rsidRPr="001B0816">
        <w:rPr>
          <w:rFonts w:asciiTheme="majorBidi" w:hAnsiTheme="majorBidi" w:cstheme="majorBidi"/>
          <w:sz w:val="24"/>
          <w:szCs w:val="24"/>
        </w:rPr>
        <w:t xml:space="preserve">continuous monitoring and </w:t>
      </w:r>
      <w:r w:rsidRPr="001B0816">
        <w:rPr>
          <w:rFonts w:asciiTheme="majorBidi" w:hAnsiTheme="majorBidi" w:cstheme="majorBidi"/>
          <w:sz w:val="24"/>
          <w:szCs w:val="24"/>
        </w:rPr>
        <w:t xml:space="preserve">regular engagements with community leadership </w:t>
      </w:r>
      <w:r w:rsidR="007D0C67" w:rsidRPr="001B0816">
        <w:rPr>
          <w:rFonts w:asciiTheme="majorBidi" w:hAnsiTheme="majorBidi" w:cstheme="majorBidi"/>
          <w:sz w:val="24"/>
          <w:szCs w:val="24"/>
        </w:rPr>
        <w:t xml:space="preserve">remains essential to monitor protection trends, strengthen </w:t>
      </w:r>
      <w:r w:rsidRPr="001B0816">
        <w:rPr>
          <w:rFonts w:asciiTheme="majorBidi" w:hAnsiTheme="majorBidi" w:cstheme="majorBidi"/>
          <w:sz w:val="24"/>
          <w:szCs w:val="24"/>
        </w:rPr>
        <w:t>accountability, encourage community ownership of security</w:t>
      </w:r>
      <w:r w:rsidR="002E7175" w:rsidRPr="001B0816">
        <w:rPr>
          <w:rFonts w:asciiTheme="majorBidi" w:hAnsiTheme="majorBidi" w:cstheme="majorBidi"/>
          <w:sz w:val="24"/>
          <w:szCs w:val="24"/>
        </w:rPr>
        <w:t xml:space="preserve">, </w:t>
      </w:r>
      <w:r w:rsidRPr="001B0816">
        <w:rPr>
          <w:rFonts w:asciiTheme="majorBidi" w:hAnsiTheme="majorBidi" w:cstheme="majorBidi"/>
          <w:sz w:val="24"/>
          <w:szCs w:val="24"/>
        </w:rPr>
        <w:t>maintaining community confidence and preventing potential escalation.</w:t>
      </w:r>
    </w:p>
    <w:p w14:paraId="5913F977" w14:textId="54059F1C" w:rsidR="006D2A39" w:rsidRPr="001B0816" w:rsidRDefault="006D2A39" w:rsidP="006F5398">
      <w:pPr>
        <w:jc w:val="both"/>
        <w:rPr>
          <w:rFonts w:asciiTheme="majorBidi" w:hAnsiTheme="majorBidi" w:cstheme="majorBidi"/>
          <w:sz w:val="24"/>
          <w:szCs w:val="24"/>
        </w:rPr>
      </w:pPr>
      <w:r w:rsidRPr="001B0816">
        <w:rPr>
          <w:rFonts w:asciiTheme="majorBidi" w:hAnsiTheme="majorBidi" w:cstheme="majorBidi"/>
          <w:sz w:val="24"/>
          <w:szCs w:val="24"/>
        </w:rPr>
        <w:t>Humanitarian conditions remained difficult due to reduced funding and the withdrawal or downsizing of several humanitarian services, including health, WASH, and education. These reductions increased frustration among residents and highlighted the need to strengthen community resilience and encourage the use of public services in Malakal town. Community sensitization efforts continued to promote adaptation to the current situation, self-reliance, and peaceful coexistence.</w:t>
      </w:r>
    </w:p>
    <w:p w14:paraId="5DE73BE4" w14:textId="4B65E0A3" w:rsidR="003C0FB2" w:rsidRPr="001B0816" w:rsidRDefault="001B0816" w:rsidP="001B0816">
      <w:pPr>
        <w:jc w:val="both"/>
        <w:rPr>
          <w:rFonts w:asciiTheme="majorBidi" w:hAnsiTheme="majorBidi" w:cstheme="majorBidi"/>
          <w:sz w:val="24"/>
          <w:szCs w:val="24"/>
        </w:rPr>
      </w:pPr>
      <w:r w:rsidRPr="001B0816">
        <w:rPr>
          <w:rFonts w:asciiTheme="majorBidi" w:hAnsiTheme="majorBidi" w:cstheme="majorBidi"/>
          <w:sz w:val="24"/>
          <w:szCs w:val="24"/>
        </w:rPr>
        <w:t>The task force concluded that o</w:t>
      </w:r>
      <w:r w:rsidR="006D2A39" w:rsidRPr="001B0816">
        <w:rPr>
          <w:rFonts w:asciiTheme="majorBidi" w:hAnsiTheme="majorBidi" w:cstheme="majorBidi"/>
          <w:sz w:val="24"/>
          <w:szCs w:val="24"/>
        </w:rPr>
        <w:t xml:space="preserve">verall, the third quarter was marked by stability within the PoC site and continued cooperation between community structures and security actors. However, challenges such as service gaps, overcrowding, and the impact of external developments in Malakal and Upper Nile State continued to affect community confidence. Sustaining stability will require ongoing engagement, close </w:t>
      </w:r>
      <w:r w:rsidR="00F90B9E">
        <w:rPr>
          <w:rFonts w:asciiTheme="majorBidi" w:hAnsiTheme="majorBidi" w:cstheme="majorBidi"/>
          <w:sz w:val="24"/>
          <w:szCs w:val="24"/>
        </w:rPr>
        <w:t xml:space="preserve">protection and human rights </w:t>
      </w:r>
      <w:r w:rsidR="006D2A39" w:rsidRPr="001B0816">
        <w:rPr>
          <w:rFonts w:asciiTheme="majorBidi" w:hAnsiTheme="majorBidi" w:cstheme="majorBidi"/>
          <w:sz w:val="24"/>
          <w:szCs w:val="24"/>
        </w:rPr>
        <w:t>monitoring, and stronger coordination to support safe, voluntary, and dignified returns</w:t>
      </w:r>
      <w:r w:rsidRPr="001B0816">
        <w:rPr>
          <w:rFonts w:asciiTheme="majorBidi" w:hAnsiTheme="majorBidi" w:cstheme="majorBidi"/>
          <w:sz w:val="24"/>
          <w:szCs w:val="24"/>
        </w:rPr>
        <w:t>.</w:t>
      </w:r>
    </w:p>
    <w:p w14:paraId="2D1DBAE4" w14:textId="77777777" w:rsidR="00C86780" w:rsidRPr="00C86780" w:rsidRDefault="00C86780" w:rsidP="00C86780">
      <w:pPr>
        <w:jc w:val="both"/>
        <w:rPr>
          <w:rFonts w:ascii="Times New Roman" w:hAnsi="Times New Roman" w:cs="Times New Roman"/>
          <w:i/>
          <w:iCs/>
          <w:sz w:val="24"/>
          <w:szCs w:val="24"/>
        </w:rPr>
      </w:pPr>
    </w:p>
    <w:p w14:paraId="695F3FC9" w14:textId="77777777" w:rsidR="00C86780" w:rsidRPr="003855DC" w:rsidRDefault="00C86780" w:rsidP="00C86780">
      <w:pPr>
        <w:spacing w:after="0" w:line="240" w:lineRule="auto"/>
        <w:contextualSpacing/>
        <w:jc w:val="both"/>
        <w:rPr>
          <w:rFonts w:ascii="Times New Roman" w:eastAsia="Palatino Linotype" w:hAnsi="Times New Roman" w:cs="Times New Roman"/>
          <w:bCs/>
          <w:i/>
          <w:iCs/>
          <w:sz w:val="24"/>
          <w:szCs w:val="24"/>
        </w:rPr>
      </w:pPr>
    </w:p>
    <w:p w14:paraId="00E94A1E" w14:textId="77777777" w:rsidR="00027417" w:rsidRPr="003855DC" w:rsidRDefault="00027417" w:rsidP="00027417">
      <w:pPr>
        <w:spacing w:after="0" w:line="240" w:lineRule="auto"/>
        <w:contextualSpacing/>
        <w:jc w:val="both"/>
        <w:rPr>
          <w:rFonts w:ascii="Times New Roman" w:eastAsia="Palatino Linotype" w:hAnsi="Times New Roman" w:cs="Times New Roman"/>
          <w:bCs/>
          <w:sz w:val="24"/>
          <w:szCs w:val="24"/>
        </w:rPr>
      </w:pPr>
    </w:p>
    <w:p w14:paraId="6638C07F" w14:textId="77777777" w:rsidR="00027417" w:rsidRPr="003855DC" w:rsidRDefault="00027417" w:rsidP="00027417">
      <w:pPr>
        <w:spacing w:after="0" w:line="240" w:lineRule="auto"/>
        <w:contextualSpacing/>
        <w:jc w:val="both"/>
        <w:rPr>
          <w:rFonts w:ascii="Times New Roman" w:eastAsia="Palatino Linotype" w:hAnsi="Times New Roman" w:cs="Times New Roman"/>
          <w:bCs/>
          <w:sz w:val="24"/>
          <w:szCs w:val="24"/>
        </w:rPr>
      </w:pPr>
    </w:p>
    <w:p w14:paraId="30A6E665" w14:textId="77777777" w:rsidR="00027417" w:rsidRPr="003855DC" w:rsidRDefault="00027417" w:rsidP="00027417">
      <w:pPr>
        <w:spacing w:after="0" w:line="240" w:lineRule="auto"/>
        <w:ind w:left="284"/>
        <w:contextualSpacing/>
        <w:jc w:val="both"/>
        <w:rPr>
          <w:rFonts w:ascii="Times New Roman" w:eastAsia="Palatino Linotype" w:hAnsi="Times New Roman" w:cs="Times New Roman"/>
          <w:bCs/>
          <w:sz w:val="24"/>
          <w:szCs w:val="24"/>
        </w:rPr>
      </w:pPr>
    </w:p>
    <w:bookmarkEnd w:id="1"/>
    <w:p w14:paraId="48D6D788" w14:textId="77777777" w:rsidR="00D27756" w:rsidRPr="003855DC"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3855DC"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00650" w14:textId="77777777" w:rsidR="003A3F03" w:rsidRDefault="003A3F03" w:rsidP="00182875">
      <w:pPr>
        <w:spacing w:after="0" w:line="240" w:lineRule="auto"/>
      </w:pPr>
      <w:r>
        <w:separator/>
      </w:r>
    </w:p>
  </w:endnote>
  <w:endnote w:type="continuationSeparator" w:id="0">
    <w:p w14:paraId="6677C8E5" w14:textId="77777777" w:rsidR="003A3F03" w:rsidRDefault="003A3F03"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24388141"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12E32">
          <w:rPr>
            <w:rFonts w:ascii="Times New Roman" w:hAnsi="Times New Roman" w:cs="Times New Roman"/>
            <w:color w:val="0070C0"/>
            <w:sz w:val="20"/>
            <w:szCs w:val="20"/>
          </w:rPr>
          <w:t>5</w:t>
        </w:r>
        <w:r w:rsidR="00A15DD9">
          <w:rPr>
            <w:rFonts w:ascii="Times New Roman" w:hAnsi="Times New Roman" w:cs="Times New Roman"/>
            <w:color w:val="0070C0"/>
            <w:sz w:val="20"/>
            <w:szCs w:val="20"/>
          </w:rPr>
          <w:t>0</w:t>
        </w:r>
        <w:r w:rsidR="003855DC">
          <w:rPr>
            <w:rFonts w:ascii="Times New Roman" w:hAnsi="Times New Roman" w:cs="Times New Roman"/>
            <w:color w:val="0070C0"/>
            <w:sz w:val="20"/>
            <w:szCs w:val="20"/>
          </w:rPr>
          <w:t>6</w:t>
        </w:r>
        <w:r w:rsidR="00D12E32">
          <w:rPr>
            <w:rFonts w:ascii="Times New Roman" w:hAnsi="Times New Roman" w:cs="Times New Roman"/>
            <w:color w:val="0070C0"/>
            <w:sz w:val="20"/>
            <w:szCs w:val="20"/>
          </w:rPr>
          <w:t>0</w:t>
        </w:r>
        <w:r w:rsidR="003855DC">
          <w:rPr>
            <w:rFonts w:ascii="Times New Roman" w:hAnsi="Times New Roman" w:cs="Times New Roman"/>
            <w:color w:val="0070C0"/>
            <w:sz w:val="20"/>
            <w:szCs w:val="20"/>
          </w:rPr>
          <w:t>4</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1F78B" w14:textId="77777777" w:rsidR="003A3F03" w:rsidRDefault="003A3F03" w:rsidP="00182875">
      <w:pPr>
        <w:spacing w:after="0" w:line="240" w:lineRule="auto"/>
      </w:pPr>
      <w:r>
        <w:separator/>
      </w:r>
    </w:p>
  </w:footnote>
  <w:footnote w:type="continuationSeparator" w:id="0">
    <w:p w14:paraId="3206B9AC" w14:textId="77777777" w:rsidR="003A3F03" w:rsidRDefault="003A3F03"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6E5108E"/>
    <w:multiLevelType w:val="multilevel"/>
    <w:tmpl w:val="A01619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0"/>
  </w:num>
  <w:num w:numId="7" w16cid:durableId="1987204914">
    <w:abstractNumId w:val="19"/>
  </w:num>
  <w:num w:numId="8" w16cid:durableId="1710184332">
    <w:abstractNumId w:val="23"/>
  </w:num>
  <w:num w:numId="9" w16cid:durableId="189804582">
    <w:abstractNumId w:val="22"/>
  </w:num>
  <w:num w:numId="10" w16cid:durableId="566233004">
    <w:abstractNumId w:val="26"/>
  </w:num>
  <w:num w:numId="11" w16cid:durableId="211119952">
    <w:abstractNumId w:val="1"/>
  </w:num>
  <w:num w:numId="12" w16cid:durableId="2083984759">
    <w:abstractNumId w:val="0"/>
  </w:num>
  <w:num w:numId="13" w16cid:durableId="753477686">
    <w:abstractNumId w:val="14"/>
  </w:num>
  <w:num w:numId="14" w16cid:durableId="873538412">
    <w:abstractNumId w:val="7"/>
  </w:num>
  <w:num w:numId="15" w16cid:durableId="1398435063">
    <w:abstractNumId w:val="8"/>
  </w:num>
  <w:num w:numId="16" w16cid:durableId="1631667514">
    <w:abstractNumId w:val="9"/>
  </w:num>
  <w:num w:numId="17" w16cid:durableId="1964729332">
    <w:abstractNumId w:val="15"/>
  </w:num>
  <w:num w:numId="18" w16cid:durableId="110782388">
    <w:abstractNumId w:val="11"/>
  </w:num>
  <w:num w:numId="19" w16cid:durableId="1275790163">
    <w:abstractNumId w:val="5"/>
  </w:num>
  <w:num w:numId="20" w16cid:durableId="1570995409">
    <w:abstractNumId w:val="10"/>
  </w:num>
  <w:num w:numId="21" w16cid:durableId="1861356758">
    <w:abstractNumId w:val="24"/>
  </w:num>
  <w:num w:numId="22" w16cid:durableId="925577930">
    <w:abstractNumId w:val="6"/>
  </w:num>
  <w:num w:numId="23" w16cid:durableId="65036146">
    <w:abstractNumId w:val="13"/>
  </w:num>
  <w:num w:numId="24" w16cid:durableId="1878465229">
    <w:abstractNumId w:val="21"/>
  </w:num>
  <w:num w:numId="25" w16cid:durableId="1765488680">
    <w:abstractNumId w:val="25"/>
  </w:num>
  <w:num w:numId="26" w16cid:durableId="946036590">
    <w:abstractNumId w:val="12"/>
  </w:num>
  <w:num w:numId="27" w16cid:durableId="193033816">
    <w:abstractNumId w:val="27"/>
  </w:num>
  <w:num w:numId="28" w16cid:durableId="11852466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E38"/>
    <w:rsid w:val="00004B52"/>
    <w:rsid w:val="0000549E"/>
    <w:rsid w:val="000131D3"/>
    <w:rsid w:val="00024D61"/>
    <w:rsid w:val="000254D2"/>
    <w:rsid w:val="00026C15"/>
    <w:rsid w:val="00027417"/>
    <w:rsid w:val="00056414"/>
    <w:rsid w:val="00057298"/>
    <w:rsid w:val="00060CFF"/>
    <w:rsid w:val="0006338C"/>
    <w:rsid w:val="00064CB4"/>
    <w:rsid w:val="000837A3"/>
    <w:rsid w:val="000933EC"/>
    <w:rsid w:val="00097CC2"/>
    <w:rsid w:val="000A39F8"/>
    <w:rsid w:val="000A48FF"/>
    <w:rsid w:val="000A771B"/>
    <w:rsid w:val="000B0008"/>
    <w:rsid w:val="000B41D6"/>
    <w:rsid w:val="000B5487"/>
    <w:rsid w:val="000B6121"/>
    <w:rsid w:val="000C07AF"/>
    <w:rsid w:val="000C1AFD"/>
    <w:rsid w:val="000C3679"/>
    <w:rsid w:val="000D2E38"/>
    <w:rsid w:val="000D4781"/>
    <w:rsid w:val="000E5F62"/>
    <w:rsid w:val="000E6296"/>
    <w:rsid w:val="000F380C"/>
    <w:rsid w:val="000F6345"/>
    <w:rsid w:val="001021A7"/>
    <w:rsid w:val="001032F5"/>
    <w:rsid w:val="00107717"/>
    <w:rsid w:val="001264CC"/>
    <w:rsid w:val="00126A1A"/>
    <w:rsid w:val="00132943"/>
    <w:rsid w:val="00135E7F"/>
    <w:rsid w:val="00147A20"/>
    <w:rsid w:val="001514F3"/>
    <w:rsid w:val="001520AB"/>
    <w:rsid w:val="0015295F"/>
    <w:rsid w:val="00166494"/>
    <w:rsid w:val="00167B4D"/>
    <w:rsid w:val="0017692B"/>
    <w:rsid w:val="00177768"/>
    <w:rsid w:val="00182875"/>
    <w:rsid w:val="0018288C"/>
    <w:rsid w:val="00182B1B"/>
    <w:rsid w:val="00182DE5"/>
    <w:rsid w:val="001830A3"/>
    <w:rsid w:val="00183500"/>
    <w:rsid w:val="0018729F"/>
    <w:rsid w:val="00191A3C"/>
    <w:rsid w:val="001B0816"/>
    <w:rsid w:val="001B7FCB"/>
    <w:rsid w:val="001D471F"/>
    <w:rsid w:val="001D5B48"/>
    <w:rsid w:val="001E096F"/>
    <w:rsid w:val="001E2106"/>
    <w:rsid w:val="00203E31"/>
    <w:rsid w:val="00213533"/>
    <w:rsid w:val="00214B13"/>
    <w:rsid w:val="00224C8B"/>
    <w:rsid w:val="00225950"/>
    <w:rsid w:val="0023126C"/>
    <w:rsid w:val="0023282A"/>
    <w:rsid w:val="0023307E"/>
    <w:rsid w:val="002523D9"/>
    <w:rsid w:val="00252AA6"/>
    <w:rsid w:val="0025465E"/>
    <w:rsid w:val="00257BFF"/>
    <w:rsid w:val="00260A53"/>
    <w:rsid w:val="0026636C"/>
    <w:rsid w:val="00266BDD"/>
    <w:rsid w:val="002705AC"/>
    <w:rsid w:val="00270BAE"/>
    <w:rsid w:val="00273F1F"/>
    <w:rsid w:val="00281BA7"/>
    <w:rsid w:val="00292423"/>
    <w:rsid w:val="002947F7"/>
    <w:rsid w:val="00295289"/>
    <w:rsid w:val="00296E0F"/>
    <w:rsid w:val="002A1A65"/>
    <w:rsid w:val="002B7499"/>
    <w:rsid w:val="002C0EDC"/>
    <w:rsid w:val="002C34CB"/>
    <w:rsid w:val="002D5661"/>
    <w:rsid w:val="002E3288"/>
    <w:rsid w:val="002E4CB7"/>
    <w:rsid w:val="002E6CB4"/>
    <w:rsid w:val="002E6DBC"/>
    <w:rsid w:val="002E7175"/>
    <w:rsid w:val="002E7C57"/>
    <w:rsid w:val="002F7637"/>
    <w:rsid w:val="003113BD"/>
    <w:rsid w:val="00315EA9"/>
    <w:rsid w:val="00321902"/>
    <w:rsid w:val="00330EEB"/>
    <w:rsid w:val="00333678"/>
    <w:rsid w:val="00342943"/>
    <w:rsid w:val="003432E1"/>
    <w:rsid w:val="00346507"/>
    <w:rsid w:val="003505EF"/>
    <w:rsid w:val="003600CB"/>
    <w:rsid w:val="003616F9"/>
    <w:rsid w:val="003676BA"/>
    <w:rsid w:val="00367905"/>
    <w:rsid w:val="0037135E"/>
    <w:rsid w:val="003717F4"/>
    <w:rsid w:val="00375948"/>
    <w:rsid w:val="003805A3"/>
    <w:rsid w:val="003855DC"/>
    <w:rsid w:val="00386FC8"/>
    <w:rsid w:val="003946DE"/>
    <w:rsid w:val="003A0018"/>
    <w:rsid w:val="003A3077"/>
    <w:rsid w:val="003A3F03"/>
    <w:rsid w:val="003A4F74"/>
    <w:rsid w:val="003B04A9"/>
    <w:rsid w:val="003B12F4"/>
    <w:rsid w:val="003B1A56"/>
    <w:rsid w:val="003B4237"/>
    <w:rsid w:val="003C0FB2"/>
    <w:rsid w:val="003C148D"/>
    <w:rsid w:val="003C2DD8"/>
    <w:rsid w:val="003C4CBC"/>
    <w:rsid w:val="003C62BF"/>
    <w:rsid w:val="003C6DFA"/>
    <w:rsid w:val="003E01B3"/>
    <w:rsid w:val="003F1B5D"/>
    <w:rsid w:val="00400704"/>
    <w:rsid w:val="004024FD"/>
    <w:rsid w:val="00404501"/>
    <w:rsid w:val="00415128"/>
    <w:rsid w:val="004338E5"/>
    <w:rsid w:val="00434C23"/>
    <w:rsid w:val="00441124"/>
    <w:rsid w:val="004452D3"/>
    <w:rsid w:val="00460E51"/>
    <w:rsid w:val="004649F7"/>
    <w:rsid w:val="00466FD5"/>
    <w:rsid w:val="0047097F"/>
    <w:rsid w:val="00472774"/>
    <w:rsid w:val="00472AC1"/>
    <w:rsid w:val="00483AC9"/>
    <w:rsid w:val="00484454"/>
    <w:rsid w:val="00491F8B"/>
    <w:rsid w:val="004B2F80"/>
    <w:rsid w:val="004C458A"/>
    <w:rsid w:val="004D4D49"/>
    <w:rsid w:val="004E1E65"/>
    <w:rsid w:val="004F1DD0"/>
    <w:rsid w:val="004F4BA9"/>
    <w:rsid w:val="00504A38"/>
    <w:rsid w:val="00506F14"/>
    <w:rsid w:val="00512BFD"/>
    <w:rsid w:val="00513DBA"/>
    <w:rsid w:val="00533F8D"/>
    <w:rsid w:val="00535125"/>
    <w:rsid w:val="00542039"/>
    <w:rsid w:val="0054258D"/>
    <w:rsid w:val="00551E84"/>
    <w:rsid w:val="00552795"/>
    <w:rsid w:val="00552B93"/>
    <w:rsid w:val="00554728"/>
    <w:rsid w:val="005621BD"/>
    <w:rsid w:val="00562FC4"/>
    <w:rsid w:val="0057148F"/>
    <w:rsid w:val="00576958"/>
    <w:rsid w:val="00580F53"/>
    <w:rsid w:val="0058420C"/>
    <w:rsid w:val="00584C39"/>
    <w:rsid w:val="0058585D"/>
    <w:rsid w:val="00594274"/>
    <w:rsid w:val="00595E74"/>
    <w:rsid w:val="005A3447"/>
    <w:rsid w:val="005A5938"/>
    <w:rsid w:val="005A5C61"/>
    <w:rsid w:val="005B2291"/>
    <w:rsid w:val="005B274D"/>
    <w:rsid w:val="005C1F47"/>
    <w:rsid w:val="005C2D07"/>
    <w:rsid w:val="005D0786"/>
    <w:rsid w:val="005D295A"/>
    <w:rsid w:val="005D5676"/>
    <w:rsid w:val="005E352D"/>
    <w:rsid w:val="005E4E23"/>
    <w:rsid w:val="005E54F0"/>
    <w:rsid w:val="005E5FF9"/>
    <w:rsid w:val="005F6858"/>
    <w:rsid w:val="0060026C"/>
    <w:rsid w:val="00606F5F"/>
    <w:rsid w:val="00612145"/>
    <w:rsid w:val="0061364F"/>
    <w:rsid w:val="006209AF"/>
    <w:rsid w:val="00621E7D"/>
    <w:rsid w:val="00645D0B"/>
    <w:rsid w:val="00655E91"/>
    <w:rsid w:val="00660788"/>
    <w:rsid w:val="00683CF1"/>
    <w:rsid w:val="00683F3E"/>
    <w:rsid w:val="006949D6"/>
    <w:rsid w:val="00696A13"/>
    <w:rsid w:val="006A3714"/>
    <w:rsid w:val="006B3CF2"/>
    <w:rsid w:val="006B4FA5"/>
    <w:rsid w:val="006B6729"/>
    <w:rsid w:val="006D2A39"/>
    <w:rsid w:val="006E00D7"/>
    <w:rsid w:val="006E56B4"/>
    <w:rsid w:val="006F200C"/>
    <w:rsid w:val="006F206A"/>
    <w:rsid w:val="006F5398"/>
    <w:rsid w:val="006F6A3B"/>
    <w:rsid w:val="00701C40"/>
    <w:rsid w:val="00703180"/>
    <w:rsid w:val="00721F91"/>
    <w:rsid w:val="00722885"/>
    <w:rsid w:val="007319F7"/>
    <w:rsid w:val="00731DB8"/>
    <w:rsid w:val="007331EF"/>
    <w:rsid w:val="00737038"/>
    <w:rsid w:val="007411D8"/>
    <w:rsid w:val="00746A23"/>
    <w:rsid w:val="0075006C"/>
    <w:rsid w:val="007509A5"/>
    <w:rsid w:val="0075340A"/>
    <w:rsid w:val="00766E67"/>
    <w:rsid w:val="0078269D"/>
    <w:rsid w:val="00787456"/>
    <w:rsid w:val="0079475A"/>
    <w:rsid w:val="0079483D"/>
    <w:rsid w:val="0079724A"/>
    <w:rsid w:val="007A192C"/>
    <w:rsid w:val="007A3D43"/>
    <w:rsid w:val="007A5BDC"/>
    <w:rsid w:val="007B0B84"/>
    <w:rsid w:val="007B4FF7"/>
    <w:rsid w:val="007C2432"/>
    <w:rsid w:val="007C77B5"/>
    <w:rsid w:val="007D0C67"/>
    <w:rsid w:val="007E412C"/>
    <w:rsid w:val="007E4B57"/>
    <w:rsid w:val="007E69B6"/>
    <w:rsid w:val="007F1BAD"/>
    <w:rsid w:val="007F5A36"/>
    <w:rsid w:val="0080427D"/>
    <w:rsid w:val="00804A13"/>
    <w:rsid w:val="00810A55"/>
    <w:rsid w:val="0081517D"/>
    <w:rsid w:val="00820B31"/>
    <w:rsid w:val="008218C4"/>
    <w:rsid w:val="008232FA"/>
    <w:rsid w:val="0082530A"/>
    <w:rsid w:val="00826524"/>
    <w:rsid w:val="00833B85"/>
    <w:rsid w:val="0083578A"/>
    <w:rsid w:val="0083631C"/>
    <w:rsid w:val="00837E03"/>
    <w:rsid w:val="00852F60"/>
    <w:rsid w:val="00855EA4"/>
    <w:rsid w:val="008609BB"/>
    <w:rsid w:val="00865FDE"/>
    <w:rsid w:val="008672F1"/>
    <w:rsid w:val="00870305"/>
    <w:rsid w:val="00874A46"/>
    <w:rsid w:val="00875529"/>
    <w:rsid w:val="008919AE"/>
    <w:rsid w:val="00892253"/>
    <w:rsid w:val="008A1809"/>
    <w:rsid w:val="008A21F4"/>
    <w:rsid w:val="008A732A"/>
    <w:rsid w:val="008A7FC7"/>
    <w:rsid w:val="008B1E64"/>
    <w:rsid w:val="008B2F18"/>
    <w:rsid w:val="008B5842"/>
    <w:rsid w:val="008B6E5D"/>
    <w:rsid w:val="008D52A5"/>
    <w:rsid w:val="008E611C"/>
    <w:rsid w:val="008F25FF"/>
    <w:rsid w:val="00905971"/>
    <w:rsid w:val="009136CD"/>
    <w:rsid w:val="00921A2F"/>
    <w:rsid w:val="00943E3C"/>
    <w:rsid w:val="00944B33"/>
    <w:rsid w:val="00944FB5"/>
    <w:rsid w:val="009532B0"/>
    <w:rsid w:val="00955454"/>
    <w:rsid w:val="00956E6F"/>
    <w:rsid w:val="00960EFA"/>
    <w:rsid w:val="00962F80"/>
    <w:rsid w:val="00977E72"/>
    <w:rsid w:val="00985226"/>
    <w:rsid w:val="00993976"/>
    <w:rsid w:val="009A0DC1"/>
    <w:rsid w:val="009A4681"/>
    <w:rsid w:val="009B2696"/>
    <w:rsid w:val="009B4A56"/>
    <w:rsid w:val="009B5AFB"/>
    <w:rsid w:val="009B64B4"/>
    <w:rsid w:val="009C171D"/>
    <w:rsid w:val="009C5CE4"/>
    <w:rsid w:val="009D6806"/>
    <w:rsid w:val="009E7281"/>
    <w:rsid w:val="009E7F55"/>
    <w:rsid w:val="009F1A75"/>
    <w:rsid w:val="009F6498"/>
    <w:rsid w:val="00A0400B"/>
    <w:rsid w:val="00A04FC7"/>
    <w:rsid w:val="00A061E9"/>
    <w:rsid w:val="00A12646"/>
    <w:rsid w:val="00A152D7"/>
    <w:rsid w:val="00A15DD9"/>
    <w:rsid w:val="00A35766"/>
    <w:rsid w:val="00A42C59"/>
    <w:rsid w:val="00A46CF9"/>
    <w:rsid w:val="00A47A6A"/>
    <w:rsid w:val="00A62AD7"/>
    <w:rsid w:val="00A73F4A"/>
    <w:rsid w:val="00A82A74"/>
    <w:rsid w:val="00A91FF9"/>
    <w:rsid w:val="00AA186A"/>
    <w:rsid w:val="00AB1407"/>
    <w:rsid w:val="00AB25F9"/>
    <w:rsid w:val="00AB27D6"/>
    <w:rsid w:val="00AB3E31"/>
    <w:rsid w:val="00AB4193"/>
    <w:rsid w:val="00AB4FA1"/>
    <w:rsid w:val="00AB6ADE"/>
    <w:rsid w:val="00AC7FE7"/>
    <w:rsid w:val="00AD1EEE"/>
    <w:rsid w:val="00AD3F72"/>
    <w:rsid w:val="00AF61BE"/>
    <w:rsid w:val="00AF67C3"/>
    <w:rsid w:val="00B00E4B"/>
    <w:rsid w:val="00B01EB7"/>
    <w:rsid w:val="00B0238E"/>
    <w:rsid w:val="00B06BDD"/>
    <w:rsid w:val="00B10A6D"/>
    <w:rsid w:val="00B22766"/>
    <w:rsid w:val="00B24E38"/>
    <w:rsid w:val="00B266B8"/>
    <w:rsid w:val="00B3139F"/>
    <w:rsid w:val="00B45FCE"/>
    <w:rsid w:val="00B53237"/>
    <w:rsid w:val="00B62A05"/>
    <w:rsid w:val="00B7143D"/>
    <w:rsid w:val="00B725D2"/>
    <w:rsid w:val="00B72C79"/>
    <w:rsid w:val="00B74222"/>
    <w:rsid w:val="00B74583"/>
    <w:rsid w:val="00B74A38"/>
    <w:rsid w:val="00B91CE6"/>
    <w:rsid w:val="00B95B21"/>
    <w:rsid w:val="00BA7E9E"/>
    <w:rsid w:val="00BB044D"/>
    <w:rsid w:val="00BB0D37"/>
    <w:rsid w:val="00BB3722"/>
    <w:rsid w:val="00BC1A0C"/>
    <w:rsid w:val="00BC49E5"/>
    <w:rsid w:val="00BC4AFB"/>
    <w:rsid w:val="00BC4D63"/>
    <w:rsid w:val="00BD1059"/>
    <w:rsid w:val="00BD3D87"/>
    <w:rsid w:val="00BF3974"/>
    <w:rsid w:val="00BF76BF"/>
    <w:rsid w:val="00C011C9"/>
    <w:rsid w:val="00C05AD1"/>
    <w:rsid w:val="00C060E6"/>
    <w:rsid w:val="00C144D9"/>
    <w:rsid w:val="00C17D29"/>
    <w:rsid w:val="00C252F3"/>
    <w:rsid w:val="00C25D65"/>
    <w:rsid w:val="00C32FD4"/>
    <w:rsid w:val="00C33BE8"/>
    <w:rsid w:val="00C353F1"/>
    <w:rsid w:val="00C368F0"/>
    <w:rsid w:val="00C37943"/>
    <w:rsid w:val="00C401B4"/>
    <w:rsid w:val="00C4126B"/>
    <w:rsid w:val="00C51BEB"/>
    <w:rsid w:val="00C60E6B"/>
    <w:rsid w:val="00C659DC"/>
    <w:rsid w:val="00C7012B"/>
    <w:rsid w:val="00C80281"/>
    <w:rsid w:val="00C86453"/>
    <w:rsid w:val="00C86780"/>
    <w:rsid w:val="00CA17A3"/>
    <w:rsid w:val="00CA51F3"/>
    <w:rsid w:val="00CB2B95"/>
    <w:rsid w:val="00CC42F4"/>
    <w:rsid w:val="00CD5A3D"/>
    <w:rsid w:val="00CE3234"/>
    <w:rsid w:val="00CE3791"/>
    <w:rsid w:val="00CE53C5"/>
    <w:rsid w:val="00D010BD"/>
    <w:rsid w:val="00D01DA6"/>
    <w:rsid w:val="00D03033"/>
    <w:rsid w:val="00D05F31"/>
    <w:rsid w:val="00D07904"/>
    <w:rsid w:val="00D11D81"/>
    <w:rsid w:val="00D12E32"/>
    <w:rsid w:val="00D1789A"/>
    <w:rsid w:val="00D2728F"/>
    <w:rsid w:val="00D27756"/>
    <w:rsid w:val="00D3755C"/>
    <w:rsid w:val="00D41DB9"/>
    <w:rsid w:val="00D42657"/>
    <w:rsid w:val="00D46C8A"/>
    <w:rsid w:val="00D50871"/>
    <w:rsid w:val="00D518E7"/>
    <w:rsid w:val="00D5361C"/>
    <w:rsid w:val="00D56C2B"/>
    <w:rsid w:val="00D62AF8"/>
    <w:rsid w:val="00D639B0"/>
    <w:rsid w:val="00D70455"/>
    <w:rsid w:val="00D71E49"/>
    <w:rsid w:val="00D756D6"/>
    <w:rsid w:val="00D75870"/>
    <w:rsid w:val="00D87434"/>
    <w:rsid w:val="00D9154F"/>
    <w:rsid w:val="00D95AC4"/>
    <w:rsid w:val="00D96807"/>
    <w:rsid w:val="00D9773C"/>
    <w:rsid w:val="00DB4986"/>
    <w:rsid w:val="00DC6060"/>
    <w:rsid w:val="00DC6F11"/>
    <w:rsid w:val="00DE44A3"/>
    <w:rsid w:val="00DE4918"/>
    <w:rsid w:val="00DE57BC"/>
    <w:rsid w:val="00DE7FDF"/>
    <w:rsid w:val="00DF2E60"/>
    <w:rsid w:val="00DF78A5"/>
    <w:rsid w:val="00E1237B"/>
    <w:rsid w:val="00E1241B"/>
    <w:rsid w:val="00E137F1"/>
    <w:rsid w:val="00E158A8"/>
    <w:rsid w:val="00E21B2A"/>
    <w:rsid w:val="00E22A20"/>
    <w:rsid w:val="00E24860"/>
    <w:rsid w:val="00E363ED"/>
    <w:rsid w:val="00E500D2"/>
    <w:rsid w:val="00E547B2"/>
    <w:rsid w:val="00E61305"/>
    <w:rsid w:val="00E6610D"/>
    <w:rsid w:val="00E70D69"/>
    <w:rsid w:val="00E70DAD"/>
    <w:rsid w:val="00E72297"/>
    <w:rsid w:val="00E81927"/>
    <w:rsid w:val="00EA22C2"/>
    <w:rsid w:val="00EB140F"/>
    <w:rsid w:val="00EB2A79"/>
    <w:rsid w:val="00EC6AB3"/>
    <w:rsid w:val="00ED3458"/>
    <w:rsid w:val="00ED73BF"/>
    <w:rsid w:val="00EE146D"/>
    <w:rsid w:val="00EE4F8F"/>
    <w:rsid w:val="00EE4F94"/>
    <w:rsid w:val="00EE72F2"/>
    <w:rsid w:val="00EE7507"/>
    <w:rsid w:val="00EE7EDD"/>
    <w:rsid w:val="00EF130D"/>
    <w:rsid w:val="00EF5971"/>
    <w:rsid w:val="00F02890"/>
    <w:rsid w:val="00F0301D"/>
    <w:rsid w:val="00F048FB"/>
    <w:rsid w:val="00F07FA1"/>
    <w:rsid w:val="00F104BB"/>
    <w:rsid w:val="00F13785"/>
    <w:rsid w:val="00F147C4"/>
    <w:rsid w:val="00F149E4"/>
    <w:rsid w:val="00F2116B"/>
    <w:rsid w:val="00F21533"/>
    <w:rsid w:val="00F264E3"/>
    <w:rsid w:val="00F27EB1"/>
    <w:rsid w:val="00F31B01"/>
    <w:rsid w:val="00F320C1"/>
    <w:rsid w:val="00F507DD"/>
    <w:rsid w:val="00F50FA7"/>
    <w:rsid w:val="00F533B4"/>
    <w:rsid w:val="00F565FC"/>
    <w:rsid w:val="00F64818"/>
    <w:rsid w:val="00F7111C"/>
    <w:rsid w:val="00F72762"/>
    <w:rsid w:val="00F74953"/>
    <w:rsid w:val="00F90A72"/>
    <w:rsid w:val="00F90B9E"/>
    <w:rsid w:val="00F91F83"/>
    <w:rsid w:val="00FA45D8"/>
    <w:rsid w:val="00FA686D"/>
    <w:rsid w:val="00FB5884"/>
    <w:rsid w:val="00FC03B3"/>
    <w:rsid w:val="00FD5A7F"/>
    <w:rsid w:val="00FD6505"/>
    <w:rsid w:val="00FD6556"/>
    <w:rsid w:val="00FE330D"/>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859092">
      <w:bodyDiv w:val="1"/>
      <w:marLeft w:val="0"/>
      <w:marRight w:val="0"/>
      <w:marTop w:val="0"/>
      <w:marBottom w:val="0"/>
      <w:divBdr>
        <w:top w:val="none" w:sz="0" w:space="0" w:color="auto"/>
        <w:left w:val="none" w:sz="0" w:space="0" w:color="auto"/>
        <w:bottom w:val="none" w:sz="0" w:space="0" w:color="auto"/>
        <w:right w:val="none" w:sz="0" w:space="0" w:color="auto"/>
      </w:divBdr>
    </w:div>
    <w:div w:id="104001329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3974306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41905186">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41121595">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24</TotalTime>
  <Pages>2</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34</cp:revision>
  <dcterms:created xsi:type="dcterms:W3CDTF">2025-10-07T15:23:00Z</dcterms:created>
  <dcterms:modified xsi:type="dcterms:W3CDTF">2025-10-07T15:47:00Z</dcterms:modified>
</cp:coreProperties>
</file>