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6D87" w14:textId="77777777" w:rsidR="00906EEC" w:rsidRPr="009C47BF" w:rsidRDefault="00906EEC" w:rsidP="00943AAE">
      <w:pPr>
        <w:spacing w:after="0" w:line="240" w:lineRule="auto"/>
        <w:rPr>
          <w:rFonts w:eastAsia="Times New Roman" w:cs="Times New Roman"/>
          <w:spacing w:val="-5"/>
          <w:kern w:val="0"/>
          <w:position w:val="-4"/>
          <w:sz w:val="24"/>
          <w:szCs w:val="24"/>
          <w14:ligatures w14:val="none"/>
        </w:rPr>
      </w:pPr>
      <w:r w:rsidRPr="009C47BF">
        <w:rPr>
          <w:rFonts w:eastAsia="Times New Roman" w:cs="Times New Roman"/>
          <w:spacing w:val="-10"/>
          <w:kern w:val="0"/>
          <w:sz w:val="24"/>
          <w:szCs w:val="24"/>
          <w14:ligatures w14:val="none"/>
        </w:rPr>
        <w:t xml:space="preserve">UNITED NATIONS   </w:t>
      </w:r>
      <w:r w:rsidRPr="009C47BF">
        <w:rPr>
          <w:rFonts w:eastAsia="Times New Roman" w:cs="Times New Roman"/>
          <w:spacing w:val="-5"/>
          <w:kern w:val="0"/>
          <w:sz w:val="24"/>
          <w:szCs w:val="24"/>
          <w14:ligatures w14:val="none"/>
        </w:rPr>
        <w:t xml:space="preserve"> </w:t>
      </w:r>
      <w:r w:rsidRPr="009C47BF">
        <w:rPr>
          <w:rFonts w:eastAsia="Calibri" w:cs="Times New Roman"/>
          <w:noProof/>
          <w:kern w:val="0"/>
          <w:sz w:val="24"/>
          <w:szCs w:val="24"/>
          <w14:ligatures w14:val="none"/>
        </w:rPr>
        <w:object w:dxaOrig="690" w:dyaOrig="585" w14:anchorId="6F55CC4C">
          <v:rect id="rectole0000000000" o:spid="_x0000_i1025" style="width:35.25pt;height:30.75pt" o:ole="" o:preferrelative="t" stroked="f">
            <v:imagedata r:id="rId7" o:title=""/>
          </v:rect>
          <o:OLEObject Type="Embed" ProgID="StaticMetafile" ShapeID="rectole0000000000" DrawAspect="Content" ObjectID="_1821364174" r:id="rId8"/>
        </w:object>
      </w:r>
      <w:r w:rsidRPr="009C47BF">
        <w:rPr>
          <w:rFonts w:eastAsia="Times New Roman" w:cs="Times New Roman"/>
          <w:kern w:val="0"/>
          <w:position w:val="-4"/>
          <w:sz w:val="24"/>
          <w:szCs w:val="24"/>
          <w14:ligatures w14:val="none"/>
        </w:rPr>
        <w:t xml:space="preserve">      </w:t>
      </w:r>
      <w:r w:rsidRPr="009C47BF">
        <w:rPr>
          <w:rFonts w:eastAsia="Times New Roman" w:cs="Times New Roman"/>
          <w:spacing w:val="-10"/>
          <w:kern w:val="0"/>
          <w:position w:val="-4"/>
          <w:sz w:val="24"/>
          <w:szCs w:val="24"/>
          <w14:ligatures w14:val="none"/>
        </w:rPr>
        <w:t xml:space="preserve"> </w:t>
      </w:r>
      <w:r w:rsidRPr="009C47BF">
        <w:rPr>
          <w:rFonts w:eastAsia="Times New Roman" w:cs="Times New Roman"/>
          <w:b/>
          <w:kern w:val="0"/>
          <w:position w:val="-4"/>
          <w:sz w:val="24"/>
          <w:szCs w:val="24"/>
          <w:rtl/>
          <w14:ligatures w14:val="none"/>
        </w:rPr>
        <w:t>ألأمم المتحدة</w:t>
      </w:r>
    </w:p>
    <w:p w14:paraId="04F5BFDE" w14:textId="77777777" w:rsidR="00906EEC" w:rsidRPr="009C47BF" w:rsidRDefault="00906EEC" w:rsidP="00906EEC">
      <w:pPr>
        <w:spacing w:after="0" w:line="240" w:lineRule="auto"/>
        <w:jc w:val="center"/>
        <w:rPr>
          <w:rFonts w:eastAsia="Times New Roman" w:cs="Times New Roman"/>
          <w:kern w:val="0"/>
          <w:sz w:val="24"/>
          <w:szCs w:val="24"/>
          <w14:ligatures w14:val="none"/>
        </w:rPr>
      </w:pPr>
      <w:r w:rsidRPr="009C47BF">
        <w:rPr>
          <w:rFonts w:eastAsia="Times New Roman" w:cs="Times New Roman"/>
          <w:b/>
          <w:i/>
          <w:kern w:val="0"/>
          <w:sz w:val="24"/>
          <w:szCs w:val="24"/>
          <w14:ligatures w14:val="none"/>
        </w:rPr>
        <w:tab/>
      </w:r>
      <w:r w:rsidRPr="009C47BF">
        <w:rPr>
          <w:rFonts w:eastAsia="Times New Roman" w:cs="Times New Roman"/>
          <w:kern w:val="0"/>
          <w:sz w:val="24"/>
          <w:szCs w:val="24"/>
          <w14:ligatures w14:val="none"/>
        </w:rPr>
        <w:t>United Nations Mission in South Sudan (UNMISS)</w:t>
      </w:r>
    </w:p>
    <w:p w14:paraId="62CE69BC" w14:textId="77777777" w:rsidR="00906EEC" w:rsidRPr="009C47BF" w:rsidRDefault="00906EEC" w:rsidP="00906EEC">
      <w:pPr>
        <w:spacing w:after="0" w:line="240" w:lineRule="auto"/>
        <w:jc w:val="center"/>
        <w:rPr>
          <w:rFonts w:eastAsia="Times New Roman" w:cs="Times New Roman"/>
          <w:b/>
          <w:kern w:val="0"/>
          <w:sz w:val="24"/>
          <w:szCs w:val="24"/>
          <w14:ligatures w14:val="none"/>
        </w:rPr>
      </w:pPr>
    </w:p>
    <w:p w14:paraId="23BB3315" w14:textId="77777777"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Human Rights Division (HRD)</w:t>
      </w:r>
    </w:p>
    <w:p w14:paraId="5FA361AD" w14:textId="77777777" w:rsidR="00906EEC" w:rsidRPr="009C47BF" w:rsidRDefault="00906EEC" w:rsidP="00906EEC">
      <w:pPr>
        <w:spacing w:after="0" w:line="240" w:lineRule="auto"/>
        <w:jc w:val="center"/>
        <w:rPr>
          <w:rFonts w:eastAsia="Times New Roman" w:cs="Times New Roman"/>
          <w:b/>
          <w:kern w:val="0"/>
          <w:sz w:val="24"/>
          <w:szCs w:val="24"/>
          <w14:ligatures w14:val="none"/>
        </w:rPr>
      </w:pPr>
    </w:p>
    <w:p w14:paraId="19E71AC4" w14:textId="77777777"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Wau Field Office Daily Report</w:t>
      </w:r>
    </w:p>
    <w:p w14:paraId="51FAA0C7" w14:textId="77777777" w:rsidR="00906EEC" w:rsidRPr="009C47BF" w:rsidRDefault="00906EEC" w:rsidP="00906EEC">
      <w:pPr>
        <w:spacing w:after="0" w:line="240" w:lineRule="auto"/>
        <w:jc w:val="center"/>
        <w:rPr>
          <w:rFonts w:eastAsia="Times New Roman" w:cs="Times New Roman"/>
          <w:b/>
          <w:kern w:val="0"/>
          <w:sz w:val="24"/>
          <w:szCs w:val="24"/>
          <w14:ligatures w14:val="none"/>
        </w:rPr>
      </w:pPr>
    </w:p>
    <w:p w14:paraId="16F6C863" w14:textId="39E8D1E2" w:rsidR="00906EEC" w:rsidRPr="009C47BF" w:rsidRDefault="00906EEC" w:rsidP="00906EEC">
      <w:pPr>
        <w:spacing w:after="0" w:line="240" w:lineRule="auto"/>
        <w:jc w:val="center"/>
        <w:rPr>
          <w:rFonts w:eastAsia="Times New Roman" w:cs="Times New Roman"/>
          <w:b/>
          <w:kern w:val="0"/>
          <w:sz w:val="24"/>
          <w:szCs w:val="24"/>
          <w14:ligatures w14:val="none"/>
        </w:rPr>
      </w:pPr>
      <w:r w:rsidRPr="009C47BF">
        <w:rPr>
          <w:rFonts w:eastAsia="Times New Roman" w:cs="Times New Roman"/>
          <w:b/>
          <w:kern w:val="0"/>
          <w:sz w:val="24"/>
          <w:szCs w:val="24"/>
          <w14:ligatures w14:val="none"/>
        </w:rPr>
        <w:t xml:space="preserve">Date: </w:t>
      </w:r>
      <w:r w:rsidR="007C10AB">
        <w:rPr>
          <w:rFonts w:eastAsia="Times New Roman" w:cs="Times New Roman"/>
          <w:b/>
          <w:kern w:val="0"/>
          <w:sz w:val="24"/>
          <w:szCs w:val="24"/>
          <w14:ligatures w14:val="none"/>
        </w:rPr>
        <w:t>0</w:t>
      </w:r>
      <w:r w:rsidR="00746DA3">
        <w:rPr>
          <w:rFonts w:eastAsia="Times New Roman" w:cs="Times New Roman"/>
          <w:b/>
          <w:kern w:val="0"/>
          <w:sz w:val="24"/>
          <w:szCs w:val="24"/>
          <w14:ligatures w14:val="none"/>
        </w:rPr>
        <w:t>7</w:t>
      </w:r>
      <w:r w:rsidRPr="009C47BF">
        <w:rPr>
          <w:rFonts w:eastAsia="Times New Roman" w:cs="Times New Roman"/>
          <w:b/>
          <w:kern w:val="0"/>
          <w:sz w:val="24"/>
          <w:szCs w:val="24"/>
          <w14:ligatures w14:val="none"/>
        </w:rPr>
        <w:t>/</w:t>
      </w:r>
      <w:r w:rsidR="00746DA3">
        <w:rPr>
          <w:rFonts w:eastAsia="Times New Roman" w:cs="Times New Roman"/>
          <w:b/>
          <w:kern w:val="0"/>
          <w:sz w:val="24"/>
          <w:szCs w:val="24"/>
          <w14:ligatures w14:val="none"/>
        </w:rPr>
        <w:t>1</w:t>
      </w:r>
      <w:r w:rsidRPr="009C47BF">
        <w:rPr>
          <w:rFonts w:eastAsia="Times New Roman" w:cs="Times New Roman"/>
          <w:b/>
          <w:kern w:val="0"/>
          <w:sz w:val="24"/>
          <w:szCs w:val="24"/>
          <w14:ligatures w14:val="none"/>
        </w:rPr>
        <w:t>0/2025</w:t>
      </w:r>
    </w:p>
    <w:p w14:paraId="14724C7E" w14:textId="77777777" w:rsidR="00906EEC" w:rsidRPr="009C47BF" w:rsidRDefault="00906EEC" w:rsidP="00906EEC">
      <w:pPr>
        <w:spacing w:after="0" w:line="240" w:lineRule="auto"/>
        <w:jc w:val="both"/>
        <w:rPr>
          <w:rFonts w:eastAsia="Calibri" w:cs="Times New Roman"/>
          <w:kern w:val="0"/>
          <w:sz w:val="24"/>
          <w:szCs w:val="24"/>
          <w14:ligatures w14:val="none"/>
        </w:rPr>
      </w:pPr>
    </w:p>
    <w:p w14:paraId="0EC2D232" w14:textId="12240CBC" w:rsidR="00906EEC" w:rsidRDefault="00906EEC" w:rsidP="003C386B">
      <w:pPr>
        <w:spacing w:after="0" w:line="240" w:lineRule="auto"/>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Highlights</w:t>
      </w:r>
      <w:bookmarkStart w:id="0" w:name="_Hlk161066921"/>
      <w:r w:rsidRPr="009C47BF">
        <w:rPr>
          <w:rFonts w:eastAsia="Palatino Linotype" w:cs="Times New Roman"/>
          <w:b/>
          <w:kern w:val="0"/>
          <w:sz w:val="24"/>
          <w:szCs w:val="24"/>
          <w14:ligatures w14:val="none"/>
        </w:rPr>
        <w:t>:</w:t>
      </w:r>
      <w:bookmarkEnd w:id="0"/>
    </w:p>
    <w:p w14:paraId="47EA1A47" w14:textId="77777777" w:rsidR="007C10AB" w:rsidRDefault="007C10AB" w:rsidP="003C386B">
      <w:pPr>
        <w:spacing w:after="0" w:line="240" w:lineRule="auto"/>
        <w:jc w:val="both"/>
        <w:rPr>
          <w:rFonts w:eastAsia="Palatino Linotype" w:cs="Times New Roman"/>
          <w:b/>
          <w:kern w:val="0"/>
          <w:sz w:val="24"/>
          <w:szCs w:val="24"/>
          <w14:ligatures w14:val="none"/>
        </w:rPr>
      </w:pPr>
    </w:p>
    <w:p w14:paraId="0FF1FDDF" w14:textId="77777777" w:rsidR="00746DA3" w:rsidRPr="00746DA3" w:rsidRDefault="00746DA3" w:rsidP="00746DA3">
      <w:pPr>
        <w:pStyle w:val="ListParagraph"/>
        <w:numPr>
          <w:ilvl w:val="0"/>
          <w:numId w:val="8"/>
        </w:numPr>
        <w:rPr>
          <w:rFonts w:asciiTheme="majorBidi" w:hAnsiTheme="majorBidi" w:cstheme="majorBidi"/>
          <w:b/>
          <w:bCs/>
          <w:i/>
          <w:iCs/>
        </w:rPr>
      </w:pPr>
      <w:r w:rsidRPr="00746DA3">
        <w:rPr>
          <w:rFonts w:asciiTheme="majorBidi" w:hAnsiTheme="majorBidi" w:cstheme="majorBidi"/>
          <w:b/>
          <w:bCs/>
          <w:i/>
          <w:iCs/>
        </w:rPr>
        <w:t>Alleged Ambush of a Commercial Vehicle Resulting into injuries of females civilians in Jebel-Tek locality of Kuajena Payam, Jur River County in Western Bahr El Ghazal State.</w:t>
      </w:r>
    </w:p>
    <w:p w14:paraId="5D372C08" w14:textId="77777777" w:rsidR="003C386B" w:rsidRPr="003C386B" w:rsidRDefault="003C386B" w:rsidP="003C386B">
      <w:pPr>
        <w:spacing w:after="0" w:line="240" w:lineRule="auto"/>
        <w:jc w:val="both"/>
        <w:rPr>
          <w:rFonts w:eastAsia="Palatino Linotype" w:cs="Times New Roman"/>
          <w:b/>
          <w:kern w:val="0"/>
          <w:sz w:val="24"/>
          <w:szCs w:val="24"/>
          <w14:ligatures w14:val="none"/>
        </w:rPr>
      </w:pPr>
    </w:p>
    <w:p w14:paraId="67F1E39F" w14:textId="77777777" w:rsidR="00906EEC" w:rsidRPr="009C47BF" w:rsidRDefault="00906EEC" w:rsidP="00906EEC">
      <w:pPr>
        <w:numPr>
          <w:ilvl w:val="0"/>
          <w:numId w:val="1"/>
        </w:numPr>
        <w:spacing w:after="200" w:line="276" w:lineRule="auto"/>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Political and Security Updates</w:t>
      </w:r>
    </w:p>
    <w:p w14:paraId="45B64472" w14:textId="77777777" w:rsidR="00906EEC" w:rsidRPr="009C47BF" w:rsidRDefault="00906EEC" w:rsidP="00906EEC">
      <w:pPr>
        <w:spacing w:after="200" w:line="276" w:lineRule="auto"/>
        <w:contextualSpacing/>
        <w:jc w:val="both"/>
        <w:rPr>
          <w:rFonts w:eastAsia="Palatino Linotype" w:cs="Times New Roman"/>
          <w:b/>
          <w:kern w:val="0"/>
          <w:sz w:val="24"/>
          <w:szCs w:val="24"/>
          <w14:ligatures w14:val="none"/>
        </w:rPr>
      </w:pPr>
    </w:p>
    <w:p w14:paraId="7C6CA2A6" w14:textId="77777777" w:rsidR="00906EEC" w:rsidRPr="009C47BF" w:rsidRDefault="00906EEC" w:rsidP="00906EEC">
      <w:pPr>
        <w:numPr>
          <w:ilvl w:val="0"/>
          <w:numId w:val="1"/>
        </w:numPr>
        <w:spacing w:after="200" w:line="240" w:lineRule="auto"/>
        <w:contextualSpacing/>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Human Rights in the Electoral Process </w:t>
      </w:r>
    </w:p>
    <w:p w14:paraId="6EA8C751" w14:textId="77777777" w:rsidR="00906EEC" w:rsidRPr="009C47BF" w:rsidRDefault="00906EEC" w:rsidP="00906EEC">
      <w:pPr>
        <w:spacing w:after="200" w:line="240" w:lineRule="auto"/>
        <w:contextualSpacing/>
        <w:rPr>
          <w:rFonts w:eastAsia="Palatino Linotype" w:cs="Times New Roman"/>
          <w:b/>
          <w:kern w:val="0"/>
          <w:sz w:val="24"/>
          <w:szCs w:val="24"/>
          <w14:ligatures w14:val="none"/>
        </w:rPr>
      </w:pPr>
    </w:p>
    <w:p w14:paraId="5BF368EF" w14:textId="77777777" w:rsidR="00906EEC"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Conflict-Related Violations/Abuses</w:t>
      </w:r>
    </w:p>
    <w:p w14:paraId="3BFE9BF0" w14:textId="77777777" w:rsidR="008507CE" w:rsidRDefault="008507CE" w:rsidP="008507CE">
      <w:pPr>
        <w:spacing w:after="0" w:line="240" w:lineRule="auto"/>
        <w:contextualSpacing/>
        <w:jc w:val="both"/>
        <w:rPr>
          <w:rFonts w:eastAsia="Palatino Linotype" w:cs="Times New Roman"/>
          <w:b/>
          <w:kern w:val="0"/>
          <w:sz w:val="24"/>
          <w:szCs w:val="24"/>
          <w14:ligatures w14:val="none"/>
        </w:rPr>
      </w:pPr>
    </w:p>
    <w:p w14:paraId="0227585B" w14:textId="55F82E1D" w:rsidR="008507CE" w:rsidRDefault="008507CE" w:rsidP="008507CE">
      <w:pPr>
        <w:pStyle w:val="ListParagraph"/>
        <w:numPr>
          <w:ilvl w:val="0"/>
          <w:numId w:val="8"/>
        </w:numPr>
        <w:spacing w:after="0" w:line="240" w:lineRule="auto"/>
        <w:jc w:val="both"/>
        <w:rPr>
          <w:rFonts w:eastAsia="Palatino Linotype" w:cs="Times New Roman"/>
          <w:b/>
          <w:i/>
          <w:iCs/>
          <w:kern w:val="0"/>
          <w:sz w:val="24"/>
          <w:szCs w:val="24"/>
          <w14:ligatures w14:val="none"/>
        </w:rPr>
      </w:pPr>
      <w:r w:rsidRPr="008507CE">
        <w:rPr>
          <w:rFonts w:eastAsia="Palatino Linotype" w:cs="Times New Roman"/>
          <w:b/>
          <w:i/>
          <w:iCs/>
          <w:kern w:val="0"/>
          <w:sz w:val="24"/>
          <w:szCs w:val="24"/>
          <w14:ligatures w14:val="none"/>
        </w:rPr>
        <w:t>Alleged Ambush of a Commercial Vehicle Resulting into injuries of females civilians in Jebel-Tek locality of Kuajena Payam, Jur River County in Western Bahr El Ghazal State.</w:t>
      </w:r>
    </w:p>
    <w:p w14:paraId="0DEE0AA1" w14:textId="77777777" w:rsidR="008507CE" w:rsidRPr="008507CE" w:rsidRDefault="008507CE" w:rsidP="008507CE">
      <w:pPr>
        <w:pStyle w:val="ListParagraph"/>
        <w:spacing w:after="0" w:line="240" w:lineRule="auto"/>
        <w:jc w:val="both"/>
        <w:rPr>
          <w:rFonts w:eastAsia="Palatino Linotype" w:cs="Times New Roman"/>
          <w:b/>
          <w:i/>
          <w:iCs/>
          <w:kern w:val="0"/>
          <w:sz w:val="24"/>
          <w:szCs w:val="24"/>
          <w14:ligatures w14:val="none"/>
        </w:rPr>
      </w:pPr>
    </w:p>
    <w:p w14:paraId="3A753DE7" w14:textId="2DAB221A" w:rsidR="008507CE" w:rsidRPr="008507CE" w:rsidRDefault="008507CE" w:rsidP="008507CE">
      <w:pPr>
        <w:jc w:val="both"/>
      </w:pPr>
      <w:r w:rsidRPr="008507CE">
        <w:t>On 7 October 2025, the Human Rights Division (HRD) conducted a monitoring visit to Wau Teaching Hospital and interviewed a 37-year-old female businesswoman of Kerish ethnicity (biodata on file). The victim</w:t>
      </w:r>
      <w:r>
        <w:t xml:space="preserve"> is </w:t>
      </w:r>
      <w:r w:rsidRPr="008507CE">
        <w:t>a resident of Jebel Falata  residential area in Wau Town, was allegedly shot and injured during an ambush on a commercial vehicle along the Wau–Kuajena Payam Road.</w:t>
      </w:r>
    </w:p>
    <w:p w14:paraId="3ED48C28" w14:textId="77777777" w:rsidR="008507CE" w:rsidRPr="008507CE" w:rsidRDefault="008507CE" w:rsidP="008507CE">
      <w:pPr>
        <w:jc w:val="both"/>
      </w:pPr>
      <w:r w:rsidRPr="008507CE">
        <w:t>According to the victim, on 3 October 2025, at approximately 2:00 p.m., she was traveling from Wau to Juba via the Wau–Tonj road in a commercial vehicle carrying twelve passengers. Upon reaching Jebel Tek locality in Kuajena Payam, three armed men identified as SPLA-IO elements, carrying AK-47 rifles, emerged from the bush and ordered the driver to stop at gunpoint.</w:t>
      </w:r>
    </w:p>
    <w:p w14:paraId="7B119EB6" w14:textId="77777777" w:rsidR="008507CE" w:rsidRPr="008507CE" w:rsidRDefault="008507CE" w:rsidP="008507CE">
      <w:pPr>
        <w:jc w:val="both"/>
      </w:pPr>
      <w:r w:rsidRPr="008507CE">
        <w:t>The driver, however, hesitated to stop, prompting one of the assailants to open fire on the vehicle. The shooting resulted in the injury of the 37-year-old female passenger, who sustained a gunshot wound to her  shoulders. Another female passenger, reportedly of Dinka ethnicity, was also injured by gunfire to her right finger. Following the attack, the three-armed men fled the scene.</w:t>
      </w:r>
    </w:p>
    <w:p w14:paraId="6E02B78E" w14:textId="77777777" w:rsidR="008507CE" w:rsidRPr="008507CE" w:rsidRDefault="008507CE" w:rsidP="008507CE">
      <w:pPr>
        <w:jc w:val="both"/>
      </w:pPr>
      <w:r w:rsidRPr="008507CE">
        <w:t>The driver immediately proceeded to Kuajena Centre and reported the incident at Kuajena Police Station, where Form 8 was issued for the victims. Both injured women were taken to Kuajena Primary Health Care Centre (PHCC) for initial medical treatment. Subsequently, the police officer in charge of Kuajena reported the case to Police Headquarters in Wau town. A response team from the 112 Vehicle Operations Unit, accompanied by armed National Police Service officers, was dispatched to transport the victims to Wau Teaching Hospital for further medical attention.</w:t>
      </w:r>
    </w:p>
    <w:p w14:paraId="7948C422" w14:textId="77777777" w:rsidR="008507CE" w:rsidRPr="008507CE" w:rsidRDefault="008507CE" w:rsidP="008507CE">
      <w:pPr>
        <w:jc w:val="both"/>
      </w:pPr>
      <w:r w:rsidRPr="008507CE">
        <w:t>The 37-year-old victim remains under medical care at Wau Teaching Hospital. She expressed hesitation to file an official complaint against the perpetrators, citing a lack of confidence in the apprehension of the assailants. As a result, no formal case has yet been registered at any police station in Wau town. The second victim was reportedly referred to Juba for advanced treatment and was airlifted by her family.</w:t>
      </w:r>
    </w:p>
    <w:p w14:paraId="77994ECC" w14:textId="77777777" w:rsidR="008507CE" w:rsidRPr="008507CE" w:rsidRDefault="008507CE" w:rsidP="008507CE">
      <w:pPr>
        <w:jc w:val="both"/>
        <w:rPr>
          <w:b/>
          <w:bCs/>
          <w:i/>
          <w:iCs/>
        </w:rPr>
      </w:pPr>
      <w:r w:rsidRPr="008507CE">
        <w:rPr>
          <w:b/>
          <w:bCs/>
          <w:i/>
          <w:iCs/>
        </w:rPr>
        <w:t>Comments:- The HRD advised the primary victim to file a formal complaint with the police upon full recovery to ensure accountability and justice. The incident underscores ongoing concerns regarding civilian safety and the right to freedom of movement within conflict-affected which erupted between the SPLA-IO and the SSPDF soldier last week in Jur-River County of Western Bahr El Ghazal State.</w:t>
      </w:r>
    </w:p>
    <w:p w14:paraId="77A38213" w14:textId="77777777" w:rsidR="00906EEC" w:rsidRPr="00906EEC" w:rsidRDefault="00906EEC" w:rsidP="00906EEC">
      <w:pPr>
        <w:jc w:val="both"/>
        <w:rPr>
          <w:b/>
          <w:bCs/>
          <w:i/>
          <w:iCs/>
        </w:rPr>
      </w:pPr>
    </w:p>
    <w:p w14:paraId="32DDB677" w14:textId="77777777" w:rsidR="00906EEC"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Conflict-Related Sexual Violence (CRSV)</w:t>
      </w:r>
    </w:p>
    <w:p w14:paraId="3F1F8A62" w14:textId="77777777" w:rsidR="007C10AB" w:rsidRPr="008D3617" w:rsidRDefault="007C10AB" w:rsidP="007C10AB">
      <w:pPr>
        <w:rPr>
          <w:rFonts w:asciiTheme="majorBidi" w:hAnsiTheme="majorBidi" w:cstheme="majorBidi"/>
          <w:i/>
          <w:iCs/>
        </w:rPr>
      </w:pPr>
    </w:p>
    <w:p w14:paraId="6BC0C74C"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Sexual and Gender-Based Violence (SGBV)</w:t>
      </w:r>
    </w:p>
    <w:p w14:paraId="5DAA9689" w14:textId="77777777" w:rsidR="00906EEC" w:rsidRPr="009C47BF" w:rsidRDefault="00906EEC" w:rsidP="00906EEC">
      <w:pPr>
        <w:spacing w:after="0" w:line="240" w:lineRule="auto"/>
        <w:jc w:val="both"/>
        <w:rPr>
          <w:rFonts w:eastAsia="Times New Roman" w:cs="Times New Roman"/>
          <w:i/>
          <w:iCs/>
          <w:kern w:val="0"/>
          <w:sz w:val="24"/>
          <w:szCs w:val="24"/>
          <w14:ligatures w14:val="none"/>
        </w:rPr>
      </w:pPr>
      <w:bookmarkStart w:id="1" w:name="_Hlk155890358"/>
    </w:p>
    <w:p w14:paraId="745DDD35" w14:textId="77777777" w:rsidR="00906EEC" w:rsidRPr="009C47BF" w:rsidRDefault="00906EEC" w:rsidP="00906EEC">
      <w:pPr>
        <w:numPr>
          <w:ilvl w:val="0"/>
          <w:numId w:val="1"/>
        </w:numPr>
        <w:spacing w:after="0" w:line="240" w:lineRule="auto"/>
        <w:contextualSpacing/>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Civic Space and Participation </w:t>
      </w:r>
    </w:p>
    <w:p w14:paraId="4FFC397B" w14:textId="77777777" w:rsidR="00906EEC" w:rsidRPr="009C47BF" w:rsidRDefault="00906EEC" w:rsidP="00906EEC">
      <w:pPr>
        <w:spacing w:after="0" w:line="240" w:lineRule="auto"/>
        <w:contextualSpacing/>
        <w:jc w:val="both"/>
        <w:rPr>
          <w:rFonts w:eastAsia="Palatino Linotype" w:cs="Times New Roman"/>
          <w:b/>
          <w:kern w:val="0"/>
          <w:sz w:val="24"/>
          <w:szCs w:val="24"/>
          <w14:ligatures w14:val="none"/>
        </w:rPr>
      </w:pPr>
    </w:p>
    <w:p w14:paraId="1A360E02"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Judicial Accountability</w:t>
      </w:r>
    </w:p>
    <w:p w14:paraId="26C432E7" w14:textId="77777777" w:rsidR="00906EEC" w:rsidRPr="009C47BF" w:rsidRDefault="00906EEC" w:rsidP="00906EEC">
      <w:pPr>
        <w:spacing w:after="0" w:line="240" w:lineRule="auto"/>
        <w:rPr>
          <w:rFonts w:eastAsia="Palatino Linotype" w:cs="Times New Roman"/>
          <w:b/>
          <w:kern w:val="0"/>
          <w:sz w:val="24"/>
          <w:szCs w:val="24"/>
          <w14:ligatures w14:val="none"/>
        </w:rPr>
      </w:pPr>
    </w:p>
    <w:p w14:paraId="4FE18908"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Transitional Justice</w:t>
      </w:r>
    </w:p>
    <w:p w14:paraId="1A52CBD4" w14:textId="77777777" w:rsidR="00906EEC" w:rsidRPr="009C47BF" w:rsidRDefault="00906EEC" w:rsidP="00906EEC">
      <w:pPr>
        <w:spacing w:after="0" w:line="240" w:lineRule="auto"/>
        <w:contextualSpacing/>
        <w:jc w:val="both"/>
        <w:rPr>
          <w:rFonts w:eastAsia="Palatino Linotype" w:cs="Times New Roman"/>
          <w:bCs/>
          <w:kern w:val="0"/>
          <w:sz w:val="24"/>
          <w:szCs w:val="24"/>
          <w14:ligatures w14:val="none"/>
        </w:rPr>
      </w:pPr>
    </w:p>
    <w:p w14:paraId="6567FCBF" w14:textId="6A1318CF" w:rsidR="00906EEC"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 xml:space="preserve">Engagement and Capacity Building </w:t>
      </w:r>
    </w:p>
    <w:p w14:paraId="3482FECB" w14:textId="77777777" w:rsidR="00523ABC" w:rsidRDefault="00523ABC" w:rsidP="00523ABC">
      <w:pPr>
        <w:spacing w:after="0" w:line="240" w:lineRule="auto"/>
        <w:contextualSpacing/>
        <w:jc w:val="both"/>
        <w:rPr>
          <w:rFonts w:eastAsia="Palatino Linotype" w:cs="Times New Roman"/>
          <w:b/>
          <w:kern w:val="0"/>
          <w:sz w:val="24"/>
          <w:szCs w:val="24"/>
          <w14:ligatures w14:val="none"/>
        </w:rPr>
      </w:pPr>
    </w:p>
    <w:p w14:paraId="0AC17D3E" w14:textId="77777777" w:rsidR="00906EEC" w:rsidRPr="009C47BF" w:rsidRDefault="00906EEC" w:rsidP="00906EEC">
      <w:pPr>
        <w:numPr>
          <w:ilvl w:val="0"/>
          <w:numId w:val="1"/>
        </w:numPr>
        <w:spacing w:after="0" w:line="240" w:lineRule="auto"/>
        <w:ind w:left="284"/>
        <w:contextualSpacing/>
        <w:jc w:val="both"/>
        <w:rPr>
          <w:rFonts w:eastAsia="Palatino Linotype" w:cs="Times New Roman"/>
          <w:b/>
          <w:kern w:val="0"/>
          <w:sz w:val="24"/>
          <w:szCs w:val="24"/>
          <w14:ligatures w14:val="none"/>
        </w:rPr>
      </w:pPr>
      <w:r w:rsidRPr="009C47BF">
        <w:rPr>
          <w:rFonts w:eastAsia="Palatino Linotype" w:cs="Times New Roman"/>
          <w:b/>
          <w:kern w:val="0"/>
          <w:sz w:val="24"/>
          <w:szCs w:val="24"/>
          <w14:ligatures w14:val="none"/>
        </w:rPr>
        <w:t>Other Key Human Rights and Protection Concerns</w:t>
      </w:r>
      <w:bookmarkEnd w:id="1"/>
    </w:p>
    <w:p w14:paraId="3BEE7264" w14:textId="77777777" w:rsidR="00906EEC" w:rsidRPr="009C47BF" w:rsidRDefault="00906EEC" w:rsidP="00906EEC">
      <w:pPr>
        <w:rPr>
          <w:rFonts w:eastAsia="Aptos" w:cs="Arial"/>
        </w:rPr>
      </w:pPr>
    </w:p>
    <w:p w14:paraId="45A72904" w14:textId="77777777" w:rsidR="00906EEC" w:rsidRPr="009C47BF" w:rsidRDefault="00906EEC" w:rsidP="00906EEC">
      <w:pPr>
        <w:spacing w:after="0" w:line="240" w:lineRule="auto"/>
        <w:jc w:val="center"/>
        <w:rPr>
          <w:rFonts w:eastAsia="Palatino Linotype" w:cs="Times New Roman"/>
          <w:b/>
          <w:kern w:val="0"/>
          <w:sz w:val="24"/>
          <w:szCs w:val="24"/>
          <w14:ligatures w14:val="none"/>
        </w:rPr>
      </w:pPr>
    </w:p>
    <w:p w14:paraId="38DD4B41" w14:textId="77777777" w:rsidR="00906EEC" w:rsidRDefault="00906EEC" w:rsidP="00906EEC"/>
    <w:p w14:paraId="3B7693D1" w14:textId="77777777" w:rsidR="000910FD" w:rsidRDefault="000910FD"/>
    <w:p w14:paraId="05A133F4" w14:textId="77777777" w:rsidR="00906EEC" w:rsidRDefault="00906EEC" w:rsidP="006453EC">
      <w:pPr>
        <w:jc w:val="both"/>
        <w:rPr>
          <w:b/>
          <w:bCs/>
          <w:i/>
          <w:iCs/>
          <w:u w:val="single"/>
        </w:rPr>
      </w:pPr>
    </w:p>
    <w:p w14:paraId="498E9551" w14:textId="77777777" w:rsidR="00906EEC" w:rsidRDefault="00906EEC" w:rsidP="006453EC">
      <w:pPr>
        <w:jc w:val="both"/>
        <w:rPr>
          <w:b/>
          <w:bCs/>
          <w:i/>
          <w:iCs/>
          <w:u w:val="single"/>
        </w:rPr>
      </w:pPr>
    </w:p>
    <w:p w14:paraId="560C3DE8" w14:textId="77777777" w:rsidR="006453EC" w:rsidRDefault="006453EC"/>
    <w:sectPr w:rsidR="006453EC">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C7602" w14:textId="77777777" w:rsidR="002C0F12" w:rsidRDefault="002C0F12" w:rsidP="00943AAE">
      <w:pPr>
        <w:spacing w:after="0" w:line="240" w:lineRule="auto"/>
      </w:pPr>
      <w:r>
        <w:separator/>
      </w:r>
    </w:p>
  </w:endnote>
  <w:endnote w:type="continuationSeparator" w:id="0">
    <w:p w14:paraId="04867ECD" w14:textId="77777777" w:rsidR="002C0F12" w:rsidRDefault="002C0F12" w:rsidP="00943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57A5" w14:textId="77777777" w:rsidR="00943AAE" w:rsidRDefault="00943AAE" w:rsidP="00943AAE">
    <w:pPr>
      <w:pStyle w:val="Footer"/>
      <w:rPr>
        <w:rFonts w:cs="Times New Roman"/>
        <w:color w:val="0070C0"/>
        <w:sz w:val="20"/>
        <w:szCs w:val="20"/>
      </w:rPr>
    </w:pPr>
    <w:r>
      <w:rPr>
        <w:rFonts w:cs="Times New Roman"/>
        <w:color w:val="0070C0"/>
        <w:sz w:val="20"/>
        <w:szCs w:val="20"/>
      </w:rPr>
      <w:t>____________________________________________________________________________________________</w:t>
    </w:r>
  </w:p>
  <w:p w14:paraId="418B8CBA" w14:textId="214C04EA" w:rsidR="00943AAE" w:rsidRDefault="00943AAE" w:rsidP="00943AAE">
    <w:pPr>
      <w:pStyle w:val="Footer"/>
    </w:pPr>
    <w:r w:rsidRPr="007D0996">
      <w:rPr>
        <w:rFonts w:cs="Times New Roman"/>
        <w:i/>
        <w:iCs/>
        <w:color w:val="0070C0"/>
        <w:sz w:val="20"/>
        <w:szCs w:val="20"/>
      </w:rPr>
      <w:t>202</w:t>
    </w:r>
    <w:r>
      <w:rPr>
        <w:rFonts w:cs="Times New Roman"/>
        <w:i/>
        <w:iCs/>
        <w:color w:val="0070C0"/>
        <w:sz w:val="20"/>
        <w:szCs w:val="20"/>
      </w:rPr>
      <w:t>5</w:t>
    </w:r>
    <w:r w:rsidR="00746DA3">
      <w:rPr>
        <w:rFonts w:cs="Times New Roman"/>
        <w:i/>
        <w:iCs/>
        <w:color w:val="0070C0"/>
        <w:sz w:val="20"/>
        <w:szCs w:val="20"/>
      </w:rPr>
      <w:t>1007</w:t>
    </w:r>
    <w:r w:rsidRPr="007D0996">
      <w:rPr>
        <w:rFonts w:cs="Times New Roman"/>
        <w:i/>
        <w:iCs/>
        <w:color w:val="0070C0"/>
        <w:sz w:val="20"/>
        <w:szCs w:val="20"/>
      </w:rPr>
      <w:t xml:space="preserve"> UNMISS HRD_ Wau Field Office</w:t>
    </w:r>
    <w:r>
      <w:rPr>
        <w:rFonts w:cs="Times New Roman"/>
        <w:i/>
        <w:iCs/>
        <w:color w:val="0070C0"/>
        <w:sz w:val="20"/>
        <w:szCs w:val="20"/>
      </w:rPr>
      <w:t>_</w:t>
    </w:r>
    <w:r w:rsidRPr="007D0996">
      <w:rPr>
        <w:rFonts w:cs="Times New Roman"/>
        <w:i/>
        <w:iCs/>
        <w:color w:val="0070C0"/>
        <w:sz w:val="20"/>
        <w:szCs w:val="20"/>
      </w:rPr>
      <w:t xml:space="preserve">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F488B" w14:textId="77777777" w:rsidR="002C0F12" w:rsidRDefault="002C0F12" w:rsidP="00943AAE">
      <w:pPr>
        <w:spacing w:after="0" w:line="240" w:lineRule="auto"/>
      </w:pPr>
      <w:r>
        <w:separator/>
      </w:r>
    </w:p>
  </w:footnote>
  <w:footnote w:type="continuationSeparator" w:id="0">
    <w:p w14:paraId="2AE6B647" w14:textId="77777777" w:rsidR="002C0F12" w:rsidRDefault="002C0F12" w:rsidP="00943A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3B97EE4"/>
    <w:multiLevelType w:val="hybridMultilevel"/>
    <w:tmpl w:val="7B781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E532D"/>
    <w:multiLevelType w:val="hybridMultilevel"/>
    <w:tmpl w:val="67303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140E72"/>
    <w:multiLevelType w:val="hybridMultilevel"/>
    <w:tmpl w:val="5EB81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BD3E93"/>
    <w:multiLevelType w:val="hybridMultilevel"/>
    <w:tmpl w:val="87CE4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DA0D0B"/>
    <w:multiLevelType w:val="hybridMultilevel"/>
    <w:tmpl w:val="527E02E8"/>
    <w:lvl w:ilvl="0" w:tplc="651C5CB8">
      <w:numFmt w:val="bullet"/>
      <w:lvlText w:val=""/>
      <w:lvlJc w:val="left"/>
      <w:pPr>
        <w:ind w:left="360" w:hanging="360"/>
      </w:pPr>
      <w:rPr>
        <w:rFonts w:ascii="Symbol" w:eastAsia="Aptos" w:hAnsi="Symbol"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732D493E"/>
    <w:multiLevelType w:val="hybridMultilevel"/>
    <w:tmpl w:val="047EAD60"/>
    <w:lvl w:ilvl="0" w:tplc="898C272A">
      <w:start w:val="2"/>
      <w:numFmt w:val="bullet"/>
      <w:lvlText w:val=""/>
      <w:lvlJc w:val="left"/>
      <w:pPr>
        <w:ind w:left="360" w:hanging="360"/>
      </w:pPr>
      <w:rPr>
        <w:rFonts w:ascii="Symbol" w:eastAsiaTheme="minorHAnsi" w:hAnsi="Symbol" w:cs="Times New Roman"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4426691">
    <w:abstractNumId w:val="3"/>
  </w:num>
  <w:num w:numId="3" w16cid:durableId="1413237245">
    <w:abstractNumId w:val="2"/>
  </w:num>
  <w:num w:numId="4" w16cid:durableId="1969621419">
    <w:abstractNumId w:val="1"/>
  </w:num>
  <w:num w:numId="5" w16cid:durableId="1784030733">
    <w:abstractNumId w:val="6"/>
  </w:num>
  <w:num w:numId="6" w16cid:durableId="1407654477">
    <w:abstractNumId w:val="7"/>
  </w:num>
  <w:num w:numId="7" w16cid:durableId="1820266861">
    <w:abstractNumId w:val="4"/>
  </w:num>
  <w:num w:numId="8" w16cid:durableId="16774188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EC"/>
    <w:rsid w:val="000000EE"/>
    <w:rsid w:val="00080CD8"/>
    <w:rsid w:val="000910FD"/>
    <w:rsid w:val="000D675B"/>
    <w:rsid w:val="001344ED"/>
    <w:rsid w:val="001B1BA3"/>
    <w:rsid w:val="00285CF0"/>
    <w:rsid w:val="002A2113"/>
    <w:rsid w:val="002C0F12"/>
    <w:rsid w:val="002C4F19"/>
    <w:rsid w:val="00380CBC"/>
    <w:rsid w:val="003C386B"/>
    <w:rsid w:val="003D45FE"/>
    <w:rsid w:val="004311A4"/>
    <w:rsid w:val="00456CC2"/>
    <w:rsid w:val="004A044E"/>
    <w:rsid w:val="004D053B"/>
    <w:rsid w:val="004D06E7"/>
    <w:rsid w:val="00523ABC"/>
    <w:rsid w:val="00562AF7"/>
    <w:rsid w:val="00577F27"/>
    <w:rsid w:val="005A5E59"/>
    <w:rsid w:val="005C11F3"/>
    <w:rsid w:val="005E7B35"/>
    <w:rsid w:val="00600E05"/>
    <w:rsid w:val="00626A30"/>
    <w:rsid w:val="006453EC"/>
    <w:rsid w:val="006B37B1"/>
    <w:rsid w:val="006E43FF"/>
    <w:rsid w:val="007024FD"/>
    <w:rsid w:val="00746DA3"/>
    <w:rsid w:val="007B49A6"/>
    <w:rsid w:val="007B60D7"/>
    <w:rsid w:val="007C10AB"/>
    <w:rsid w:val="00837907"/>
    <w:rsid w:val="008507CE"/>
    <w:rsid w:val="00872B1C"/>
    <w:rsid w:val="00906EEC"/>
    <w:rsid w:val="00943AAE"/>
    <w:rsid w:val="00A127F4"/>
    <w:rsid w:val="00A41E09"/>
    <w:rsid w:val="00A44354"/>
    <w:rsid w:val="00A45EBF"/>
    <w:rsid w:val="00A858F2"/>
    <w:rsid w:val="00B977EA"/>
    <w:rsid w:val="00BF4406"/>
    <w:rsid w:val="00C375D8"/>
    <w:rsid w:val="00C87261"/>
    <w:rsid w:val="00D26BBE"/>
    <w:rsid w:val="00DF6A31"/>
    <w:rsid w:val="00E00182"/>
    <w:rsid w:val="00E45C5C"/>
    <w:rsid w:val="00E8595E"/>
    <w:rsid w:val="00F300F3"/>
    <w:rsid w:val="00F864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B60F956"/>
  <w15:chartTrackingRefBased/>
  <w15:docId w15:val="{9195D9F9-2C16-4F0A-8E2C-74F09CAB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EC"/>
  </w:style>
  <w:style w:type="paragraph" w:styleId="Heading1">
    <w:name w:val="heading 1"/>
    <w:basedOn w:val="Normal"/>
    <w:next w:val="Normal"/>
    <w:link w:val="Heading1Char"/>
    <w:uiPriority w:val="9"/>
    <w:qFormat/>
    <w:rsid w:val="0064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453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53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53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53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453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453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453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453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453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4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453EC"/>
    <w:pPr>
      <w:spacing w:before="160"/>
      <w:jc w:val="center"/>
    </w:pPr>
    <w:rPr>
      <w:i/>
      <w:iCs/>
      <w:color w:val="404040" w:themeColor="text1" w:themeTint="BF"/>
    </w:rPr>
  </w:style>
  <w:style w:type="character" w:customStyle="1" w:styleId="QuoteChar">
    <w:name w:val="Quote Char"/>
    <w:basedOn w:val="DefaultParagraphFont"/>
    <w:link w:val="Quote"/>
    <w:uiPriority w:val="29"/>
    <w:rsid w:val="006453EC"/>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6453EC"/>
    <w:pPr>
      <w:ind w:left="720"/>
      <w:contextualSpacing/>
    </w:pPr>
  </w:style>
  <w:style w:type="character" w:styleId="IntenseEmphasis">
    <w:name w:val="Intense Emphasis"/>
    <w:basedOn w:val="DefaultParagraphFont"/>
    <w:uiPriority w:val="21"/>
    <w:qFormat/>
    <w:rsid w:val="006453EC"/>
    <w:rPr>
      <w:i/>
      <w:iCs/>
      <w:color w:val="0F4761" w:themeColor="accent1" w:themeShade="BF"/>
    </w:rPr>
  </w:style>
  <w:style w:type="paragraph" w:styleId="IntenseQuote">
    <w:name w:val="Intense Quote"/>
    <w:basedOn w:val="Normal"/>
    <w:next w:val="Normal"/>
    <w:link w:val="IntenseQuoteChar"/>
    <w:uiPriority w:val="30"/>
    <w:qFormat/>
    <w:rsid w:val="0064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EC"/>
    <w:rPr>
      <w:i/>
      <w:iCs/>
      <w:color w:val="0F4761" w:themeColor="accent1" w:themeShade="BF"/>
    </w:rPr>
  </w:style>
  <w:style w:type="character" w:styleId="IntenseReference">
    <w:name w:val="Intense Reference"/>
    <w:basedOn w:val="DefaultParagraphFont"/>
    <w:uiPriority w:val="32"/>
    <w:qFormat/>
    <w:rsid w:val="006453EC"/>
    <w:rPr>
      <w:b/>
      <w:bCs/>
      <w:smallCaps/>
      <w:color w:val="0F4761" w:themeColor="accent1" w:themeShade="BF"/>
      <w:spacing w:val="5"/>
    </w:rPr>
  </w:style>
  <w:style w:type="paragraph" w:styleId="Header">
    <w:name w:val="header"/>
    <w:basedOn w:val="Normal"/>
    <w:link w:val="HeaderChar"/>
    <w:uiPriority w:val="99"/>
    <w:unhideWhenUsed/>
    <w:rsid w:val="00943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AAE"/>
  </w:style>
  <w:style w:type="paragraph" w:styleId="Footer">
    <w:name w:val="footer"/>
    <w:basedOn w:val="Normal"/>
    <w:link w:val="FooterChar"/>
    <w:uiPriority w:val="99"/>
    <w:unhideWhenUsed/>
    <w:rsid w:val="00943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AAE"/>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F300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522</Words>
  <Characters>2897</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Hakim</dc:creator>
  <cp:keywords/>
  <dc:description/>
  <cp:lastModifiedBy>Vicky Francis</cp:lastModifiedBy>
  <cp:revision>2</cp:revision>
  <dcterms:created xsi:type="dcterms:W3CDTF">2025-10-07T15:42:00Z</dcterms:created>
  <dcterms:modified xsi:type="dcterms:W3CDTF">2025-10-07T15:42:00Z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cf2ce8a3-a674-4c13-821c-0ab571dfe7ed</vt:lpwstr>
  </property>
</Properties>
</file>