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144799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057A6E2"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2E3288" w:rsidRPr="003855DC">
        <w:rPr>
          <w:rFonts w:ascii="Times New Roman" w:eastAsia="Times New Roman" w:hAnsi="Times New Roman" w:cs="Times New Roman"/>
          <w:b/>
          <w:i/>
          <w:iCs/>
          <w:color w:val="4472C4" w:themeColor="accent1"/>
          <w:sz w:val="24"/>
          <w:szCs w:val="24"/>
        </w:rPr>
        <w:t>0</w:t>
      </w:r>
      <w:r w:rsidR="004960F4">
        <w:rPr>
          <w:rFonts w:ascii="Times New Roman" w:eastAsia="Times New Roman" w:hAnsi="Times New Roman" w:cs="Times New Roman"/>
          <w:b/>
          <w:i/>
          <w:iCs/>
          <w:color w:val="4472C4" w:themeColor="accent1"/>
          <w:sz w:val="24"/>
          <w:szCs w:val="24"/>
        </w:rPr>
        <w:t>8</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72531833" w14:textId="65E4044D" w:rsidR="00211141" w:rsidRPr="00AC2A3D" w:rsidRDefault="0073741F" w:rsidP="00211141">
      <w:pPr>
        <w:pStyle w:val="ListParagraph"/>
        <w:numPr>
          <w:ilvl w:val="0"/>
          <w:numId w:val="24"/>
        </w:numPr>
        <w:spacing w:after="0" w:line="240" w:lineRule="auto"/>
        <w:jc w:val="both"/>
        <w:rPr>
          <w:rFonts w:ascii="Times New Roman" w:eastAsia="Palatino Linotype" w:hAnsi="Times New Roman" w:cs="Times New Roman"/>
          <w:i/>
          <w:iCs/>
          <w:sz w:val="24"/>
          <w:szCs w:val="24"/>
        </w:rPr>
      </w:pPr>
      <w:bookmarkStart w:id="0" w:name="_Hlk163836907"/>
      <w:r w:rsidRPr="00AC2A3D">
        <w:rPr>
          <w:rFonts w:ascii="Times New Roman" w:eastAsia="Palatino Linotype" w:hAnsi="Times New Roman" w:cs="Times New Roman"/>
          <w:i/>
          <w:iCs/>
          <w:sz w:val="24"/>
          <w:szCs w:val="24"/>
        </w:rPr>
        <w:t>HRD conducted a m</w:t>
      </w:r>
      <w:r w:rsidR="00211141" w:rsidRPr="00AC2A3D">
        <w:rPr>
          <w:rFonts w:ascii="Times New Roman" w:eastAsia="Palatino Linotype" w:hAnsi="Times New Roman" w:cs="Times New Roman"/>
          <w:i/>
          <w:iCs/>
          <w:sz w:val="24"/>
          <w:szCs w:val="24"/>
        </w:rPr>
        <w:t xml:space="preserve">onitoring </w:t>
      </w:r>
      <w:r w:rsidRPr="00AC2A3D">
        <w:rPr>
          <w:rFonts w:ascii="Times New Roman" w:eastAsia="Palatino Linotype" w:hAnsi="Times New Roman" w:cs="Times New Roman"/>
          <w:i/>
          <w:iCs/>
          <w:sz w:val="24"/>
          <w:szCs w:val="24"/>
        </w:rPr>
        <w:t>v</w:t>
      </w:r>
      <w:r w:rsidR="00211141" w:rsidRPr="00AC2A3D">
        <w:rPr>
          <w:rFonts w:ascii="Times New Roman" w:eastAsia="Palatino Linotype" w:hAnsi="Times New Roman" w:cs="Times New Roman"/>
          <w:i/>
          <w:iCs/>
          <w:sz w:val="24"/>
          <w:szCs w:val="24"/>
        </w:rPr>
        <w:t xml:space="preserve">isit to the High Court </w:t>
      </w:r>
      <w:r w:rsidRPr="00AC2A3D">
        <w:rPr>
          <w:rFonts w:ascii="Times New Roman" w:eastAsia="Palatino Linotype" w:hAnsi="Times New Roman" w:cs="Times New Roman"/>
          <w:i/>
          <w:iCs/>
          <w:sz w:val="24"/>
          <w:szCs w:val="24"/>
        </w:rPr>
        <w:t xml:space="preserve">in </w:t>
      </w:r>
      <w:r w:rsidR="00211141" w:rsidRPr="00AC2A3D">
        <w:rPr>
          <w:rFonts w:ascii="Times New Roman" w:eastAsia="Palatino Linotype" w:hAnsi="Times New Roman" w:cs="Times New Roman"/>
          <w:i/>
          <w:iCs/>
          <w:sz w:val="24"/>
          <w:szCs w:val="24"/>
        </w:rPr>
        <w:t>Malakal</w:t>
      </w:r>
    </w:p>
    <w:p w14:paraId="00C47173" w14:textId="1BD92FBF" w:rsidR="00211141" w:rsidRPr="00AC2A3D" w:rsidRDefault="00AC2A3D" w:rsidP="0073741F">
      <w:pPr>
        <w:pStyle w:val="NormalWeb"/>
        <w:numPr>
          <w:ilvl w:val="0"/>
          <w:numId w:val="24"/>
        </w:numPr>
        <w:rPr>
          <w:i/>
          <w:iCs/>
        </w:rPr>
      </w:pPr>
      <w:r w:rsidRPr="00AC2A3D">
        <w:rPr>
          <w:i/>
          <w:iCs/>
        </w:rPr>
        <w:t>HRD carried out a monitoring visit to Daniel Comboni 2 Displacement Camp</w:t>
      </w:r>
      <w:r w:rsidR="0073741F" w:rsidRPr="00AC2A3D">
        <w:rPr>
          <w:i/>
          <w:iCs/>
        </w:rPr>
        <w:t xml:space="preserve"> in Malakal</w:t>
      </w:r>
    </w:p>
    <w:bookmarkEnd w:id="0"/>
    <w:p w14:paraId="5FEA9485" w14:textId="23CDBCBA"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r w:rsidR="009F6498" w:rsidRPr="003855DC">
        <w:rPr>
          <w:rFonts w:ascii="Times New Roman" w:eastAsia="Calibri" w:hAnsi="Times New Roman" w:cs="Times New Roman"/>
          <w:b/>
          <w:bCs/>
          <w:sz w:val="24"/>
          <w:szCs w:val="24"/>
        </w:rPr>
        <w:t xml:space="preserve">- </w:t>
      </w:r>
      <w:r w:rsidR="009F6498" w:rsidRPr="003855DC">
        <w:rPr>
          <w:rFonts w:ascii="Times New Roman" w:eastAsia="Calibri" w:hAnsi="Times New Roman" w:cs="Times New Roman"/>
          <w:i/>
          <w:iCs/>
          <w:sz w:val="24"/>
          <w:szCs w:val="24"/>
        </w:rPr>
        <w:t>NSTR</w:t>
      </w:r>
    </w:p>
    <w:p w14:paraId="1F69666F" w14:textId="77777777" w:rsidR="00962F80" w:rsidRPr="003855DC" w:rsidRDefault="00962F80" w:rsidP="00594274">
      <w:pPr>
        <w:spacing w:after="0" w:line="240" w:lineRule="auto"/>
        <w:jc w:val="both"/>
        <w:rPr>
          <w:rFonts w:asciiTheme="majorBidi" w:hAnsiTheme="majorBidi" w:cstheme="majorBidi"/>
          <w:kern w:val="2"/>
          <w:sz w:val="24"/>
          <w:szCs w:val="24"/>
          <w14:ligatures w14:val="standardContextual"/>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54D0DFDB" w14:textId="75E8F172" w:rsidR="00211141" w:rsidRDefault="00874A46" w:rsidP="0021114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2" w:name="_Hlk187242477"/>
    </w:p>
    <w:p w14:paraId="473C2D94" w14:textId="77777777" w:rsidR="00211141" w:rsidRDefault="00211141" w:rsidP="00211141">
      <w:pPr>
        <w:spacing w:after="0" w:line="240" w:lineRule="auto"/>
        <w:contextualSpacing/>
        <w:jc w:val="both"/>
        <w:rPr>
          <w:rFonts w:ascii="Times New Roman" w:eastAsia="Palatino Linotype" w:hAnsi="Times New Roman" w:cs="Times New Roman"/>
          <w:sz w:val="24"/>
          <w:szCs w:val="24"/>
        </w:rPr>
      </w:pPr>
    </w:p>
    <w:p w14:paraId="2B850D72" w14:textId="77777777" w:rsidR="00AC2A3D" w:rsidRPr="00AC2A3D" w:rsidRDefault="00AC2A3D" w:rsidP="00AC2A3D">
      <w:pPr>
        <w:pStyle w:val="ListParagraph"/>
        <w:numPr>
          <w:ilvl w:val="0"/>
          <w:numId w:val="24"/>
        </w:numPr>
        <w:spacing w:after="0" w:line="240" w:lineRule="auto"/>
        <w:jc w:val="both"/>
        <w:rPr>
          <w:rFonts w:ascii="Times New Roman" w:eastAsia="Palatino Linotype" w:hAnsi="Times New Roman" w:cs="Times New Roman"/>
          <w:b/>
          <w:bCs/>
          <w:i/>
          <w:iCs/>
          <w:sz w:val="24"/>
          <w:szCs w:val="24"/>
        </w:rPr>
      </w:pPr>
      <w:bookmarkStart w:id="3" w:name="_Hlk210828120"/>
      <w:r w:rsidRPr="00AC2A3D">
        <w:rPr>
          <w:rFonts w:ascii="Times New Roman" w:eastAsia="Palatino Linotype" w:hAnsi="Times New Roman" w:cs="Times New Roman"/>
          <w:b/>
          <w:bCs/>
          <w:i/>
          <w:iCs/>
          <w:sz w:val="24"/>
          <w:szCs w:val="24"/>
        </w:rPr>
        <w:t>HRD conducted a monitoring visit to the High Court in Malakal</w:t>
      </w:r>
    </w:p>
    <w:bookmarkEnd w:id="3"/>
    <w:p w14:paraId="7C3CD4DD" w14:textId="77777777" w:rsidR="00AC2A3D" w:rsidRDefault="00AC2A3D" w:rsidP="00211141">
      <w:pPr>
        <w:spacing w:after="0" w:line="240" w:lineRule="auto"/>
        <w:contextualSpacing/>
        <w:jc w:val="both"/>
        <w:rPr>
          <w:rFonts w:ascii="Times New Roman" w:eastAsia="Palatino Linotype" w:hAnsi="Times New Roman" w:cs="Times New Roman"/>
          <w:i/>
          <w:iCs/>
          <w:sz w:val="24"/>
          <w:szCs w:val="24"/>
        </w:rPr>
      </w:pPr>
    </w:p>
    <w:p w14:paraId="380D9C5F" w14:textId="4C81A14D" w:rsidR="00211141" w:rsidRPr="00AC2A3D" w:rsidRDefault="00211141" w:rsidP="00A869EA">
      <w:pPr>
        <w:spacing w:after="0" w:line="240" w:lineRule="auto"/>
        <w:contextualSpacing/>
        <w:jc w:val="both"/>
        <w:rPr>
          <w:rFonts w:ascii="Times New Roman" w:eastAsia="Palatino Linotype" w:hAnsi="Times New Roman" w:cs="Times New Roman"/>
        </w:rPr>
      </w:pPr>
      <w:r w:rsidRPr="00AC2A3D">
        <w:rPr>
          <w:rFonts w:ascii="Times New Roman" w:eastAsia="Palatino Linotype" w:hAnsi="Times New Roman" w:cs="Times New Roman"/>
        </w:rPr>
        <w:t>On 8 October, HRD conducted a monitoring visit to the High Court in Malakal Town with the objective of observing trial proceedings and following up on cases of prolonged detention, particularly those involving juveniles currently held at Malakal Central Prison.</w:t>
      </w:r>
      <w:r w:rsidR="00A869EA">
        <w:rPr>
          <w:rFonts w:ascii="Times New Roman" w:eastAsia="Palatino Linotype" w:hAnsi="Times New Roman" w:cs="Times New Roman"/>
        </w:rPr>
        <w:t xml:space="preserve"> </w:t>
      </w:r>
      <w:r w:rsidRPr="00AC2A3D">
        <w:rPr>
          <w:rFonts w:ascii="Times New Roman" w:eastAsia="Palatino Linotype" w:hAnsi="Times New Roman" w:cs="Times New Roman"/>
        </w:rPr>
        <w:t xml:space="preserve">During the visit, the HRD team held discussions with the High Court Judge, who provided updates on the </w:t>
      </w:r>
      <w:proofErr w:type="gramStart"/>
      <w:r w:rsidRPr="00AC2A3D">
        <w:rPr>
          <w:rFonts w:ascii="Times New Roman" w:eastAsia="Palatino Linotype" w:hAnsi="Times New Roman" w:cs="Times New Roman"/>
        </w:rPr>
        <w:t>current status</w:t>
      </w:r>
      <w:proofErr w:type="gramEnd"/>
      <w:r w:rsidRPr="00AC2A3D">
        <w:rPr>
          <w:rFonts w:ascii="Times New Roman" w:eastAsia="Palatino Linotype" w:hAnsi="Times New Roman" w:cs="Times New Roman"/>
        </w:rPr>
        <w:t xml:space="preserve"> and progress of pending cases. The judge reported that since the previous week, more than 11 cases, including several involving capital offences, had been formally referred to the court for trial.</w:t>
      </w:r>
    </w:p>
    <w:p w14:paraId="30679BCB" w14:textId="77777777" w:rsidR="00211141" w:rsidRPr="00AC2A3D" w:rsidRDefault="00211141" w:rsidP="00211141">
      <w:pPr>
        <w:spacing w:after="0" w:line="240" w:lineRule="auto"/>
        <w:contextualSpacing/>
        <w:jc w:val="both"/>
        <w:rPr>
          <w:rFonts w:ascii="Times New Roman" w:eastAsia="Palatino Linotype" w:hAnsi="Times New Roman" w:cs="Times New Roman"/>
        </w:rPr>
      </w:pPr>
    </w:p>
    <w:p w14:paraId="6A1C9EDE" w14:textId="3BFEA2C4" w:rsidR="00211141" w:rsidRPr="00AC2A3D" w:rsidRDefault="00211141" w:rsidP="00CD211A">
      <w:pPr>
        <w:spacing w:after="0" w:line="240" w:lineRule="auto"/>
        <w:contextualSpacing/>
        <w:jc w:val="both"/>
        <w:rPr>
          <w:rFonts w:ascii="Times New Roman" w:eastAsia="Palatino Linotype" w:hAnsi="Times New Roman" w:cs="Times New Roman"/>
        </w:rPr>
      </w:pPr>
      <w:r w:rsidRPr="00AC2A3D">
        <w:rPr>
          <w:rFonts w:ascii="Times New Roman" w:eastAsia="Palatino Linotype" w:hAnsi="Times New Roman" w:cs="Times New Roman"/>
        </w:rPr>
        <w:t>One of the key cases under review involves 21 accused individuals charged with the killing of a member of the SSPDF in Malakal Town, among them 16 juveniles. The court has scheduled the first hearing for 14 October. Additionally, the trial of a 16-year-old juvenile girl accused of murder</w:t>
      </w:r>
      <w:r w:rsidR="00A869EA">
        <w:rPr>
          <w:rFonts w:ascii="Times New Roman" w:eastAsia="Palatino Linotype" w:hAnsi="Times New Roman" w:cs="Times New Roman"/>
        </w:rPr>
        <w:t>, and</w:t>
      </w:r>
      <w:r w:rsidRPr="00AC2A3D">
        <w:rPr>
          <w:rFonts w:ascii="Times New Roman" w:eastAsia="Palatino Linotype" w:hAnsi="Times New Roman" w:cs="Times New Roman"/>
        </w:rPr>
        <w:t xml:space="preserve"> </w:t>
      </w:r>
      <w:r w:rsidR="00A869EA">
        <w:rPr>
          <w:rFonts w:ascii="Times New Roman" w:eastAsia="Palatino Linotype" w:hAnsi="Times New Roman" w:cs="Times New Roman"/>
        </w:rPr>
        <w:t xml:space="preserve">who has been in prolonged detention for almost two years, </w:t>
      </w:r>
      <w:r w:rsidRPr="00AC2A3D">
        <w:rPr>
          <w:rFonts w:ascii="Times New Roman" w:eastAsia="Palatino Linotype" w:hAnsi="Times New Roman" w:cs="Times New Roman"/>
        </w:rPr>
        <w:t>has been set for 10 October.</w:t>
      </w:r>
      <w:r w:rsidR="00CD211A">
        <w:rPr>
          <w:rFonts w:ascii="Times New Roman" w:eastAsia="Palatino Linotype" w:hAnsi="Times New Roman" w:cs="Times New Roman"/>
        </w:rPr>
        <w:t xml:space="preserve"> </w:t>
      </w:r>
      <w:r w:rsidRPr="00AC2A3D">
        <w:rPr>
          <w:rFonts w:ascii="Times New Roman" w:eastAsia="Palatino Linotype" w:hAnsi="Times New Roman" w:cs="Times New Roman"/>
        </w:rPr>
        <w:t>The judge also informed the team of a particularly grave case involving the alleged rape of a 7-year-old girl by an 87-year-old man. The hearing for this case has been postponed to the following week.</w:t>
      </w:r>
    </w:p>
    <w:p w14:paraId="7F14E640" w14:textId="77777777" w:rsidR="00211141" w:rsidRPr="00AC2A3D" w:rsidRDefault="00211141" w:rsidP="00211141">
      <w:pPr>
        <w:spacing w:after="0" w:line="240" w:lineRule="auto"/>
        <w:contextualSpacing/>
        <w:jc w:val="both"/>
        <w:rPr>
          <w:rFonts w:ascii="Times New Roman" w:eastAsia="Palatino Linotype" w:hAnsi="Times New Roman" w:cs="Times New Roman"/>
        </w:rPr>
      </w:pPr>
    </w:p>
    <w:p w14:paraId="67079E8F" w14:textId="0F3F0A4F" w:rsidR="00211141" w:rsidRPr="00AC2A3D" w:rsidRDefault="00211141" w:rsidP="00211141">
      <w:pPr>
        <w:spacing w:after="0" w:line="240" w:lineRule="auto"/>
        <w:contextualSpacing/>
        <w:jc w:val="both"/>
        <w:rPr>
          <w:rFonts w:ascii="Times New Roman" w:eastAsia="Palatino Linotype" w:hAnsi="Times New Roman" w:cs="Times New Roman"/>
        </w:rPr>
      </w:pPr>
      <w:r w:rsidRPr="00AC2A3D">
        <w:rPr>
          <w:rFonts w:ascii="Times New Roman" w:eastAsia="Palatino Linotype" w:hAnsi="Times New Roman" w:cs="Times New Roman"/>
        </w:rPr>
        <w:t>Furthermore, the High Court Judge noted that a meeting with the Public Prosecut</w:t>
      </w:r>
      <w:r w:rsidR="00D13C25" w:rsidRPr="00AC2A3D">
        <w:rPr>
          <w:rFonts w:ascii="Times New Roman" w:eastAsia="Palatino Linotype" w:hAnsi="Times New Roman" w:cs="Times New Roman"/>
        </w:rPr>
        <w:t>ion Attorney</w:t>
      </w:r>
      <w:r w:rsidRPr="00AC2A3D">
        <w:rPr>
          <w:rFonts w:ascii="Times New Roman" w:eastAsia="Palatino Linotype" w:hAnsi="Times New Roman" w:cs="Times New Roman"/>
        </w:rPr>
        <w:t xml:space="preserve"> (PPA) was held on 6 October to discuss measures to expedite the referral of cases to the court, with particular emphasis on those involving prolonged detention and capital offences due to their serious nature.</w:t>
      </w:r>
    </w:p>
    <w:p w14:paraId="1C7ABEE3" w14:textId="77777777" w:rsidR="00211141" w:rsidRPr="00AC2A3D" w:rsidRDefault="00211141" w:rsidP="00211141">
      <w:pPr>
        <w:spacing w:after="0" w:line="240" w:lineRule="auto"/>
        <w:contextualSpacing/>
        <w:jc w:val="both"/>
        <w:rPr>
          <w:rFonts w:ascii="Times New Roman" w:eastAsia="Palatino Linotype" w:hAnsi="Times New Roman" w:cs="Times New Roman"/>
        </w:rPr>
      </w:pPr>
    </w:p>
    <w:p w14:paraId="1BF7D526" w14:textId="60584896" w:rsidR="00211141" w:rsidRPr="00AC2A3D" w:rsidRDefault="00211141" w:rsidP="00211141">
      <w:pPr>
        <w:spacing w:after="0" w:line="240" w:lineRule="auto"/>
        <w:contextualSpacing/>
        <w:jc w:val="both"/>
        <w:rPr>
          <w:rFonts w:ascii="Times New Roman" w:eastAsia="Palatino Linotype" w:hAnsi="Times New Roman" w:cs="Times New Roman"/>
          <w:i/>
          <w:iCs/>
        </w:rPr>
      </w:pPr>
      <w:r w:rsidRPr="00CD211A">
        <w:rPr>
          <w:rFonts w:ascii="Times New Roman" w:eastAsia="Palatino Linotype" w:hAnsi="Times New Roman" w:cs="Times New Roman"/>
          <w:b/>
          <w:bCs/>
          <w:i/>
          <w:iCs/>
        </w:rPr>
        <w:lastRenderedPageBreak/>
        <w:t>Comment:</w:t>
      </w:r>
      <w:r w:rsidRPr="00AC2A3D">
        <w:rPr>
          <w:rFonts w:ascii="Times New Roman" w:eastAsia="Palatino Linotype" w:hAnsi="Times New Roman" w:cs="Times New Roman"/>
          <w:i/>
          <w:iCs/>
        </w:rPr>
        <w:t xml:space="preserve"> HRD will continue to monitor the trials to ensure that human rights standards including fair trial guarantees are upheld throughout judicial proceedings.</w:t>
      </w:r>
    </w:p>
    <w:bookmarkEnd w:id="2"/>
    <w:p w14:paraId="0477CBCB" w14:textId="77777777" w:rsidR="00DE44A3" w:rsidRPr="00AC2A3D" w:rsidRDefault="00DE44A3" w:rsidP="00DE44A3">
      <w:pPr>
        <w:spacing w:after="0" w:line="240" w:lineRule="auto"/>
        <w:contextualSpacing/>
        <w:jc w:val="both"/>
        <w:rPr>
          <w:rFonts w:ascii="Times New Roman" w:eastAsia="Palatino Linotype" w:hAnsi="Times New Roman" w:cs="Times New Roman"/>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Transitional </w:t>
      </w:r>
      <w:r w:rsidR="00AA186A" w:rsidRPr="003855DC">
        <w:rPr>
          <w:rFonts w:ascii="Times New Roman" w:eastAsia="Palatino Linotype" w:hAnsi="Times New Roman" w:cs="Times New Roman"/>
          <w:b/>
          <w:sz w:val="24"/>
          <w:szCs w:val="24"/>
        </w:rPr>
        <w:t xml:space="preserve">Justice </w:t>
      </w:r>
      <w:bookmarkStart w:id="4"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4"/>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1CA83AB4" w:rsidR="00874A46"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874A46" w:rsidRPr="003855DC">
        <w:rPr>
          <w:rFonts w:ascii="Times New Roman" w:eastAsia="Palatino Linotype" w:hAnsi="Times New Roman" w:cs="Times New Roman"/>
          <w:b/>
          <w:sz w:val="24"/>
          <w:szCs w:val="24"/>
        </w:rPr>
        <w:t>B</w:t>
      </w:r>
      <w:r w:rsidRPr="003855DC">
        <w:rPr>
          <w:rFonts w:ascii="Times New Roman" w:eastAsia="Palatino Linotype" w:hAnsi="Times New Roman" w:cs="Times New Roman"/>
          <w:b/>
          <w:sz w:val="24"/>
          <w:szCs w:val="24"/>
        </w:rPr>
        <w:t xml:space="preserve">uilding </w:t>
      </w:r>
      <w:r w:rsidR="00C86780" w:rsidRPr="003855DC">
        <w:rPr>
          <w:rFonts w:ascii="Times New Roman" w:eastAsia="Palatino Linotype" w:hAnsi="Times New Roman" w:cs="Times New Roman"/>
          <w:b/>
          <w:sz w:val="24"/>
          <w:szCs w:val="24"/>
        </w:rPr>
        <w:t xml:space="preserve">- </w:t>
      </w:r>
      <w:r w:rsidR="00C86780" w:rsidRPr="003855DC">
        <w:rPr>
          <w:rFonts w:ascii="Times New Roman" w:eastAsia="Palatino Linotype" w:hAnsi="Times New Roman" w:cs="Times New Roman"/>
          <w:bCs/>
          <w:i/>
          <w:iCs/>
          <w:sz w:val="24"/>
          <w:szCs w:val="24"/>
        </w:rPr>
        <w:t>NSTR</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695F3FC9" w14:textId="746D46C6" w:rsidR="00C86780" w:rsidRPr="00211141" w:rsidRDefault="00F64818" w:rsidP="0021114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 xml:space="preserve">Concerns </w:t>
      </w:r>
      <w:r w:rsidR="00211141">
        <w:rPr>
          <w:rFonts w:ascii="Times New Roman" w:eastAsia="Palatino Linotype" w:hAnsi="Times New Roman" w:cs="Times New Roman"/>
          <w:bCs/>
          <w:i/>
          <w:iCs/>
          <w:sz w:val="24"/>
          <w:szCs w:val="24"/>
        </w:rPr>
        <w:t xml:space="preserve">- </w:t>
      </w:r>
    </w:p>
    <w:p w14:paraId="7AD441B6" w14:textId="00C2C588" w:rsidR="0073741F" w:rsidRPr="0073741F" w:rsidRDefault="0073741F" w:rsidP="0073741F">
      <w:pPr>
        <w:pStyle w:val="NormalWeb"/>
        <w:rPr>
          <w:b/>
          <w:bCs/>
          <w:i/>
          <w:iCs/>
        </w:rPr>
      </w:pPr>
      <w:r w:rsidRPr="0073741F">
        <w:rPr>
          <w:b/>
          <w:bCs/>
          <w:i/>
          <w:iCs/>
        </w:rPr>
        <w:t>HRD conducted a monitoring visit to Daniel Comboni 2 Displacement Camp in Malakal.</w:t>
      </w:r>
    </w:p>
    <w:p w14:paraId="1B3D792E" w14:textId="545B02A1" w:rsidR="0073741F" w:rsidRPr="00AC2A3D" w:rsidRDefault="0073741F" w:rsidP="00AC2A3D">
      <w:pPr>
        <w:pStyle w:val="NormalWeb"/>
        <w:jc w:val="both"/>
        <w:rPr>
          <w:sz w:val="22"/>
          <w:szCs w:val="22"/>
        </w:rPr>
      </w:pPr>
      <w:r w:rsidRPr="00AC2A3D">
        <w:rPr>
          <w:sz w:val="22"/>
          <w:szCs w:val="22"/>
        </w:rPr>
        <w:t xml:space="preserve">On 08 October, HRD conducted a monitoring visit to Daniel Comboni 2, one of the displacement camps located on the outskirts of Malakal Town. The camp accommodates IDPs from New Fangak, </w:t>
      </w:r>
      <w:proofErr w:type="spellStart"/>
      <w:r w:rsidRPr="00AC2A3D">
        <w:rPr>
          <w:sz w:val="22"/>
          <w:szCs w:val="22"/>
        </w:rPr>
        <w:t>Panyikang</w:t>
      </w:r>
      <w:proofErr w:type="spellEnd"/>
      <w:r w:rsidRPr="00AC2A3D">
        <w:rPr>
          <w:sz w:val="22"/>
          <w:szCs w:val="22"/>
        </w:rPr>
        <w:t xml:space="preserve">, </w:t>
      </w:r>
      <w:proofErr w:type="spellStart"/>
      <w:r w:rsidRPr="00AC2A3D">
        <w:rPr>
          <w:sz w:val="22"/>
          <w:szCs w:val="22"/>
        </w:rPr>
        <w:t>Khorflus</w:t>
      </w:r>
      <w:proofErr w:type="spellEnd"/>
      <w:r w:rsidRPr="00AC2A3D">
        <w:rPr>
          <w:sz w:val="22"/>
          <w:szCs w:val="22"/>
        </w:rPr>
        <w:t xml:space="preserve">, </w:t>
      </w:r>
      <w:proofErr w:type="spellStart"/>
      <w:r w:rsidRPr="00AC2A3D">
        <w:rPr>
          <w:sz w:val="22"/>
          <w:szCs w:val="22"/>
        </w:rPr>
        <w:t>Kaldag</w:t>
      </w:r>
      <w:proofErr w:type="spellEnd"/>
      <w:r w:rsidRPr="00AC2A3D">
        <w:rPr>
          <w:sz w:val="22"/>
          <w:szCs w:val="22"/>
        </w:rPr>
        <w:t>, and Atar, who were displaced in 2022 following severe flooding and insecurity in their areas of origin.</w:t>
      </w:r>
    </w:p>
    <w:p w14:paraId="205E9582" w14:textId="6F99DB8F" w:rsidR="0073741F" w:rsidRPr="00AC2A3D" w:rsidRDefault="0073741F" w:rsidP="00AC2A3D">
      <w:pPr>
        <w:pStyle w:val="NormalWeb"/>
        <w:jc w:val="both"/>
        <w:rPr>
          <w:sz w:val="22"/>
          <w:szCs w:val="22"/>
        </w:rPr>
      </w:pPr>
      <w:r w:rsidRPr="00AC2A3D">
        <w:rPr>
          <w:sz w:val="22"/>
          <w:szCs w:val="22"/>
        </w:rPr>
        <w:t>During the visit, the HRD team met with community leaders, including the designated Camp Manager, who reported that the camp recently received an additional 59 households</w:t>
      </w:r>
      <w:r w:rsidR="00AC2A3D" w:rsidRPr="00AC2A3D">
        <w:rPr>
          <w:sz w:val="22"/>
          <w:szCs w:val="22"/>
        </w:rPr>
        <w:t xml:space="preserve"> </w:t>
      </w:r>
      <w:r w:rsidR="000F7C31">
        <w:rPr>
          <w:sz w:val="22"/>
          <w:szCs w:val="22"/>
        </w:rPr>
        <w:t xml:space="preserve">consisting of </w:t>
      </w:r>
      <w:r w:rsidRPr="00AC2A3D">
        <w:rPr>
          <w:sz w:val="22"/>
          <w:szCs w:val="22"/>
        </w:rPr>
        <w:t>approximately 200 individuals</w:t>
      </w:r>
      <w:r w:rsidR="00AC2A3D" w:rsidRPr="00AC2A3D">
        <w:rPr>
          <w:sz w:val="22"/>
          <w:szCs w:val="22"/>
        </w:rPr>
        <w:t xml:space="preserve"> </w:t>
      </w:r>
      <w:r w:rsidRPr="00AC2A3D">
        <w:rPr>
          <w:sz w:val="22"/>
          <w:szCs w:val="22"/>
        </w:rPr>
        <w:t>between August and September 2025, following renewed flooding in New Fangak and surrounding areas. As of the last headcount conducted in March 2025, the camp hosted around 6,000 individuals. The influx of new arrivals continues to place significant pressure on already limited resources.</w:t>
      </w:r>
    </w:p>
    <w:p w14:paraId="679A4DC1" w14:textId="7FF4351A" w:rsidR="0073741F" w:rsidRPr="00AC2A3D" w:rsidRDefault="0073741F" w:rsidP="00AC2A3D">
      <w:pPr>
        <w:pStyle w:val="NormalWeb"/>
        <w:jc w:val="both"/>
        <w:rPr>
          <w:sz w:val="22"/>
          <w:szCs w:val="22"/>
        </w:rPr>
      </w:pPr>
      <w:r w:rsidRPr="00AC2A3D">
        <w:rPr>
          <w:sz w:val="22"/>
          <w:szCs w:val="22"/>
        </w:rPr>
        <w:t>The Camp Manager further indicated that the last food distribution took place in 2024. Although some residents engage in small</w:t>
      </w:r>
      <w:r w:rsidR="00AC2A3D" w:rsidRPr="00AC2A3D">
        <w:rPr>
          <w:sz w:val="22"/>
          <w:szCs w:val="22"/>
        </w:rPr>
        <w:t xml:space="preserve"> </w:t>
      </w:r>
      <w:r w:rsidRPr="00AC2A3D">
        <w:rPr>
          <w:sz w:val="22"/>
          <w:szCs w:val="22"/>
        </w:rPr>
        <w:t>scale farming, the produce remains insufficient to ensure food security. The camp lacks a functional medical facility, and while IMC previously operated mobile clinics, these services were discontinued in 2024. Consequently, access to healthcare is severely limited, leading to preventable maternal deaths. Several cases were reported of pregnant women losing their babies during childbirth due to the absence of skilled medical care.</w:t>
      </w:r>
    </w:p>
    <w:p w14:paraId="62FA440B" w14:textId="2B880180" w:rsidR="0073741F" w:rsidRPr="00AC2A3D" w:rsidRDefault="0073741F" w:rsidP="00AC2A3D">
      <w:pPr>
        <w:pStyle w:val="NormalWeb"/>
        <w:jc w:val="both"/>
        <w:rPr>
          <w:sz w:val="22"/>
          <w:szCs w:val="22"/>
        </w:rPr>
      </w:pPr>
      <w:r w:rsidRPr="00AC2A3D">
        <w:rPr>
          <w:sz w:val="22"/>
          <w:szCs w:val="22"/>
        </w:rPr>
        <w:t xml:space="preserve">Alarmingly, cases of rape remain prevalent within the camp, particularly affecting women and girls who venture into nearby bushes to collect firewood. Since the beginning of 2025, three cases have been recorded, including one involving a 10-year-old girl. Many incidents go unreported due to fear of stigma and reprisals. A women’s association operates in the camp, providing a platform for women and girls to discuss common challenges. However, the absence of a dedicated women’s </w:t>
      </w:r>
      <w:proofErr w:type="spellStart"/>
      <w:r w:rsidRPr="00AC2A3D">
        <w:rPr>
          <w:sz w:val="22"/>
          <w:szCs w:val="22"/>
        </w:rPr>
        <w:t>centre</w:t>
      </w:r>
      <w:proofErr w:type="spellEnd"/>
      <w:r w:rsidRPr="00AC2A3D">
        <w:rPr>
          <w:sz w:val="22"/>
          <w:szCs w:val="22"/>
        </w:rPr>
        <w:t>, coupled with the lack of dignity kits and other support packages, hinders their ability to seek assistance or report incidents of GB</w:t>
      </w:r>
      <w:r w:rsidR="00AC2A3D" w:rsidRPr="00AC2A3D">
        <w:rPr>
          <w:sz w:val="22"/>
          <w:szCs w:val="22"/>
        </w:rPr>
        <w:t>V</w:t>
      </w:r>
      <w:r w:rsidRPr="00AC2A3D">
        <w:rPr>
          <w:sz w:val="22"/>
          <w:szCs w:val="22"/>
        </w:rPr>
        <w:t xml:space="preserve"> and SGBV. The women leader emphasized the urgent need for awareness</w:t>
      </w:r>
      <w:r w:rsidR="00AC2A3D" w:rsidRPr="00AC2A3D">
        <w:rPr>
          <w:sz w:val="22"/>
          <w:szCs w:val="22"/>
        </w:rPr>
        <w:t xml:space="preserve"> </w:t>
      </w:r>
      <w:r w:rsidRPr="00AC2A3D">
        <w:rPr>
          <w:sz w:val="22"/>
          <w:szCs w:val="22"/>
        </w:rPr>
        <w:t>raising and sensitization campaigns targeting women and girls. The increasing number of rape cases has also led to early pregnancies, further compounding the suffering of victims who have limited access to essential services.</w:t>
      </w:r>
    </w:p>
    <w:p w14:paraId="361144D8" w14:textId="28F76503" w:rsidR="0073741F" w:rsidRPr="00AC2A3D" w:rsidRDefault="00AC2A3D" w:rsidP="00A554F0">
      <w:pPr>
        <w:pStyle w:val="NormalWeb"/>
        <w:jc w:val="both"/>
        <w:rPr>
          <w:sz w:val="22"/>
          <w:szCs w:val="22"/>
        </w:rPr>
      </w:pPr>
      <w:r w:rsidRPr="00AC2A3D">
        <w:rPr>
          <w:sz w:val="22"/>
          <w:szCs w:val="22"/>
        </w:rPr>
        <w:t>In terms of basic services, ICRC has provided a water point that serves the camp population, while World Vision constructed several public toilets that have improved water, sanitation, and hygiene (WASH) conditions and reduced the spread of diseases. However, there are no functioning schools within the camp. Although ARDA constructed a structure intended for a nursery school, it remains non-operational due to the lack of teachers and funding.</w:t>
      </w:r>
      <w:r w:rsidR="00A554F0">
        <w:rPr>
          <w:sz w:val="22"/>
          <w:szCs w:val="22"/>
        </w:rPr>
        <w:t xml:space="preserve"> </w:t>
      </w:r>
      <w:r w:rsidR="0073741F" w:rsidRPr="00AC2A3D">
        <w:rPr>
          <w:sz w:val="22"/>
          <w:szCs w:val="22"/>
        </w:rPr>
        <w:t>The scarcity of food and livelihood opportunities has also contributed to rising criminality within the camp and in Malakal Town. Youths are reportedly joining gang groups and engaging in violent activities as a coping mechanism for economic hardship.</w:t>
      </w:r>
    </w:p>
    <w:p w14:paraId="4F8AED0E" w14:textId="11D5E092" w:rsidR="0073741F" w:rsidRPr="00AC2A3D" w:rsidRDefault="00D51E5F" w:rsidP="0073741F">
      <w:pPr>
        <w:pStyle w:val="NormalWeb"/>
        <w:rPr>
          <w:sz w:val="22"/>
          <w:szCs w:val="22"/>
        </w:rPr>
      </w:pPr>
      <w:r>
        <w:rPr>
          <w:sz w:val="22"/>
          <w:szCs w:val="22"/>
        </w:rPr>
        <w:t>D</w:t>
      </w:r>
      <w:r w:rsidR="0073741F" w:rsidRPr="00AC2A3D">
        <w:rPr>
          <w:sz w:val="22"/>
          <w:szCs w:val="22"/>
        </w:rPr>
        <w:t xml:space="preserve">espite their diverse ethnic and community backgrounds, the IDPs in Daniel Comboni 2 </w:t>
      </w:r>
      <w:r w:rsidR="003E76F6">
        <w:rPr>
          <w:sz w:val="22"/>
          <w:szCs w:val="22"/>
        </w:rPr>
        <w:t xml:space="preserve">do however </w:t>
      </w:r>
      <w:r w:rsidR="0073741F" w:rsidRPr="00AC2A3D">
        <w:rPr>
          <w:sz w:val="22"/>
          <w:szCs w:val="22"/>
        </w:rPr>
        <w:t>continue to coexist peacefully, supporting one another in</w:t>
      </w:r>
      <w:r w:rsidR="00AC2A3D" w:rsidRPr="00AC2A3D">
        <w:rPr>
          <w:sz w:val="22"/>
          <w:szCs w:val="22"/>
        </w:rPr>
        <w:t xml:space="preserve"> their</w:t>
      </w:r>
      <w:r w:rsidR="0073741F" w:rsidRPr="00AC2A3D">
        <w:rPr>
          <w:sz w:val="22"/>
          <w:szCs w:val="22"/>
        </w:rPr>
        <w:t xml:space="preserve"> daily life. The overall security situation in the camp was reported as calm, attributed to the presence of a local community police unit and regular patrols conducted by the national police service.</w:t>
      </w:r>
    </w:p>
    <w:bookmarkEnd w:id="1"/>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E831" w14:textId="77777777" w:rsidR="002A339D" w:rsidRDefault="002A339D" w:rsidP="00182875">
      <w:pPr>
        <w:spacing w:after="0" w:line="240" w:lineRule="auto"/>
      </w:pPr>
      <w:r>
        <w:separator/>
      </w:r>
    </w:p>
  </w:endnote>
  <w:endnote w:type="continuationSeparator" w:id="0">
    <w:p w14:paraId="036329D5" w14:textId="77777777" w:rsidR="002A339D" w:rsidRDefault="002A339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5934E86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4960F4">
          <w:rPr>
            <w:rFonts w:ascii="Times New Roman" w:hAnsi="Times New Roman" w:cs="Times New Roman"/>
            <w:color w:val="0070C0"/>
            <w:sz w:val="20"/>
            <w:szCs w:val="20"/>
          </w:rPr>
          <w:t>1008</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61E5" w14:textId="77777777" w:rsidR="002A339D" w:rsidRDefault="002A339D" w:rsidP="00182875">
      <w:pPr>
        <w:spacing w:after="0" w:line="240" w:lineRule="auto"/>
      </w:pPr>
      <w:r>
        <w:separator/>
      </w:r>
    </w:p>
  </w:footnote>
  <w:footnote w:type="continuationSeparator" w:id="0">
    <w:p w14:paraId="7756CDAD" w14:textId="77777777" w:rsidR="002A339D" w:rsidRDefault="002A339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3"/>
  </w:num>
  <w:num w:numId="9" w16cid:durableId="189804582">
    <w:abstractNumId w:val="22"/>
  </w:num>
  <w:num w:numId="10" w16cid:durableId="566233004">
    <w:abstractNumId w:val="26"/>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4"/>
  </w:num>
  <w:num w:numId="22" w16cid:durableId="925577930">
    <w:abstractNumId w:val="6"/>
  </w:num>
  <w:num w:numId="23" w16cid:durableId="65036146">
    <w:abstractNumId w:val="13"/>
  </w:num>
  <w:num w:numId="24" w16cid:durableId="1878465229">
    <w:abstractNumId w:val="21"/>
  </w:num>
  <w:num w:numId="25" w16cid:durableId="1765488680">
    <w:abstractNumId w:val="25"/>
  </w:num>
  <w:num w:numId="26" w16cid:durableId="946036590">
    <w:abstractNumId w:val="12"/>
  </w:num>
  <w:num w:numId="27" w16cid:durableId="193033816">
    <w:abstractNumId w:val="27"/>
  </w:num>
  <w:num w:numId="28" w16cid:durableId="1185246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56414"/>
    <w:rsid w:val="00057298"/>
    <w:rsid w:val="00060CFF"/>
    <w:rsid w:val="0006338C"/>
    <w:rsid w:val="00064CB4"/>
    <w:rsid w:val="000837A3"/>
    <w:rsid w:val="000933EC"/>
    <w:rsid w:val="00097CC2"/>
    <w:rsid w:val="000A39F8"/>
    <w:rsid w:val="000A48FF"/>
    <w:rsid w:val="000A771B"/>
    <w:rsid w:val="000B0008"/>
    <w:rsid w:val="000B41D6"/>
    <w:rsid w:val="000B5487"/>
    <w:rsid w:val="000B6121"/>
    <w:rsid w:val="000C07AF"/>
    <w:rsid w:val="000C1AFD"/>
    <w:rsid w:val="000C3679"/>
    <w:rsid w:val="000D2E38"/>
    <w:rsid w:val="000D4781"/>
    <w:rsid w:val="000E5F62"/>
    <w:rsid w:val="000E6296"/>
    <w:rsid w:val="000F380C"/>
    <w:rsid w:val="000F6345"/>
    <w:rsid w:val="000F7C31"/>
    <w:rsid w:val="001021A7"/>
    <w:rsid w:val="001032F5"/>
    <w:rsid w:val="00107717"/>
    <w:rsid w:val="001264CC"/>
    <w:rsid w:val="00126A1A"/>
    <w:rsid w:val="00132943"/>
    <w:rsid w:val="00135E7F"/>
    <w:rsid w:val="00147A20"/>
    <w:rsid w:val="001514F3"/>
    <w:rsid w:val="001520AB"/>
    <w:rsid w:val="0015295F"/>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D471F"/>
    <w:rsid w:val="001D5B48"/>
    <w:rsid w:val="001E096F"/>
    <w:rsid w:val="001E2106"/>
    <w:rsid w:val="001E3E0E"/>
    <w:rsid w:val="00203E31"/>
    <w:rsid w:val="00211141"/>
    <w:rsid w:val="00213533"/>
    <w:rsid w:val="00214B13"/>
    <w:rsid w:val="00224C8B"/>
    <w:rsid w:val="00225950"/>
    <w:rsid w:val="0023126C"/>
    <w:rsid w:val="0023282A"/>
    <w:rsid w:val="0023307E"/>
    <w:rsid w:val="002523D9"/>
    <w:rsid w:val="00252AA6"/>
    <w:rsid w:val="0025465E"/>
    <w:rsid w:val="00257BFF"/>
    <w:rsid w:val="00260A53"/>
    <w:rsid w:val="0026636C"/>
    <w:rsid w:val="00266BDD"/>
    <w:rsid w:val="002705AC"/>
    <w:rsid w:val="00270BAE"/>
    <w:rsid w:val="00273F1F"/>
    <w:rsid w:val="00281BA7"/>
    <w:rsid w:val="00292423"/>
    <w:rsid w:val="002947F7"/>
    <w:rsid w:val="00295289"/>
    <w:rsid w:val="00296E0F"/>
    <w:rsid w:val="002A1A65"/>
    <w:rsid w:val="002A339D"/>
    <w:rsid w:val="002B7499"/>
    <w:rsid w:val="002C0EDC"/>
    <w:rsid w:val="002C34CB"/>
    <w:rsid w:val="002D5661"/>
    <w:rsid w:val="002E3288"/>
    <w:rsid w:val="002E4CB7"/>
    <w:rsid w:val="002E6CB4"/>
    <w:rsid w:val="002E6DBC"/>
    <w:rsid w:val="002E7175"/>
    <w:rsid w:val="002E7C57"/>
    <w:rsid w:val="002F7637"/>
    <w:rsid w:val="003113BD"/>
    <w:rsid w:val="00315EA9"/>
    <w:rsid w:val="00321902"/>
    <w:rsid w:val="00330EEB"/>
    <w:rsid w:val="00333678"/>
    <w:rsid w:val="00342943"/>
    <w:rsid w:val="003432E1"/>
    <w:rsid w:val="00346507"/>
    <w:rsid w:val="003505EF"/>
    <w:rsid w:val="003600CB"/>
    <w:rsid w:val="003616F9"/>
    <w:rsid w:val="003676BA"/>
    <w:rsid w:val="00367905"/>
    <w:rsid w:val="0037135E"/>
    <w:rsid w:val="003717F4"/>
    <w:rsid w:val="00375948"/>
    <w:rsid w:val="003805A3"/>
    <w:rsid w:val="003855DC"/>
    <w:rsid w:val="00386FC8"/>
    <w:rsid w:val="003946DE"/>
    <w:rsid w:val="003A0018"/>
    <w:rsid w:val="003A3077"/>
    <w:rsid w:val="003A3F03"/>
    <w:rsid w:val="003A4F74"/>
    <w:rsid w:val="003B04A9"/>
    <w:rsid w:val="003B12F4"/>
    <w:rsid w:val="003B1A56"/>
    <w:rsid w:val="003B4237"/>
    <w:rsid w:val="003C0FB2"/>
    <w:rsid w:val="003C148D"/>
    <w:rsid w:val="003C2DD8"/>
    <w:rsid w:val="003C4CBC"/>
    <w:rsid w:val="003C62BF"/>
    <w:rsid w:val="003C6DFA"/>
    <w:rsid w:val="003E01B3"/>
    <w:rsid w:val="003E76F6"/>
    <w:rsid w:val="003F1B5D"/>
    <w:rsid w:val="00400704"/>
    <w:rsid w:val="004024FD"/>
    <w:rsid w:val="00404501"/>
    <w:rsid w:val="00415128"/>
    <w:rsid w:val="004338E5"/>
    <w:rsid w:val="00434C23"/>
    <w:rsid w:val="00441124"/>
    <w:rsid w:val="004452D3"/>
    <w:rsid w:val="00460E51"/>
    <w:rsid w:val="004649F7"/>
    <w:rsid w:val="00466FD5"/>
    <w:rsid w:val="0047097F"/>
    <w:rsid w:val="00472774"/>
    <w:rsid w:val="00472AC1"/>
    <w:rsid w:val="00483AC9"/>
    <w:rsid w:val="00484454"/>
    <w:rsid w:val="00491F8B"/>
    <w:rsid w:val="004960F4"/>
    <w:rsid w:val="004B2F80"/>
    <w:rsid w:val="004C458A"/>
    <w:rsid w:val="004D4D49"/>
    <w:rsid w:val="004E1E65"/>
    <w:rsid w:val="004F1DD0"/>
    <w:rsid w:val="004F4BA9"/>
    <w:rsid w:val="00504A38"/>
    <w:rsid w:val="00506F14"/>
    <w:rsid w:val="00512BFD"/>
    <w:rsid w:val="00513DBA"/>
    <w:rsid w:val="00533F8D"/>
    <w:rsid w:val="00535125"/>
    <w:rsid w:val="00542039"/>
    <w:rsid w:val="0054258D"/>
    <w:rsid w:val="00551E84"/>
    <w:rsid w:val="00552795"/>
    <w:rsid w:val="00552B93"/>
    <w:rsid w:val="00554728"/>
    <w:rsid w:val="005621BD"/>
    <w:rsid w:val="00562FC4"/>
    <w:rsid w:val="0057148F"/>
    <w:rsid w:val="00576958"/>
    <w:rsid w:val="00580F53"/>
    <w:rsid w:val="0058420C"/>
    <w:rsid w:val="00584C39"/>
    <w:rsid w:val="0058585D"/>
    <w:rsid w:val="00594274"/>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2145"/>
    <w:rsid w:val="0061364F"/>
    <w:rsid w:val="006209AF"/>
    <w:rsid w:val="00621E7D"/>
    <w:rsid w:val="00645D0B"/>
    <w:rsid w:val="00655E91"/>
    <w:rsid w:val="00660788"/>
    <w:rsid w:val="00683CF1"/>
    <w:rsid w:val="00683F3E"/>
    <w:rsid w:val="006949D6"/>
    <w:rsid w:val="00696A13"/>
    <w:rsid w:val="006A3714"/>
    <w:rsid w:val="006B3CF2"/>
    <w:rsid w:val="006B4FA5"/>
    <w:rsid w:val="006B6729"/>
    <w:rsid w:val="006D2A39"/>
    <w:rsid w:val="006E00D7"/>
    <w:rsid w:val="006E56B4"/>
    <w:rsid w:val="006F200C"/>
    <w:rsid w:val="006F206A"/>
    <w:rsid w:val="006F5398"/>
    <w:rsid w:val="006F6A3B"/>
    <w:rsid w:val="00701C40"/>
    <w:rsid w:val="00703180"/>
    <w:rsid w:val="00721F91"/>
    <w:rsid w:val="00722885"/>
    <w:rsid w:val="007319F7"/>
    <w:rsid w:val="00731DB8"/>
    <w:rsid w:val="007331EF"/>
    <w:rsid w:val="00737038"/>
    <w:rsid w:val="0073741F"/>
    <w:rsid w:val="007411D8"/>
    <w:rsid w:val="00746A23"/>
    <w:rsid w:val="0075006C"/>
    <w:rsid w:val="007509A5"/>
    <w:rsid w:val="0075340A"/>
    <w:rsid w:val="00766E67"/>
    <w:rsid w:val="0078269D"/>
    <w:rsid w:val="00787456"/>
    <w:rsid w:val="0079475A"/>
    <w:rsid w:val="0079483D"/>
    <w:rsid w:val="0079724A"/>
    <w:rsid w:val="007A192C"/>
    <w:rsid w:val="007A3D43"/>
    <w:rsid w:val="007A5BDC"/>
    <w:rsid w:val="007B0B84"/>
    <w:rsid w:val="007B4FF7"/>
    <w:rsid w:val="007C2432"/>
    <w:rsid w:val="007C77B5"/>
    <w:rsid w:val="007D0C67"/>
    <w:rsid w:val="007E412C"/>
    <w:rsid w:val="007E4B57"/>
    <w:rsid w:val="007E69B6"/>
    <w:rsid w:val="007F1BAD"/>
    <w:rsid w:val="007F5A36"/>
    <w:rsid w:val="0080427D"/>
    <w:rsid w:val="00804A13"/>
    <w:rsid w:val="00810A55"/>
    <w:rsid w:val="0081517D"/>
    <w:rsid w:val="00820B31"/>
    <w:rsid w:val="008218C4"/>
    <w:rsid w:val="008232FA"/>
    <w:rsid w:val="0082530A"/>
    <w:rsid w:val="00826524"/>
    <w:rsid w:val="00833B85"/>
    <w:rsid w:val="0083578A"/>
    <w:rsid w:val="0083631C"/>
    <w:rsid w:val="00837E03"/>
    <w:rsid w:val="00852F60"/>
    <w:rsid w:val="00855EA4"/>
    <w:rsid w:val="008609BB"/>
    <w:rsid w:val="00865FDE"/>
    <w:rsid w:val="008672F1"/>
    <w:rsid w:val="00870305"/>
    <w:rsid w:val="00874A46"/>
    <w:rsid w:val="00875529"/>
    <w:rsid w:val="008919AE"/>
    <w:rsid w:val="00892253"/>
    <w:rsid w:val="008A1809"/>
    <w:rsid w:val="008A21F4"/>
    <w:rsid w:val="008A732A"/>
    <w:rsid w:val="008A7FC7"/>
    <w:rsid w:val="008B1E64"/>
    <w:rsid w:val="008B2F18"/>
    <w:rsid w:val="008B5842"/>
    <w:rsid w:val="008B6E5D"/>
    <w:rsid w:val="008D52A5"/>
    <w:rsid w:val="008E611C"/>
    <w:rsid w:val="008F25FF"/>
    <w:rsid w:val="00905971"/>
    <w:rsid w:val="009136CD"/>
    <w:rsid w:val="00921A2F"/>
    <w:rsid w:val="00943E3C"/>
    <w:rsid w:val="00944B33"/>
    <w:rsid w:val="00944FB5"/>
    <w:rsid w:val="009532B0"/>
    <w:rsid w:val="00955454"/>
    <w:rsid w:val="00956E6F"/>
    <w:rsid w:val="00960EFA"/>
    <w:rsid w:val="00962F80"/>
    <w:rsid w:val="00977E72"/>
    <w:rsid w:val="00985226"/>
    <w:rsid w:val="00993976"/>
    <w:rsid w:val="009A0DC1"/>
    <w:rsid w:val="009A4681"/>
    <w:rsid w:val="009B2696"/>
    <w:rsid w:val="009B4A56"/>
    <w:rsid w:val="009B5AFB"/>
    <w:rsid w:val="009B64B4"/>
    <w:rsid w:val="009C171D"/>
    <w:rsid w:val="009C5CE4"/>
    <w:rsid w:val="009D6806"/>
    <w:rsid w:val="009E7281"/>
    <w:rsid w:val="009E7F55"/>
    <w:rsid w:val="009F1A75"/>
    <w:rsid w:val="009F6498"/>
    <w:rsid w:val="00A0400B"/>
    <w:rsid w:val="00A04FC7"/>
    <w:rsid w:val="00A061E9"/>
    <w:rsid w:val="00A12646"/>
    <w:rsid w:val="00A152D7"/>
    <w:rsid w:val="00A15DD9"/>
    <w:rsid w:val="00A35766"/>
    <w:rsid w:val="00A42C59"/>
    <w:rsid w:val="00A46CF9"/>
    <w:rsid w:val="00A47A6A"/>
    <w:rsid w:val="00A554F0"/>
    <w:rsid w:val="00A62AD7"/>
    <w:rsid w:val="00A73F4A"/>
    <w:rsid w:val="00A82A74"/>
    <w:rsid w:val="00A869EA"/>
    <w:rsid w:val="00A91FF9"/>
    <w:rsid w:val="00AA186A"/>
    <w:rsid w:val="00AB1407"/>
    <w:rsid w:val="00AB25F9"/>
    <w:rsid w:val="00AB27D6"/>
    <w:rsid w:val="00AB3E31"/>
    <w:rsid w:val="00AB4193"/>
    <w:rsid w:val="00AB4FA1"/>
    <w:rsid w:val="00AB6ADE"/>
    <w:rsid w:val="00AC2A3D"/>
    <w:rsid w:val="00AC7FE7"/>
    <w:rsid w:val="00AD1EEE"/>
    <w:rsid w:val="00AD3F72"/>
    <w:rsid w:val="00AF61BE"/>
    <w:rsid w:val="00AF67C3"/>
    <w:rsid w:val="00B00E4B"/>
    <w:rsid w:val="00B01EB7"/>
    <w:rsid w:val="00B0238E"/>
    <w:rsid w:val="00B06BDD"/>
    <w:rsid w:val="00B10A6D"/>
    <w:rsid w:val="00B22766"/>
    <w:rsid w:val="00B24E38"/>
    <w:rsid w:val="00B266B8"/>
    <w:rsid w:val="00B3139F"/>
    <w:rsid w:val="00B45FCE"/>
    <w:rsid w:val="00B53237"/>
    <w:rsid w:val="00B62A05"/>
    <w:rsid w:val="00B7143D"/>
    <w:rsid w:val="00B725D2"/>
    <w:rsid w:val="00B72C79"/>
    <w:rsid w:val="00B74222"/>
    <w:rsid w:val="00B74583"/>
    <w:rsid w:val="00B74A38"/>
    <w:rsid w:val="00B91CE6"/>
    <w:rsid w:val="00B95B21"/>
    <w:rsid w:val="00BA7E9E"/>
    <w:rsid w:val="00BB0222"/>
    <w:rsid w:val="00BB044D"/>
    <w:rsid w:val="00BB0D37"/>
    <w:rsid w:val="00BB3722"/>
    <w:rsid w:val="00BC1A0C"/>
    <w:rsid w:val="00BC49E5"/>
    <w:rsid w:val="00BC4AFB"/>
    <w:rsid w:val="00BC4D63"/>
    <w:rsid w:val="00BD1059"/>
    <w:rsid w:val="00BD3D87"/>
    <w:rsid w:val="00BF3974"/>
    <w:rsid w:val="00BF76BF"/>
    <w:rsid w:val="00C011C9"/>
    <w:rsid w:val="00C05AD1"/>
    <w:rsid w:val="00C060E6"/>
    <w:rsid w:val="00C11527"/>
    <w:rsid w:val="00C144D9"/>
    <w:rsid w:val="00C16839"/>
    <w:rsid w:val="00C17D29"/>
    <w:rsid w:val="00C252F3"/>
    <w:rsid w:val="00C25D65"/>
    <w:rsid w:val="00C32FD4"/>
    <w:rsid w:val="00C33BE8"/>
    <w:rsid w:val="00C353F1"/>
    <w:rsid w:val="00C368F0"/>
    <w:rsid w:val="00C37943"/>
    <w:rsid w:val="00C401B4"/>
    <w:rsid w:val="00C4126B"/>
    <w:rsid w:val="00C51BEB"/>
    <w:rsid w:val="00C60E6B"/>
    <w:rsid w:val="00C659DC"/>
    <w:rsid w:val="00C7012B"/>
    <w:rsid w:val="00C80281"/>
    <w:rsid w:val="00C80D49"/>
    <w:rsid w:val="00C86453"/>
    <w:rsid w:val="00C86780"/>
    <w:rsid w:val="00CA17A3"/>
    <w:rsid w:val="00CA51F3"/>
    <w:rsid w:val="00CB2B95"/>
    <w:rsid w:val="00CC42F4"/>
    <w:rsid w:val="00CD211A"/>
    <w:rsid w:val="00CD5A3D"/>
    <w:rsid w:val="00CE3234"/>
    <w:rsid w:val="00CE3791"/>
    <w:rsid w:val="00CE53C5"/>
    <w:rsid w:val="00D010BD"/>
    <w:rsid w:val="00D01DA6"/>
    <w:rsid w:val="00D03033"/>
    <w:rsid w:val="00D05F31"/>
    <w:rsid w:val="00D07904"/>
    <w:rsid w:val="00D11D81"/>
    <w:rsid w:val="00D12E32"/>
    <w:rsid w:val="00D13C25"/>
    <w:rsid w:val="00D1789A"/>
    <w:rsid w:val="00D2728F"/>
    <w:rsid w:val="00D27756"/>
    <w:rsid w:val="00D3755C"/>
    <w:rsid w:val="00D41DB9"/>
    <w:rsid w:val="00D42657"/>
    <w:rsid w:val="00D46C8A"/>
    <w:rsid w:val="00D50871"/>
    <w:rsid w:val="00D518E7"/>
    <w:rsid w:val="00D51E5F"/>
    <w:rsid w:val="00D5361C"/>
    <w:rsid w:val="00D56C2B"/>
    <w:rsid w:val="00D62AF8"/>
    <w:rsid w:val="00D639B0"/>
    <w:rsid w:val="00D70455"/>
    <w:rsid w:val="00D71E49"/>
    <w:rsid w:val="00D756D6"/>
    <w:rsid w:val="00D75870"/>
    <w:rsid w:val="00D87434"/>
    <w:rsid w:val="00D9154F"/>
    <w:rsid w:val="00D95AC4"/>
    <w:rsid w:val="00D96807"/>
    <w:rsid w:val="00D9773C"/>
    <w:rsid w:val="00DB4986"/>
    <w:rsid w:val="00DC6060"/>
    <w:rsid w:val="00DC6F11"/>
    <w:rsid w:val="00DE44A3"/>
    <w:rsid w:val="00DE4918"/>
    <w:rsid w:val="00DE57BC"/>
    <w:rsid w:val="00DE7FDF"/>
    <w:rsid w:val="00DF2E60"/>
    <w:rsid w:val="00DF78A5"/>
    <w:rsid w:val="00E1237B"/>
    <w:rsid w:val="00E1241B"/>
    <w:rsid w:val="00E137F1"/>
    <w:rsid w:val="00E158A8"/>
    <w:rsid w:val="00E21B2A"/>
    <w:rsid w:val="00E22A20"/>
    <w:rsid w:val="00E24860"/>
    <w:rsid w:val="00E363ED"/>
    <w:rsid w:val="00E500D2"/>
    <w:rsid w:val="00E547B2"/>
    <w:rsid w:val="00E61305"/>
    <w:rsid w:val="00E6610D"/>
    <w:rsid w:val="00E70D69"/>
    <w:rsid w:val="00E70DAD"/>
    <w:rsid w:val="00E72297"/>
    <w:rsid w:val="00E81927"/>
    <w:rsid w:val="00EA22C2"/>
    <w:rsid w:val="00EB140F"/>
    <w:rsid w:val="00EB2A79"/>
    <w:rsid w:val="00EC1794"/>
    <w:rsid w:val="00EC6AB3"/>
    <w:rsid w:val="00ED3458"/>
    <w:rsid w:val="00ED73BF"/>
    <w:rsid w:val="00EE146D"/>
    <w:rsid w:val="00EE4F8F"/>
    <w:rsid w:val="00EE4F94"/>
    <w:rsid w:val="00EE72F2"/>
    <w:rsid w:val="00EE7507"/>
    <w:rsid w:val="00EE7EDD"/>
    <w:rsid w:val="00EF130D"/>
    <w:rsid w:val="00EF5971"/>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507DD"/>
    <w:rsid w:val="00F50FA7"/>
    <w:rsid w:val="00F533B4"/>
    <w:rsid w:val="00F565FC"/>
    <w:rsid w:val="00F64818"/>
    <w:rsid w:val="00F7111C"/>
    <w:rsid w:val="00F72762"/>
    <w:rsid w:val="00F74953"/>
    <w:rsid w:val="00F90A72"/>
    <w:rsid w:val="00F90B9E"/>
    <w:rsid w:val="00F91F83"/>
    <w:rsid w:val="00FA45D8"/>
    <w:rsid w:val="00FA686D"/>
    <w:rsid w:val="00FB5884"/>
    <w:rsid w:val="00FC03B3"/>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79974429">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3563">
      <w:bodyDiv w:val="1"/>
      <w:marLeft w:val="0"/>
      <w:marRight w:val="0"/>
      <w:marTop w:val="0"/>
      <w:marBottom w:val="0"/>
      <w:divBdr>
        <w:top w:val="none" w:sz="0" w:space="0" w:color="auto"/>
        <w:left w:val="none" w:sz="0" w:space="0" w:color="auto"/>
        <w:bottom w:val="none" w:sz="0" w:space="0" w:color="auto"/>
        <w:right w:val="none" w:sz="0" w:space="0" w:color="auto"/>
      </w:divBdr>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10331633">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9</cp:revision>
  <dcterms:created xsi:type="dcterms:W3CDTF">2025-10-08T14:55:00Z</dcterms:created>
  <dcterms:modified xsi:type="dcterms:W3CDTF">2025-10-08T15:00:00Z</dcterms:modified>
</cp:coreProperties>
</file>