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9C47BF" w:rsidRDefault="00906EEC" w:rsidP="00943AAE">
      <w:pPr>
        <w:spacing w:after="0" w:line="240" w:lineRule="auto"/>
        <w:rPr>
          <w:rFonts w:eastAsia="Times New Roman" w:cs="Times New Roman"/>
          <w:spacing w:val="-5"/>
          <w:kern w:val="0"/>
          <w:position w:val="-4"/>
          <w:sz w:val="24"/>
          <w:szCs w:val="24"/>
          <w14:ligatures w14:val="none"/>
        </w:rPr>
      </w:pPr>
      <w:r w:rsidRPr="009C47BF">
        <w:rPr>
          <w:rFonts w:eastAsia="Times New Roman" w:cs="Times New Roman"/>
          <w:spacing w:val="-10"/>
          <w:kern w:val="0"/>
          <w:sz w:val="24"/>
          <w:szCs w:val="24"/>
          <w14:ligatures w14:val="none"/>
        </w:rPr>
        <w:t xml:space="preserve">UNITED NATIONS   </w:t>
      </w:r>
      <w:r w:rsidRPr="009C47BF">
        <w:rPr>
          <w:rFonts w:eastAsia="Times New Roman" w:cs="Times New Roman"/>
          <w:spacing w:val="-5"/>
          <w:kern w:val="0"/>
          <w:sz w:val="24"/>
          <w:szCs w:val="24"/>
          <w14:ligatures w14:val="none"/>
        </w:rPr>
        <w:t xml:space="preserve"> </w:t>
      </w:r>
      <w:r w:rsidRPr="009C47BF">
        <w:rPr>
          <w:rFonts w:eastAsia="Calibri" w:cs="Times New Roman"/>
          <w:noProof/>
          <w:kern w:val="0"/>
          <w:sz w:val="24"/>
          <w:szCs w:val="24"/>
          <w14:ligatures w14:val="none"/>
        </w:rPr>
        <w:object w:dxaOrig="690" w:dyaOrig="585" w14:anchorId="6F55CC4C">
          <v:rect id="rectole0000000000" o:spid="_x0000_i1025" style="width:36pt;height:28.8pt" o:ole="" o:preferrelative="t" stroked="f">
            <v:imagedata r:id="rId7" o:title=""/>
          </v:rect>
          <o:OLEObject Type="Embed" ProgID="StaticMetafile" ShapeID="rectole0000000000" DrawAspect="Content" ObjectID="_1821453679" r:id="rId8"/>
        </w:object>
      </w:r>
      <w:r w:rsidRPr="009C47BF">
        <w:rPr>
          <w:rFonts w:eastAsia="Times New Roman" w:cs="Times New Roman"/>
          <w:kern w:val="0"/>
          <w:position w:val="-4"/>
          <w:sz w:val="24"/>
          <w:szCs w:val="24"/>
          <w14:ligatures w14:val="none"/>
        </w:rPr>
        <w:t xml:space="preserve">      </w:t>
      </w:r>
      <w:r w:rsidRPr="009C47BF">
        <w:rPr>
          <w:rFonts w:eastAsia="Times New Roman" w:cs="Times New Roman"/>
          <w:spacing w:val="-10"/>
          <w:kern w:val="0"/>
          <w:position w:val="-4"/>
          <w:sz w:val="24"/>
          <w:szCs w:val="24"/>
          <w14:ligatures w14:val="none"/>
        </w:rPr>
        <w:t xml:space="preserve"> </w:t>
      </w:r>
      <w:r w:rsidRPr="009C47BF">
        <w:rPr>
          <w:rFonts w:eastAsia="Times New Roman" w:cs="Times New Roman"/>
          <w:b/>
          <w:kern w:val="0"/>
          <w:position w:val="-4"/>
          <w:sz w:val="24"/>
          <w:szCs w:val="24"/>
          <w:rtl/>
          <w14:ligatures w14:val="none"/>
        </w:rPr>
        <w:t>ألأمم المتحدة</w:t>
      </w:r>
    </w:p>
    <w:p w14:paraId="04F5BFDE" w14:textId="77777777" w:rsidR="00906EEC" w:rsidRPr="009C47BF" w:rsidRDefault="00906EEC" w:rsidP="00906EEC">
      <w:pPr>
        <w:spacing w:after="0" w:line="240" w:lineRule="auto"/>
        <w:jc w:val="center"/>
        <w:rPr>
          <w:rFonts w:eastAsia="Times New Roman" w:cs="Times New Roman"/>
          <w:kern w:val="0"/>
          <w:sz w:val="24"/>
          <w:szCs w:val="24"/>
          <w14:ligatures w14:val="none"/>
        </w:rPr>
      </w:pPr>
      <w:r w:rsidRPr="009C47BF">
        <w:rPr>
          <w:rFonts w:eastAsia="Times New Roman" w:cs="Times New Roman"/>
          <w:b/>
          <w:i/>
          <w:kern w:val="0"/>
          <w:sz w:val="24"/>
          <w:szCs w:val="24"/>
          <w14:ligatures w14:val="none"/>
        </w:rPr>
        <w:tab/>
      </w:r>
      <w:r w:rsidRPr="009C47BF">
        <w:rPr>
          <w:rFonts w:eastAsia="Times New Roman" w:cs="Times New Roman"/>
          <w:kern w:val="0"/>
          <w:sz w:val="24"/>
          <w:szCs w:val="24"/>
          <w14:ligatures w14:val="none"/>
        </w:rPr>
        <w:t>United Nations Mission in South Sudan (UNMISS)</w:t>
      </w:r>
    </w:p>
    <w:p w14:paraId="62CE69BC"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23BB3315"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Human Rights Division (HRD)</w:t>
      </w:r>
    </w:p>
    <w:p w14:paraId="5FA361AD"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9E71AC4"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Wau Field Office Daily Report</w:t>
      </w:r>
    </w:p>
    <w:p w14:paraId="51FAA0C7"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6F6C863" w14:textId="699BF29A"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 xml:space="preserve">Date: </w:t>
      </w:r>
      <w:r w:rsidR="007C10AB">
        <w:rPr>
          <w:rFonts w:eastAsia="Times New Roman" w:cs="Times New Roman"/>
          <w:b/>
          <w:kern w:val="0"/>
          <w:sz w:val="24"/>
          <w:szCs w:val="24"/>
          <w14:ligatures w14:val="none"/>
        </w:rPr>
        <w:t>0</w:t>
      </w:r>
      <w:r w:rsidR="00C31EE2">
        <w:rPr>
          <w:rFonts w:eastAsia="Times New Roman" w:cs="Times New Roman"/>
          <w:b/>
          <w:kern w:val="0"/>
          <w:sz w:val="24"/>
          <w:szCs w:val="24"/>
          <w14:ligatures w14:val="none"/>
        </w:rPr>
        <w:t>8</w:t>
      </w:r>
      <w:r w:rsidRPr="009C47BF">
        <w:rPr>
          <w:rFonts w:eastAsia="Times New Roman" w:cs="Times New Roman"/>
          <w:b/>
          <w:kern w:val="0"/>
          <w:sz w:val="24"/>
          <w:szCs w:val="24"/>
          <w14:ligatures w14:val="none"/>
        </w:rPr>
        <w:t>/</w:t>
      </w:r>
      <w:r w:rsidR="00746DA3">
        <w:rPr>
          <w:rFonts w:eastAsia="Times New Roman" w:cs="Times New Roman"/>
          <w:b/>
          <w:kern w:val="0"/>
          <w:sz w:val="24"/>
          <w:szCs w:val="24"/>
          <w14:ligatures w14:val="none"/>
        </w:rPr>
        <w:t>1</w:t>
      </w:r>
      <w:r w:rsidRPr="009C47BF">
        <w:rPr>
          <w:rFonts w:eastAsia="Times New Roman" w:cs="Times New Roman"/>
          <w:b/>
          <w:kern w:val="0"/>
          <w:sz w:val="24"/>
          <w:szCs w:val="24"/>
          <w14:ligatures w14:val="none"/>
        </w:rPr>
        <w:t>0/2025</w:t>
      </w:r>
    </w:p>
    <w:p w14:paraId="14724C7E" w14:textId="77777777" w:rsidR="00906EEC" w:rsidRPr="009C47BF" w:rsidRDefault="00906EEC" w:rsidP="00906EEC">
      <w:pPr>
        <w:spacing w:after="0" w:line="240" w:lineRule="auto"/>
        <w:jc w:val="both"/>
        <w:rPr>
          <w:rFonts w:eastAsia="Calibri" w:cs="Times New Roman"/>
          <w:kern w:val="0"/>
          <w:sz w:val="24"/>
          <w:szCs w:val="24"/>
          <w14:ligatures w14:val="none"/>
        </w:rPr>
      </w:pPr>
    </w:p>
    <w:p w14:paraId="0EC2D232" w14:textId="12240CBC" w:rsidR="00906EEC" w:rsidRPr="00C31EE2" w:rsidRDefault="00906EEC" w:rsidP="00C31EE2">
      <w:pPr>
        <w:pStyle w:val="ListParagraph"/>
        <w:numPr>
          <w:ilvl w:val="0"/>
          <w:numId w:val="9"/>
        </w:numPr>
        <w:spacing w:after="0" w:line="240" w:lineRule="auto"/>
        <w:jc w:val="both"/>
        <w:rPr>
          <w:rFonts w:eastAsia="Palatino Linotype" w:cs="Times New Roman"/>
          <w:b/>
          <w:kern w:val="0"/>
          <w:sz w:val="24"/>
          <w:szCs w:val="24"/>
          <w14:ligatures w14:val="none"/>
        </w:rPr>
      </w:pPr>
      <w:r w:rsidRPr="00C31EE2">
        <w:rPr>
          <w:rFonts w:eastAsia="Palatino Linotype" w:cs="Times New Roman"/>
          <w:b/>
          <w:kern w:val="0"/>
          <w:sz w:val="24"/>
          <w:szCs w:val="24"/>
          <w14:ligatures w14:val="none"/>
        </w:rPr>
        <w:t>Highlights</w:t>
      </w:r>
      <w:bookmarkStart w:id="0" w:name="_Hlk161066921"/>
      <w:r w:rsidRPr="00C31EE2">
        <w:rPr>
          <w:rFonts w:eastAsia="Palatino Linotype" w:cs="Times New Roman"/>
          <w:b/>
          <w:kern w:val="0"/>
          <w:sz w:val="24"/>
          <w:szCs w:val="24"/>
          <w14:ligatures w14:val="none"/>
        </w:rPr>
        <w:t>:</w:t>
      </w:r>
      <w:bookmarkEnd w:id="0"/>
    </w:p>
    <w:p w14:paraId="47EA1A47" w14:textId="77777777" w:rsidR="007C10AB" w:rsidRDefault="007C10AB" w:rsidP="003C386B">
      <w:pPr>
        <w:spacing w:after="0" w:line="240" w:lineRule="auto"/>
        <w:jc w:val="both"/>
        <w:rPr>
          <w:rFonts w:eastAsia="Palatino Linotype" w:cs="Times New Roman"/>
          <w:b/>
          <w:kern w:val="0"/>
          <w:sz w:val="24"/>
          <w:szCs w:val="24"/>
          <w14:ligatures w14:val="none"/>
        </w:rPr>
      </w:pPr>
    </w:p>
    <w:p w14:paraId="2153D7FC" w14:textId="77777777" w:rsidR="00C31EE2" w:rsidRPr="00C31EE2" w:rsidRDefault="00C31EE2" w:rsidP="00C31EE2">
      <w:pPr>
        <w:pStyle w:val="ListParagraph"/>
        <w:numPr>
          <w:ilvl w:val="0"/>
          <w:numId w:val="8"/>
        </w:numPr>
        <w:rPr>
          <w:rFonts w:asciiTheme="majorBidi" w:hAnsiTheme="majorBidi" w:cstheme="majorBidi"/>
          <w:b/>
          <w:bCs/>
          <w:i/>
          <w:iCs/>
        </w:rPr>
      </w:pPr>
      <w:r w:rsidRPr="00C31EE2">
        <w:rPr>
          <w:rFonts w:asciiTheme="majorBidi" w:hAnsiTheme="majorBidi" w:cstheme="majorBidi"/>
          <w:b/>
          <w:bCs/>
          <w:i/>
          <w:iCs/>
        </w:rPr>
        <w:t xml:space="preserve">An element of the South Sudan Defence Force (SSPDF) shot and injured a 30-year-old male civilian, at Wau Stadium in Wau Town. </w:t>
      </w:r>
    </w:p>
    <w:p w14:paraId="5D372C08" w14:textId="77777777" w:rsidR="003C386B" w:rsidRPr="003C386B" w:rsidRDefault="003C386B" w:rsidP="003C386B">
      <w:pPr>
        <w:spacing w:after="0" w:line="240" w:lineRule="auto"/>
        <w:jc w:val="both"/>
        <w:rPr>
          <w:rFonts w:eastAsia="Palatino Linotype" w:cs="Times New Roman"/>
          <w:b/>
          <w:kern w:val="0"/>
          <w:sz w:val="24"/>
          <w:szCs w:val="24"/>
          <w14:ligatures w14:val="none"/>
        </w:rPr>
      </w:pPr>
    </w:p>
    <w:p w14:paraId="67F1E39F" w14:textId="77777777" w:rsidR="00906EEC" w:rsidRPr="009C47BF" w:rsidRDefault="00906EEC" w:rsidP="00906EEC">
      <w:pPr>
        <w:numPr>
          <w:ilvl w:val="0"/>
          <w:numId w:val="1"/>
        </w:numPr>
        <w:spacing w:after="200" w:line="276" w:lineRule="auto"/>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Political and Security Updates</w:t>
      </w:r>
    </w:p>
    <w:p w14:paraId="45B64472" w14:textId="77777777" w:rsidR="00906EEC" w:rsidRPr="009C47BF" w:rsidRDefault="00906EEC" w:rsidP="00906EEC">
      <w:pPr>
        <w:spacing w:after="200" w:line="276" w:lineRule="auto"/>
        <w:contextualSpacing/>
        <w:jc w:val="both"/>
        <w:rPr>
          <w:rFonts w:eastAsia="Palatino Linotype" w:cs="Times New Roman"/>
          <w:b/>
          <w:kern w:val="0"/>
          <w:sz w:val="24"/>
          <w:szCs w:val="24"/>
          <w14:ligatures w14:val="none"/>
        </w:rPr>
      </w:pPr>
    </w:p>
    <w:p w14:paraId="7C6CA2A6" w14:textId="77777777" w:rsidR="00906EEC" w:rsidRPr="009C47BF" w:rsidRDefault="00906EEC" w:rsidP="00906EEC">
      <w:pPr>
        <w:numPr>
          <w:ilvl w:val="0"/>
          <w:numId w:val="1"/>
        </w:numPr>
        <w:spacing w:after="20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Human Rights in the Electoral Process </w:t>
      </w:r>
    </w:p>
    <w:p w14:paraId="6EA8C751" w14:textId="77777777" w:rsidR="00906EEC" w:rsidRPr="009C47BF" w:rsidRDefault="00906EEC" w:rsidP="00906EEC">
      <w:pPr>
        <w:spacing w:after="200" w:line="240" w:lineRule="auto"/>
        <w:contextualSpacing/>
        <w:rPr>
          <w:rFonts w:eastAsia="Palatino Linotype" w:cs="Times New Roman"/>
          <w:b/>
          <w:kern w:val="0"/>
          <w:sz w:val="24"/>
          <w:szCs w:val="24"/>
          <w14:ligatures w14:val="none"/>
        </w:rPr>
      </w:pPr>
    </w:p>
    <w:p w14:paraId="5BF368EF"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Violations/Abuses</w:t>
      </w:r>
    </w:p>
    <w:p w14:paraId="3BFE9BF0" w14:textId="77777777" w:rsidR="008507CE" w:rsidRDefault="008507CE" w:rsidP="008507CE">
      <w:pPr>
        <w:spacing w:after="0" w:line="240" w:lineRule="auto"/>
        <w:contextualSpacing/>
        <w:jc w:val="both"/>
        <w:rPr>
          <w:rFonts w:eastAsia="Palatino Linotype" w:cs="Times New Roman"/>
          <w:b/>
          <w:kern w:val="0"/>
          <w:sz w:val="24"/>
          <w:szCs w:val="24"/>
          <w14:ligatures w14:val="none"/>
        </w:rPr>
      </w:pPr>
    </w:p>
    <w:p w14:paraId="227BC2E2" w14:textId="77777777" w:rsidR="00C31EE2" w:rsidRDefault="00C31EE2" w:rsidP="00C31EE2">
      <w:pPr>
        <w:pStyle w:val="ListParagraph"/>
        <w:numPr>
          <w:ilvl w:val="0"/>
          <w:numId w:val="8"/>
        </w:numPr>
        <w:spacing w:after="0" w:line="240" w:lineRule="auto"/>
        <w:jc w:val="both"/>
        <w:rPr>
          <w:rFonts w:eastAsia="Palatino Linotype" w:cs="Times New Roman"/>
          <w:b/>
          <w:i/>
          <w:iCs/>
          <w:kern w:val="0"/>
          <w:sz w:val="24"/>
          <w:szCs w:val="24"/>
          <w14:ligatures w14:val="none"/>
        </w:rPr>
      </w:pPr>
      <w:r w:rsidRPr="00C31EE2">
        <w:rPr>
          <w:rFonts w:eastAsia="Palatino Linotype" w:cs="Times New Roman"/>
          <w:b/>
          <w:i/>
          <w:iCs/>
          <w:kern w:val="0"/>
          <w:sz w:val="24"/>
          <w:szCs w:val="24"/>
          <w14:ligatures w14:val="none"/>
        </w:rPr>
        <w:t xml:space="preserve">An element of the South Sudan Defence Force (SSPDF) shot and injured a 30-year-old male civilian, at Wau Stadium in Wau Town. </w:t>
      </w:r>
    </w:p>
    <w:p w14:paraId="3FDA0AFF" w14:textId="56DE1FEE" w:rsidR="00C31EE2" w:rsidRPr="00C31EE2" w:rsidRDefault="00C31EE2" w:rsidP="00C31EE2">
      <w:pPr>
        <w:spacing w:after="0" w:line="240" w:lineRule="auto"/>
        <w:jc w:val="both"/>
        <w:rPr>
          <w:rFonts w:eastAsia="Palatino Linotype" w:cs="Times New Roman"/>
          <w:b/>
          <w:i/>
          <w:iCs/>
          <w:kern w:val="0"/>
          <w:sz w:val="24"/>
          <w:szCs w:val="24"/>
          <w14:ligatures w14:val="none"/>
        </w:rPr>
      </w:pPr>
      <w:r w:rsidRPr="00C31EE2">
        <w:rPr>
          <w:rFonts w:eastAsia="Palatino Linotype" w:cs="Times New Roman"/>
          <w:b/>
          <w:i/>
          <w:iCs/>
          <w:kern w:val="0"/>
          <w:sz w:val="24"/>
          <w:szCs w:val="24"/>
          <w14:ligatures w14:val="none"/>
        </w:rPr>
        <w:t xml:space="preserve"> </w:t>
      </w:r>
    </w:p>
    <w:p w14:paraId="2AE4AF8E" w14:textId="77777777" w:rsidR="00C31EE2" w:rsidRPr="00C31EE2" w:rsidRDefault="00C31EE2" w:rsidP="00C31EE2">
      <w:pPr>
        <w:spacing w:after="0" w:line="240" w:lineRule="auto"/>
        <w:jc w:val="both"/>
        <w:rPr>
          <w:rFonts w:eastAsia="Palatino Linotype" w:cs="Times New Roman"/>
          <w:bCs/>
          <w:kern w:val="0"/>
          <w:sz w:val="24"/>
          <w:szCs w:val="24"/>
          <w14:ligatures w14:val="none"/>
        </w:rPr>
      </w:pPr>
      <w:r w:rsidRPr="00C31EE2">
        <w:rPr>
          <w:rFonts w:eastAsia="Palatino Linotype" w:cs="Times New Roman"/>
          <w:bCs/>
          <w:kern w:val="0"/>
          <w:sz w:val="24"/>
          <w:szCs w:val="24"/>
          <w14:ligatures w14:val="none"/>
        </w:rPr>
        <w:t>On 8 October 2025, HRD gathered information regarding a shooting incident that occurred on 6 October 2025 at Wau Stadium, Wau Town. The incident involved an alleged element of the South Sudan People’s Defence Forces (SSPDF) who shot and injured a 30-year-old male civilian, [Name withheld – biodata on file], a Dinka by tribe. The victim, is  a teacher at New Life Primary School and a resident of Bilpham residential area, sustained a gunshot wound to the abdomen.</w:t>
      </w:r>
    </w:p>
    <w:p w14:paraId="222FA90A" w14:textId="77777777" w:rsidR="00C31EE2" w:rsidRDefault="00C31EE2" w:rsidP="00C31EE2">
      <w:pPr>
        <w:spacing w:after="0" w:line="240" w:lineRule="auto"/>
        <w:jc w:val="both"/>
        <w:rPr>
          <w:rFonts w:eastAsia="Palatino Linotype" w:cs="Times New Roman"/>
          <w:bCs/>
          <w:kern w:val="0"/>
          <w:sz w:val="24"/>
          <w:szCs w:val="24"/>
          <w14:ligatures w14:val="none"/>
        </w:rPr>
      </w:pPr>
      <w:r w:rsidRPr="00C31EE2">
        <w:rPr>
          <w:rFonts w:eastAsia="Palatino Linotype" w:cs="Times New Roman"/>
          <w:bCs/>
          <w:kern w:val="0"/>
          <w:sz w:val="24"/>
          <w:szCs w:val="24"/>
          <w14:ligatures w14:val="none"/>
        </w:rPr>
        <w:t>HRD visited Wau Teaching Hospital, where the victim is currently receiving medical treatment. The victim was found to be in unstable condition and unable to communicate due to severe abdominal injuries and pain. The wound appeared to result from a gunshot to the stomach, causing extensive internal injuries that required emergency surgery.</w:t>
      </w:r>
    </w:p>
    <w:p w14:paraId="1B91AE46" w14:textId="77777777" w:rsidR="00C31EE2" w:rsidRPr="00C31EE2" w:rsidRDefault="00C31EE2" w:rsidP="00C31EE2">
      <w:pPr>
        <w:spacing w:after="0" w:line="240" w:lineRule="auto"/>
        <w:jc w:val="both"/>
        <w:rPr>
          <w:rFonts w:eastAsia="Palatino Linotype" w:cs="Times New Roman"/>
          <w:bCs/>
          <w:kern w:val="0"/>
          <w:sz w:val="24"/>
          <w:szCs w:val="24"/>
          <w14:ligatures w14:val="none"/>
        </w:rPr>
      </w:pPr>
    </w:p>
    <w:p w14:paraId="19749EEE" w14:textId="77777777" w:rsidR="00C31EE2" w:rsidRDefault="00C31EE2" w:rsidP="00C31EE2">
      <w:pPr>
        <w:spacing w:after="0" w:line="240" w:lineRule="auto"/>
        <w:jc w:val="both"/>
        <w:rPr>
          <w:rFonts w:eastAsia="Palatino Linotype" w:cs="Times New Roman"/>
          <w:bCs/>
          <w:kern w:val="0"/>
          <w:sz w:val="24"/>
          <w:szCs w:val="24"/>
          <w14:ligatures w14:val="none"/>
        </w:rPr>
      </w:pPr>
      <w:r w:rsidRPr="00C31EE2">
        <w:rPr>
          <w:rFonts w:eastAsia="Palatino Linotype" w:cs="Times New Roman"/>
          <w:bCs/>
          <w:kern w:val="0"/>
          <w:sz w:val="24"/>
          <w:szCs w:val="24"/>
          <w14:ligatures w14:val="none"/>
        </w:rPr>
        <w:t>Subsequently, HRD visited the Wau Police Headquarters and met with Major General Marink Marink, the Deputy Police Commissioner, who confirmed the incident. According to the Deputy Police Commissioner on 6 October 2025 at approximately 11:00 a.m., a football tournament between Brilliant High School and Wau Day Secondary School took place at Wau Stadium. After Wau Day Secondary School won the match, clashes broke out among students from the two other schools, that an SSPDF soldier affiliated with the Military Intelligence (MI) unit intervened to disperse the students by firing warning shots into the air using a pistol, one of the bullets erroneously struck the teacher, who was trying to calm his students during the commotion. The bullet hit his intestine, necessitating emergency medical attention.</w:t>
      </w:r>
    </w:p>
    <w:p w14:paraId="6C08FC1E" w14:textId="77777777" w:rsidR="00C31EE2" w:rsidRPr="00C31EE2" w:rsidRDefault="00C31EE2" w:rsidP="00C31EE2">
      <w:pPr>
        <w:spacing w:after="0" w:line="240" w:lineRule="auto"/>
        <w:jc w:val="both"/>
        <w:rPr>
          <w:rFonts w:eastAsia="Palatino Linotype" w:cs="Times New Roman"/>
          <w:bCs/>
          <w:kern w:val="0"/>
          <w:sz w:val="24"/>
          <w:szCs w:val="24"/>
          <w14:ligatures w14:val="none"/>
        </w:rPr>
      </w:pPr>
    </w:p>
    <w:p w14:paraId="2A01D014" w14:textId="77777777" w:rsidR="00C31EE2" w:rsidRPr="00C31EE2" w:rsidRDefault="00C31EE2" w:rsidP="00C31EE2">
      <w:pPr>
        <w:spacing w:after="0" w:line="240" w:lineRule="auto"/>
        <w:jc w:val="both"/>
        <w:rPr>
          <w:rFonts w:eastAsia="Palatino Linotype" w:cs="Times New Roman"/>
          <w:bCs/>
          <w:kern w:val="0"/>
          <w:sz w:val="24"/>
          <w:szCs w:val="24"/>
          <w14:ligatures w14:val="none"/>
        </w:rPr>
      </w:pPr>
      <w:r w:rsidRPr="00C31EE2">
        <w:rPr>
          <w:rFonts w:eastAsia="Palatino Linotype" w:cs="Times New Roman"/>
          <w:bCs/>
          <w:kern w:val="0"/>
          <w:sz w:val="24"/>
          <w:szCs w:val="24"/>
          <w14:ligatures w14:val="none"/>
        </w:rPr>
        <w:t>The Deputy Police Commissioner reported that the suspect was immediately arrested and detained at Wau North Police Station, where he admitted to the accidental shooting. On 7 October 2025, the suspect was transferred to his unit at the 5th Division, Grinti Barracks, for further military handling. The suspect’s pistol has been secured by police as material evidence for court proceedings. No formal case has yet been filed, as the process is pending with the recovery of the victim to enable further action.</w:t>
      </w:r>
    </w:p>
    <w:p w14:paraId="22984AE9" w14:textId="77777777" w:rsidR="00C31EE2" w:rsidRPr="00C31EE2" w:rsidRDefault="00C31EE2" w:rsidP="00C31EE2">
      <w:pPr>
        <w:pStyle w:val="ListParagraph"/>
        <w:spacing w:after="0" w:line="240" w:lineRule="auto"/>
        <w:jc w:val="both"/>
        <w:rPr>
          <w:rFonts w:eastAsia="Palatino Linotype" w:cs="Times New Roman"/>
          <w:b/>
          <w:i/>
          <w:iCs/>
          <w:kern w:val="0"/>
          <w:sz w:val="24"/>
          <w:szCs w:val="24"/>
          <w14:ligatures w14:val="none"/>
        </w:rPr>
      </w:pPr>
    </w:p>
    <w:p w14:paraId="43111ABF" w14:textId="77777777" w:rsidR="00C31EE2" w:rsidRPr="00D05C17" w:rsidRDefault="00C31EE2" w:rsidP="00C31EE2">
      <w:pPr>
        <w:spacing w:after="0" w:line="240" w:lineRule="auto"/>
        <w:jc w:val="both"/>
        <w:rPr>
          <w:rFonts w:eastAsia="Palatino Linotype" w:cs="Times New Roman"/>
          <w:bCs/>
          <w:i/>
          <w:iCs/>
          <w:kern w:val="0"/>
          <w:sz w:val="24"/>
          <w:szCs w:val="24"/>
          <w14:ligatures w14:val="none"/>
        </w:rPr>
      </w:pPr>
      <w:r w:rsidRPr="00D05C17">
        <w:rPr>
          <w:rFonts w:eastAsia="Palatino Linotype" w:cs="Times New Roman"/>
          <w:bCs/>
          <w:i/>
          <w:iCs/>
          <w:kern w:val="0"/>
          <w:sz w:val="24"/>
          <w:szCs w:val="24"/>
          <w14:ligatures w14:val="none"/>
        </w:rPr>
        <w:t>Comment:  HRD will continue to follow up on the case and intends to interview the victim once his condition stabilizes. HRD will also advocate for accountability and monitor judicial proceedings to ensure appropriate action is taken against</w:t>
      </w:r>
      <w:r w:rsidRPr="00D05C17">
        <w:rPr>
          <w:bCs/>
        </w:rPr>
        <w:t xml:space="preserve"> </w:t>
      </w:r>
      <w:r w:rsidRPr="00D05C17">
        <w:rPr>
          <w:rFonts w:eastAsia="Palatino Linotype" w:cs="Times New Roman"/>
          <w:bCs/>
          <w:i/>
          <w:iCs/>
          <w:kern w:val="0"/>
          <w:sz w:val="24"/>
          <w:szCs w:val="24"/>
          <w14:ligatures w14:val="none"/>
        </w:rPr>
        <w:t>responsible SSPDF element.</w:t>
      </w:r>
    </w:p>
    <w:p w14:paraId="4EE16B92" w14:textId="77777777" w:rsidR="00C31EE2" w:rsidRPr="00D05C17" w:rsidRDefault="00C31EE2" w:rsidP="00C31EE2">
      <w:pPr>
        <w:spacing w:after="0" w:line="240" w:lineRule="auto"/>
        <w:jc w:val="both"/>
        <w:rPr>
          <w:rFonts w:eastAsia="Palatino Linotype" w:cs="Times New Roman"/>
          <w:bCs/>
          <w:i/>
          <w:iCs/>
          <w:kern w:val="0"/>
          <w:sz w:val="24"/>
          <w:szCs w:val="24"/>
          <w14:ligatures w14:val="none"/>
        </w:rPr>
      </w:pPr>
    </w:p>
    <w:p w14:paraId="4F446B53" w14:textId="77777777" w:rsidR="00C31EE2" w:rsidRDefault="00C31EE2" w:rsidP="00C31EE2">
      <w:pPr>
        <w:spacing w:after="0" w:line="240" w:lineRule="auto"/>
        <w:jc w:val="both"/>
        <w:rPr>
          <w:rFonts w:eastAsia="Palatino Linotype" w:cs="Times New Roman"/>
          <w:b/>
          <w:i/>
          <w:iCs/>
          <w:kern w:val="0"/>
          <w:sz w:val="24"/>
          <w:szCs w:val="24"/>
          <w14:ligatures w14:val="none"/>
        </w:rPr>
      </w:pPr>
    </w:p>
    <w:p w14:paraId="32DDB677" w14:textId="17AC4F4B" w:rsidR="00906EEC" w:rsidRPr="00C31EE2" w:rsidRDefault="00C31EE2" w:rsidP="00C31EE2">
      <w:pPr>
        <w:pStyle w:val="ListParagraph"/>
        <w:numPr>
          <w:ilvl w:val="0"/>
          <w:numId w:val="1"/>
        </w:numPr>
        <w:spacing w:after="0" w:line="240" w:lineRule="auto"/>
        <w:jc w:val="both"/>
        <w:rPr>
          <w:rFonts w:eastAsia="Palatino Linotype" w:cs="Times New Roman"/>
          <w:b/>
          <w:kern w:val="0"/>
          <w:sz w:val="24"/>
          <w:szCs w:val="24"/>
          <w14:ligatures w14:val="none"/>
        </w:rPr>
      </w:pPr>
      <w:r w:rsidRPr="00C31EE2">
        <w:rPr>
          <w:rFonts w:eastAsia="Palatino Linotype" w:cs="Times New Roman"/>
          <w:b/>
          <w:i/>
          <w:iCs/>
          <w:kern w:val="0"/>
          <w:sz w:val="24"/>
          <w:szCs w:val="24"/>
          <w14:ligatures w14:val="none"/>
        </w:rPr>
        <w:t xml:space="preserve"> </w:t>
      </w:r>
      <w:r w:rsidR="00906EEC" w:rsidRPr="00C31EE2">
        <w:rPr>
          <w:rFonts w:eastAsia="Palatino Linotype" w:cs="Times New Roman"/>
          <w:b/>
          <w:kern w:val="0"/>
          <w:sz w:val="24"/>
          <w:szCs w:val="24"/>
          <w14:ligatures w14:val="none"/>
        </w:rPr>
        <w:t>Conflict-Related Sexual Violence (CRSV)</w:t>
      </w:r>
    </w:p>
    <w:p w14:paraId="3F1F8A62" w14:textId="77777777" w:rsidR="007C10AB" w:rsidRPr="008D3617" w:rsidRDefault="007C10AB" w:rsidP="007C10AB">
      <w:pPr>
        <w:rPr>
          <w:rFonts w:asciiTheme="majorBidi" w:hAnsiTheme="majorBidi" w:cstheme="majorBidi"/>
          <w:i/>
          <w:iCs/>
        </w:rPr>
      </w:pPr>
    </w:p>
    <w:p w14:paraId="6BC0C74C"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Sexual and Gender-Based Violence (SGBV)</w:t>
      </w:r>
    </w:p>
    <w:p w14:paraId="5DAA9689" w14:textId="77777777" w:rsidR="00906EEC" w:rsidRPr="009C47BF" w:rsidRDefault="00906EEC" w:rsidP="00906EEC">
      <w:pPr>
        <w:spacing w:after="0" w:line="240" w:lineRule="auto"/>
        <w:jc w:val="both"/>
        <w:rPr>
          <w:rFonts w:eastAsia="Times New Roman" w:cs="Times New Roman"/>
          <w:i/>
          <w:iCs/>
          <w:kern w:val="0"/>
          <w:sz w:val="24"/>
          <w:szCs w:val="24"/>
          <w14:ligatures w14:val="none"/>
        </w:rPr>
      </w:pPr>
      <w:bookmarkStart w:id="1" w:name="_Hlk155890358"/>
    </w:p>
    <w:p w14:paraId="745DDD35" w14:textId="77777777" w:rsidR="00906EEC" w:rsidRPr="009C47BF" w:rsidRDefault="00906EEC" w:rsidP="00906EEC">
      <w:pPr>
        <w:numPr>
          <w:ilvl w:val="0"/>
          <w:numId w:val="1"/>
        </w:numPr>
        <w:spacing w:after="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Civic Space and Participation </w:t>
      </w:r>
    </w:p>
    <w:p w14:paraId="4FFC397B" w14:textId="77777777" w:rsidR="00906EEC" w:rsidRPr="009C47BF" w:rsidRDefault="00906EEC" w:rsidP="00906EEC">
      <w:pPr>
        <w:spacing w:after="0" w:line="240" w:lineRule="auto"/>
        <w:contextualSpacing/>
        <w:jc w:val="both"/>
        <w:rPr>
          <w:rFonts w:eastAsia="Palatino Linotype" w:cs="Times New Roman"/>
          <w:b/>
          <w:kern w:val="0"/>
          <w:sz w:val="24"/>
          <w:szCs w:val="24"/>
          <w14:ligatures w14:val="none"/>
        </w:rPr>
      </w:pPr>
    </w:p>
    <w:p w14:paraId="1A360E02"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Judicial Accountability</w:t>
      </w:r>
    </w:p>
    <w:p w14:paraId="26C432E7" w14:textId="77777777" w:rsidR="00906EEC" w:rsidRPr="009C47BF" w:rsidRDefault="00906EEC" w:rsidP="00906EEC">
      <w:pPr>
        <w:spacing w:after="0" w:line="240" w:lineRule="auto"/>
        <w:rPr>
          <w:rFonts w:eastAsia="Palatino Linotype" w:cs="Times New Roman"/>
          <w:b/>
          <w:kern w:val="0"/>
          <w:sz w:val="24"/>
          <w:szCs w:val="24"/>
          <w14:ligatures w14:val="none"/>
        </w:rPr>
      </w:pPr>
    </w:p>
    <w:p w14:paraId="4FE18908"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Transitional Justice</w:t>
      </w:r>
    </w:p>
    <w:p w14:paraId="1A52CBD4" w14:textId="77777777" w:rsidR="00906EEC" w:rsidRPr="009C47BF" w:rsidRDefault="00906EEC" w:rsidP="00906EEC">
      <w:pPr>
        <w:spacing w:after="0" w:line="240" w:lineRule="auto"/>
        <w:contextualSpacing/>
        <w:jc w:val="both"/>
        <w:rPr>
          <w:rFonts w:eastAsia="Palatino Linotype" w:cs="Times New Roman"/>
          <w:bCs/>
          <w:kern w:val="0"/>
          <w:sz w:val="24"/>
          <w:szCs w:val="24"/>
          <w14:ligatures w14:val="none"/>
        </w:rPr>
      </w:pPr>
    </w:p>
    <w:p w14:paraId="6567FCBF" w14:textId="6A1318CF"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Engagement and Capacity Building </w:t>
      </w:r>
    </w:p>
    <w:p w14:paraId="3482FECB" w14:textId="77777777" w:rsidR="00523ABC" w:rsidRDefault="00523ABC" w:rsidP="00523ABC">
      <w:pPr>
        <w:spacing w:after="0" w:line="240" w:lineRule="auto"/>
        <w:contextualSpacing/>
        <w:jc w:val="both"/>
        <w:rPr>
          <w:rFonts w:eastAsia="Palatino Linotype" w:cs="Times New Roman"/>
          <w:b/>
          <w:kern w:val="0"/>
          <w:sz w:val="24"/>
          <w:szCs w:val="24"/>
          <w14:ligatures w14:val="none"/>
        </w:rPr>
      </w:pPr>
    </w:p>
    <w:p w14:paraId="0AC17D3E"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Other Key Human Rights and Protection Concerns</w:t>
      </w:r>
      <w:bookmarkEnd w:id="1"/>
    </w:p>
    <w:p w14:paraId="3BEE7264" w14:textId="77777777" w:rsidR="00906EEC" w:rsidRPr="009C47BF" w:rsidRDefault="00906EEC" w:rsidP="00906EEC">
      <w:pPr>
        <w:rPr>
          <w:rFonts w:eastAsia="Aptos" w:cs="Arial"/>
        </w:rPr>
      </w:pPr>
    </w:p>
    <w:p w14:paraId="45A72904" w14:textId="77777777" w:rsidR="00906EEC" w:rsidRPr="009C47BF" w:rsidRDefault="00906EEC" w:rsidP="00906EEC">
      <w:pPr>
        <w:spacing w:after="0" w:line="240" w:lineRule="auto"/>
        <w:jc w:val="center"/>
        <w:rPr>
          <w:rFonts w:eastAsia="Palatino Linotype" w:cs="Times New Roman"/>
          <w:b/>
          <w:kern w:val="0"/>
          <w:sz w:val="24"/>
          <w:szCs w:val="24"/>
          <w14:ligatures w14:val="none"/>
        </w:rPr>
      </w:pPr>
    </w:p>
    <w:p w14:paraId="38DD4B41" w14:textId="77777777" w:rsidR="00906EEC" w:rsidRDefault="00906EEC" w:rsidP="00906EEC"/>
    <w:p w14:paraId="3B7693D1" w14:textId="77777777" w:rsidR="000910FD" w:rsidRDefault="000910FD"/>
    <w:p w14:paraId="05A133F4" w14:textId="77777777" w:rsidR="00906EEC" w:rsidRDefault="00906EEC" w:rsidP="006453EC">
      <w:pPr>
        <w:jc w:val="both"/>
        <w:rPr>
          <w:b/>
          <w:bCs/>
          <w:i/>
          <w:iCs/>
          <w:u w:val="single"/>
        </w:rPr>
      </w:pPr>
    </w:p>
    <w:p w14:paraId="498E9551" w14:textId="77777777" w:rsidR="00906EEC" w:rsidRDefault="00906EEC" w:rsidP="006453EC">
      <w:pPr>
        <w:jc w:val="both"/>
        <w:rPr>
          <w:b/>
          <w:bCs/>
          <w:i/>
          <w:iCs/>
          <w:u w:val="single"/>
        </w:rPr>
      </w:pPr>
    </w:p>
    <w:p w14:paraId="560C3DE8" w14:textId="77777777" w:rsidR="006453EC" w:rsidRDefault="006453EC"/>
    <w:sectPr w:rsidR="006453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7602" w14:textId="77777777" w:rsidR="002C0F12" w:rsidRDefault="002C0F12" w:rsidP="00943AAE">
      <w:pPr>
        <w:spacing w:after="0" w:line="240" w:lineRule="auto"/>
      </w:pPr>
      <w:r>
        <w:separator/>
      </w:r>
    </w:p>
  </w:endnote>
  <w:endnote w:type="continuationSeparator" w:id="0">
    <w:p w14:paraId="04867ECD" w14:textId="77777777" w:rsidR="002C0F12" w:rsidRDefault="002C0F12"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E29A0CE"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100</w:t>
    </w:r>
    <w:r w:rsidR="00D05C17">
      <w:rPr>
        <w:rFonts w:cs="Times New Roman"/>
        <w:i/>
        <w:iCs/>
        <w:color w:val="0070C0"/>
        <w:sz w:val="20"/>
        <w:szCs w:val="20"/>
      </w:rPr>
      <w:t>8</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488B" w14:textId="77777777" w:rsidR="002C0F12" w:rsidRDefault="002C0F12" w:rsidP="00943AAE">
      <w:pPr>
        <w:spacing w:after="0" w:line="240" w:lineRule="auto"/>
      </w:pPr>
      <w:r>
        <w:separator/>
      </w:r>
    </w:p>
  </w:footnote>
  <w:footnote w:type="continuationSeparator" w:id="0">
    <w:p w14:paraId="2AE6B647" w14:textId="77777777" w:rsidR="002C0F12" w:rsidRDefault="002C0F12"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727"/>
    <w:multiLevelType w:val="hybridMultilevel"/>
    <w:tmpl w:val="7B8E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FA3F45"/>
    <w:multiLevelType w:val="hybridMultilevel"/>
    <w:tmpl w:val="B9B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4"/>
  </w:num>
  <w:num w:numId="3" w16cid:durableId="1413237245">
    <w:abstractNumId w:val="2"/>
  </w:num>
  <w:num w:numId="4" w16cid:durableId="1969621419">
    <w:abstractNumId w:val="1"/>
  </w:num>
  <w:num w:numId="5" w16cid:durableId="1784030733">
    <w:abstractNumId w:val="7"/>
  </w:num>
  <w:num w:numId="6" w16cid:durableId="1407654477">
    <w:abstractNumId w:val="8"/>
  </w:num>
  <w:num w:numId="7" w16cid:durableId="1820266861">
    <w:abstractNumId w:val="5"/>
  </w:num>
  <w:num w:numId="8" w16cid:durableId="1677418867">
    <w:abstractNumId w:val="6"/>
  </w:num>
  <w:num w:numId="9" w16cid:durableId="913198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910FD"/>
    <w:rsid w:val="000D675B"/>
    <w:rsid w:val="001344ED"/>
    <w:rsid w:val="001B1BA3"/>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7F27"/>
    <w:rsid w:val="005A5E59"/>
    <w:rsid w:val="005C11F3"/>
    <w:rsid w:val="005E7B35"/>
    <w:rsid w:val="00600E05"/>
    <w:rsid w:val="00626A30"/>
    <w:rsid w:val="006453EC"/>
    <w:rsid w:val="006B37B1"/>
    <w:rsid w:val="006E43FF"/>
    <w:rsid w:val="007024FD"/>
    <w:rsid w:val="00746DA3"/>
    <w:rsid w:val="007B49A6"/>
    <w:rsid w:val="007B60D7"/>
    <w:rsid w:val="007C10AB"/>
    <w:rsid w:val="00837907"/>
    <w:rsid w:val="008507CE"/>
    <w:rsid w:val="00872B1C"/>
    <w:rsid w:val="00906EEC"/>
    <w:rsid w:val="00943AAE"/>
    <w:rsid w:val="00A127F4"/>
    <w:rsid w:val="00A41E09"/>
    <w:rsid w:val="00A44354"/>
    <w:rsid w:val="00A45EBF"/>
    <w:rsid w:val="00A858F2"/>
    <w:rsid w:val="00B977EA"/>
    <w:rsid w:val="00BF4406"/>
    <w:rsid w:val="00C31EE2"/>
    <w:rsid w:val="00C375D8"/>
    <w:rsid w:val="00C87261"/>
    <w:rsid w:val="00D05C17"/>
    <w:rsid w:val="00D26BBE"/>
    <w:rsid w:val="00DF6A31"/>
    <w:rsid w:val="00E00182"/>
    <w:rsid w:val="00E45C5C"/>
    <w:rsid w:val="00E8595E"/>
    <w:rsid w:val="00F300F3"/>
    <w:rsid w:val="00F8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2025-10-08T16:32:00Z</dcterms:created>
  <dcterms:modified xsi:type="dcterms:W3CDTF">2025-10-08T16:32:00Z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