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9C47BF" w:rsidRDefault="00906EEC" w:rsidP="00943AAE">
      <w:pPr>
        <w:spacing w:after="0" w:line="240" w:lineRule="auto"/>
        <w:rPr>
          <w:rFonts w:eastAsia="Times New Roman" w:cs="Times New Roman"/>
          <w:spacing w:val="-5"/>
          <w:kern w:val="0"/>
          <w:position w:val="-4"/>
          <w:sz w:val="24"/>
          <w:szCs w:val="24"/>
          <w14:ligatures w14:val="none"/>
        </w:rPr>
      </w:pPr>
      <w:r w:rsidRPr="009C47BF">
        <w:rPr>
          <w:rFonts w:eastAsia="Times New Roman" w:cs="Times New Roman"/>
          <w:spacing w:val="-10"/>
          <w:kern w:val="0"/>
          <w:sz w:val="24"/>
          <w:szCs w:val="24"/>
          <w14:ligatures w14:val="none"/>
        </w:rPr>
        <w:t xml:space="preserve">UNITED NATIONS   </w:t>
      </w:r>
      <w:r w:rsidRPr="009C47BF">
        <w:rPr>
          <w:rFonts w:eastAsia="Times New Roman" w:cs="Times New Roman"/>
          <w:spacing w:val="-5"/>
          <w:kern w:val="0"/>
          <w:sz w:val="24"/>
          <w:szCs w:val="24"/>
          <w14:ligatures w14:val="none"/>
        </w:rPr>
        <w:t xml:space="preserve"> </w:t>
      </w:r>
      <w:r w:rsidRPr="009C47BF">
        <w:rPr>
          <w:rFonts w:eastAsia="Calibri" w:cs="Times New Roman"/>
          <w:noProof/>
          <w:kern w:val="0"/>
          <w:sz w:val="24"/>
          <w:szCs w:val="24"/>
          <w14:ligatures w14:val="none"/>
        </w:rPr>
        <w:object w:dxaOrig="690" w:dyaOrig="585" w14:anchorId="6F55CC4C">
          <v:rect id="rectole0000000000" o:spid="_x0000_i1025" style="width:36pt;height:28.5pt" o:ole="" o:preferrelative="t" stroked="f">
            <v:imagedata r:id="rId7" o:title=""/>
          </v:rect>
          <o:OLEObject Type="Embed" ProgID="StaticMetafile" ShapeID="rectole0000000000" DrawAspect="Content" ObjectID="_1821535889" r:id="rId8"/>
        </w:object>
      </w:r>
      <w:r w:rsidRPr="009C47BF">
        <w:rPr>
          <w:rFonts w:eastAsia="Times New Roman" w:cs="Times New Roman"/>
          <w:kern w:val="0"/>
          <w:position w:val="-4"/>
          <w:sz w:val="24"/>
          <w:szCs w:val="24"/>
          <w14:ligatures w14:val="none"/>
        </w:rPr>
        <w:t xml:space="preserve">      </w:t>
      </w:r>
      <w:r w:rsidRPr="009C47BF">
        <w:rPr>
          <w:rFonts w:eastAsia="Times New Roman" w:cs="Times New Roman"/>
          <w:spacing w:val="-10"/>
          <w:kern w:val="0"/>
          <w:position w:val="-4"/>
          <w:sz w:val="24"/>
          <w:szCs w:val="24"/>
          <w14:ligatures w14:val="none"/>
        </w:rPr>
        <w:t xml:space="preserve"> </w:t>
      </w:r>
      <w:r w:rsidRPr="009C47BF">
        <w:rPr>
          <w:rFonts w:eastAsia="Times New Roman" w:cs="Times New Roman"/>
          <w:b/>
          <w:kern w:val="0"/>
          <w:position w:val="-4"/>
          <w:sz w:val="24"/>
          <w:szCs w:val="24"/>
          <w:rtl/>
          <w14:ligatures w14:val="none"/>
        </w:rPr>
        <w:t>ألأمم المتحدة</w:t>
      </w:r>
    </w:p>
    <w:p w14:paraId="04F5BFDE" w14:textId="77777777" w:rsidR="00906EEC" w:rsidRPr="009C47BF" w:rsidRDefault="00906EEC" w:rsidP="00906EEC">
      <w:pPr>
        <w:spacing w:after="0" w:line="240" w:lineRule="auto"/>
        <w:jc w:val="center"/>
        <w:rPr>
          <w:rFonts w:eastAsia="Times New Roman" w:cs="Times New Roman"/>
          <w:kern w:val="0"/>
          <w:sz w:val="24"/>
          <w:szCs w:val="24"/>
          <w14:ligatures w14:val="none"/>
        </w:rPr>
      </w:pPr>
      <w:r w:rsidRPr="009C47BF">
        <w:rPr>
          <w:rFonts w:eastAsia="Times New Roman" w:cs="Times New Roman"/>
          <w:b/>
          <w:i/>
          <w:kern w:val="0"/>
          <w:sz w:val="24"/>
          <w:szCs w:val="24"/>
          <w14:ligatures w14:val="none"/>
        </w:rPr>
        <w:tab/>
      </w:r>
      <w:r w:rsidRPr="009C47BF">
        <w:rPr>
          <w:rFonts w:eastAsia="Times New Roman" w:cs="Times New Roman"/>
          <w:kern w:val="0"/>
          <w:sz w:val="24"/>
          <w:szCs w:val="24"/>
          <w14:ligatures w14:val="none"/>
        </w:rPr>
        <w:t>United Nations Mission in South Sudan (UNMISS)</w:t>
      </w:r>
    </w:p>
    <w:p w14:paraId="62CE69BC"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23BB3315"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Human Rights Division (HRD)</w:t>
      </w:r>
    </w:p>
    <w:p w14:paraId="5FA361AD"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9E71AC4"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Wau Field Office Daily Report</w:t>
      </w:r>
    </w:p>
    <w:p w14:paraId="51FAA0C7"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6F6C863" w14:textId="0EF750DB"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 xml:space="preserve">Date: </w:t>
      </w:r>
      <w:r w:rsidR="007C10AB">
        <w:rPr>
          <w:rFonts w:eastAsia="Times New Roman" w:cs="Times New Roman"/>
          <w:b/>
          <w:kern w:val="0"/>
          <w:sz w:val="24"/>
          <w:szCs w:val="24"/>
          <w14:ligatures w14:val="none"/>
        </w:rPr>
        <w:t>0</w:t>
      </w:r>
      <w:r w:rsidR="00A66A7F">
        <w:rPr>
          <w:rFonts w:eastAsia="Times New Roman" w:cs="Times New Roman"/>
          <w:b/>
          <w:kern w:val="0"/>
          <w:sz w:val="24"/>
          <w:szCs w:val="24"/>
          <w14:ligatures w14:val="none"/>
        </w:rPr>
        <w:t>9</w:t>
      </w:r>
      <w:r w:rsidRPr="009C47BF">
        <w:rPr>
          <w:rFonts w:eastAsia="Times New Roman" w:cs="Times New Roman"/>
          <w:b/>
          <w:kern w:val="0"/>
          <w:sz w:val="24"/>
          <w:szCs w:val="24"/>
          <w14:ligatures w14:val="none"/>
        </w:rPr>
        <w:t>/</w:t>
      </w:r>
      <w:r w:rsidR="00746DA3">
        <w:rPr>
          <w:rFonts w:eastAsia="Times New Roman" w:cs="Times New Roman"/>
          <w:b/>
          <w:kern w:val="0"/>
          <w:sz w:val="24"/>
          <w:szCs w:val="24"/>
          <w14:ligatures w14:val="none"/>
        </w:rPr>
        <w:t>1</w:t>
      </w:r>
      <w:r w:rsidRPr="009C47BF">
        <w:rPr>
          <w:rFonts w:eastAsia="Times New Roman" w:cs="Times New Roman"/>
          <w:b/>
          <w:kern w:val="0"/>
          <w:sz w:val="24"/>
          <w:szCs w:val="24"/>
          <w14:ligatures w14:val="none"/>
        </w:rPr>
        <w:t>0/2025</w:t>
      </w:r>
    </w:p>
    <w:p w14:paraId="14724C7E" w14:textId="77777777" w:rsidR="00906EEC" w:rsidRPr="009C47BF" w:rsidRDefault="00906EEC" w:rsidP="00906EEC">
      <w:pPr>
        <w:spacing w:after="0" w:line="240" w:lineRule="auto"/>
        <w:jc w:val="both"/>
        <w:rPr>
          <w:rFonts w:eastAsia="Calibri" w:cs="Times New Roman"/>
          <w:kern w:val="0"/>
          <w:sz w:val="24"/>
          <w:szCs w:val="24"/>
          <w14:ligatures w14:val="none"/>
        </w:rPr>
      </w:pPr>
    </w:p>
    <w:p w14:paraId="0EC2D232" w14:textId="12240CBC" w:rsidR="00906EEC" w:rsidRPr="00C31EE2" w:rsidRDefault="00906EEC" w:rsidP="00C31EE2">
      <w:pPr>
        <w:pStyle w:val="ListParagraph"/>
        <w:numPr>
          <w:ilvl w:val="0"/>
          <w:numId w:val="9"/>
        </w:numPr>
        <w:spacing w:after="0" w:line="240" w:lineRule="auto"/>
        <w:jc w:val="both"/>
        <w:rPr>
          <w:rFonts w:eastAsia="Palatino Linotype" w:cs="Times New Roman"/>
          <w:b/>
          <w:kern w:val="0"/>
          <w:sz w:val="24"/>
          <w:szCs w:val="24"/>
          <w14:ligatures w14:val="none"/>
        </w:rPr>
      </w:pPr>
      <w:r w:rsidRPr="00C31EE2">
        <w:rPr>
          <w:rFonts w:eastAsia="Palatino Linotype" w:cs="Times New Roman"/>
          <w:b/>
          <w:kern w:val="0"/>
          <w:sz w:val="24"/>
          <w:szCs w:val="24"/>
          <w14:ligatures w14:val="none"/>
        </w:rPr>
        <w:t>Highlights</w:t>
      </w:r>
      <w:bookmarkStart w:id="0" w:name="_Hlk161066921"/>
      <w:r w:rsidRPr="00C31EE2">
        <w:rPr>
          <w:rFonts w:eastAsia="Palatino Linotype" w:cs="Times New Roman"/>
          <w:b/>
          <w:kern w:val="0"/>
          <w:sz w:val="24"/>
          <w:szCs w:val="24"/>
          <w14:ligatures w14:val="none"/>
        </w:rPr>
        <w:t>:</w:t>
      </w:r>
      <w:bookmarkEnd w:id="0"/>
    </w:p>
    <w:p w14:paraId="47EA1A47" w14:textId="77777777" w:rsidR="007C10AB" w:rsidRDefault="007C10AB" w:rsidP="003C386B">
      <w:pPr>
        <w:spacing w:after="0" w:line="240" w:lineRule="auto"/>
        <w:jc w:val="both"/>
        <w:rPr>
          <w:rFonts w:eastAsia="Palatino Linotype" w:cs="Times New Roman"/>
          <w:b/>
          <w:kern w:val="0"/>
          <w:sz w:val="24"/>
          <w:szCs w:val="24"/>
          <w14:ligatures w14:val="none"/>
        </w:rPr>
      </w:pPr>
    </w:p>
    <w:p w14:paraId="4325A0D0" w14:textId="77777777" w:rsidR="00A66A7F" w:rsidRPr="00A66A7F" w:rsidRDefault="00A66A7F" w:rsidP="00A66A7F">
      <w:pPr>
        <w:pStyle w:val="ListParagraph"/>
        <w:numPr>
          <w:ilvl w:val="0"/>
          <w:numId w:val="8"/>
        </w:numPr>
        <w:rPr>
          <w:rFonts w:asciiTheme="majorBidi" w:hAnsiTheme="majorBidi" w:cstheme="majorBidi"/>
          <w:b/>
          <w:bCs/>
          <w:i/>
          <w:iCs/>
        </w:rPr>
      </w:pPr>
      <w:r w:rsidRPr="00A66A7F">
        <w:rPr>
          <w:rFonts w:asciiTheme="majorBidi" w:hAnsiTheme="majorBidi" w:cstheme="majorBidi"/>
          <w:b/>
          <w:bCs/>
          <w:i/>
          <w:iCs/>
        </w:rPr>
        <w:t>Unidentified armed assailants shot and injured a boda-boda rider at Hai Bilpham in Wau town.</w:t>
      </w:r>
    </w:p>
    <w:p w14:paraId="5D372C08" w14:textId="77777777" w:rsidR="003C386B" w:rsidRPr="003C386B" w:rsidRDefault="003C386B" w:rsidP="003C386B">
      <w:pPr>
        <w:spacing w:after="0" w:line="240" w:lineRule="auto"/>
        <w:jc w:val="both"/>
        <w:rPr>
          <w:rFonts w:eastAsia="Palatino Linotype" w:cs="Times New Roman"/>
          <w:b/>
          <w:kern w:val="0"/>
          <w:sz w:val="24"/>
          <w:szCs w:val="24"/>
          <w14:ligatures w14:val="none"/>
        </w:rPr>
      </w:pPr>
    </w:p>
    <w:p w14:paraId="67F1E39F" w14:textId="77777777" w:rsidR="00906EEC" w:rsidRPr="009C47BF" w:rsidRDefault="00906EEC" w:rsidP="00906EEC">
      <w:pPr>
        <w:numPr>
          <w:ilvl w:val="0"/>
          <w:numId w:val="1"/>
        </w:numPr>
        <w:spacing w:after="200" w:line="276" w:lineRule="auto"/>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Political and Security Updates</w:t>
      </w:r>
    </w:p>
    <w:p w14:paraId="45B64472" w14:textId="77777777" w:rsidR="00906EEC" w:rsidRPr="009C47BF" w:rsidRDefault="00906EEC" w:rsidP="00906EEC">
      <w:pPr>
        <w:spacing w:after="200" w:line="276" w:lineRule="auto"/>
        <w:contextualSpacing/>
        <w:jc w:val="both"/>
        <w:rPr>
          <w:rFonts w:eastAsia="Palatino Linotype" w:cs="Times New Roman"/>
          <w:b/>
          <w:kern w:val="0"/>
          <w:sz w:val="24"/>
          <w:szCs w:val="24"/>
          <w14:ligatures w14:val="none"/>
        </w:rPr>
      </w:pPr>
    </w:p>
    <w:p w14:paraId="7C6CA2A6" w14:textId="77777777" w:rsidR="00906EEC" w:rsidRPr="009C47BF" w:rsidRDefault="00906EEC" w:rsidP="00906EEC">
      <w:pPr>
        <w:numPr>
          <w:ilvl w:val="0"/>
          <w:numId w:val="1"/>
        </w:numPr>
        <w:spacing w:after="20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Human Rights in the Electoral Process </w:t>
      </w:r>
    </w:p>
    <w:p w14:paraId="6EA8C751" w14:textId="77777777" w:rsidR="00906EEC" w:rsidRPr="009C47BF" w:rsidRDefault="00906EEC" w:rsidP="00906EEC">
      <w:pPr>
        <w:spacing w:after="200" w:line="240" w:lineRule="auto"/>
        <w:contextualSpacing/>
        <w:rPr>
          <w:rFonts w:eastAsia="Palatino Linotype" w:cs="Times New Roman"/>
          <w:b/>
          <w:kern w:val="0"/>
          <w:sz w:val="24"/>
          <w:szCs w:val="24"/>
          <w14:ligatures w14:val="none"/>
        </w:rPr>
      </w:pPr>
    </w:p>
    <w:p w14:paraId="5BF368EF"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Violations/Abuses</w:t>
      </w:r>
    </w:p>
    <w:p w14:paraId="3BFE9BF0" w14:textId="77777777" w:rsidR="008507CE" w:rsidRDefault="008507CE" w:rsidP="008507CE">
      <w:pPr>
        <w:spacing w:after="0" w:line="240" w:lineRule="auto"/>
        <w:contextualSpacing/>
        <w:jc w:val="both"/>
        <w:rPr>
          <w:rFonts w:eastAsia="Palatino Linotype" w:cs="Times New Roman"/>
          <w:b/>
          <w:kern w:val="0"/>
          <w:sz w:val="24"/>
          <w:szCs w:val="24"/>
          <w14:ligatures w14:val="none"/>
        </w:rPr>
      </w:pPr>
    </w:p>
    <w:p w14:paraId="63AB0567" w14:textId="77777777" w:rsidR="00A66A7F" w:rsidRDefault="00A66A7F" w:rsidP="00A66A7F">
      <w:pPr>
        <w:pStyle w:val="ListParagraph"/>
        <w:numPr>
          <w:ilvl w:val="0"/>
          <w:numId w:val="8"/>
        </w:numPr>
        <w:spacing w:after="0" w:line="240" w:lineRule="auto"/>
        <w:jc w:val="both"/>
        <w:rPr>
          <w:rFonts w:eastAsia="Palatino Linotype" w:cs="Times New Roman"/>
          <w:b/>
          <w:i/>
          <w:iCs/>
          <w:kern w:val="0"/>
          <w:sz w:val="24"/>
          <w:szCs w:val="24"/>
          <w14:ligatures w14:val="none"/>
        </w:rPr>
      </w:pPr>
      <w:bookmarkStart w:id="1" w:name="_Hlk210922599"/>
      <w:r w:rsidRPr="00A66A7F">
        <w:rPr>
          <w:rFonts w:eastAsia="Palatino Linotype" w:cs="Times New Roman"/>
          <w:b/>
          <w:i/>
          <w:iCs/>
          <w:kern w:val="0"/>
          <w:sz w:val="24"/>
          <w:szCs w:val="24"/>
          <w14:ligatures w14:val="none"/>
        </w:rPr>
        <w:t>Unidentified armed assailants shot and injured a boda-boda rider at Hai Bilpham in Wau town.</w:t>
      </w:r>
    </w:p>
    <w:bookmarkEnd w:id="1"/>
    <w:p w14:paraId="2C2CC1AD" w14:textId="77777777" w:rsidR="00A66A7F" w:rsidRPr="00A66A7F" w:rsidRDefault="00A66A7F" w:rsidP="00A66A7F">
      <w:pPr>
        <w:spacing w:after="0" w:line="240" w:lineRule="auto"/>
        <w:jc w:val="both"/>
        <w:rPr>
          <w:rFonts w:eastAsia="Palatino Linotype" w:cs="Times New Roman"/>
          <w:b/>
          <w:i/>
          <w:iCs/>
          <w:kern w:val="0"/>
          <w:sz w:val="24"/>
          <w:szCs w:val="24"/>
          <w14:ligatures w14:val="none"/>
        </w:rPr>
      </w:pPr>
    </w:p>
    <w:p w14:paraId="32FB1A2F" w14:textId="78E43152" w:rsidR="00A66A7F" w:rsidRDefault="00A66A7F" w:rsidP="00A66A7F">
      <w:pPr>
        <w:spacing w:after="0" w:line="240" w:lineRule="auto"/>
        <w:jc w:val="both"/>
        <w:rPr>
          <w:rFonts w:eastAsia="Palatino Linotype" w:cs="Times New Roman"/>
          <w:bCs/>
          <w:kern w:val="0"/>
          <w:sz w:val="24"/>
          <w:szCs w:val="24"/>
          <w14:ligatures w14:val="none"/>
        </w:rPr>
      </w:pPr>
      <w:r w:rsidRPr="00A66A7F">
        <w:rPr>
          <w:rFonts w:eastAsia="Palatino Linotype" w:cs="Times New Roman"/>
          <w:bCs/>
          <w:kern w:val="0"/>
          <w:sz w:val="24"/>
          <w:szCs w:val="24"/>
          <w14:ligatures w14:val="none"/>
        </w:rPr>
        <w:t>On 9 October 2025, at Wau Teaching Hospital, HRD interviewed a 32-year-old male  civilian and Boda-boda rider, (biodata on file), Bongo by tribe</w:t>
      </w:r>
      <w:r>
        <w:rPr>
          <w:rFonts w:eastAsia="Palatino Linotype" w:cs="Times New Roman"/>
          <w:bCs/>
          <w:kern w:val="0"/>
          <w:sz w:val="24"/>
          <w:szCs w:val="24"/>
          <w14:ligatures w14:val="none"/>
        </w:rPr>
        <w:t>,</w:t>
      </w:r>
      <w:r w:rsidRPr="00A66A7F">
        <w:rPr>
          <w:rFonts w:eastAsia="Palatino Linotype" w:cs="Times New Roman"/>
          <w:bCs/>
          <w:kern w:val="0"/>
          <w:sz w:val="24"/>
          <w:szCs w:val="24"/>
          <w14:ligatures w14:val="none"/>
        </w:rPr>
        <w:t xml:space="preserve"> resident of Hai Darjat residential area, who was allegedly shot and injured on his both legs by unidentified armed-men in the neighborhood of Hai Bilpham area</w:t>
      </w:r>
      <w:r>
        <w:rPr>
          <w:rFonts w:eastAsia="Palatino Linotype" w:cs="Times New Roman"/>
          <w:bCs/>
          <w:kern w:val="0"/>
          <w:sz w:val="24"/>
          <w:szCs w:val="24"/>
          <w14:ligatures w14:val="none"/>
        </w:rPr>
        <w:t>,</w:t>
      </w:r>
      <w:r w:rsidRPr="00A66A7F">
        <w:rPr>
          <w:rFonts w:eastAsia="Palatino Linotype" w:cs="Times New Roman"/>
          <w:bCs/>
          <w:kern w:val="0"/>
          <w:sz w:val="24"/>
          <w:szCs w:val="24"/>
          <w14:ligatures w14:val="none"/>
        </w:rPr>
        <w:t xml:space="preserve"> near Wau </w:t>
      </w:r>
      <w:r>
        <w:rPr>
          <w:rFonts w:eastAsia="Palatino Linotype" w:cs="Times New Roman"/>
          <w:bCs/>
          <w:kern w:val="0"/>
          <w:sz w:val="24"/>
          <w:szCs w:val="24"/>
          <w14:ligatures w14:val="none"/>
        </w:rPr>
        <w:t>A</w:t>
      </w:r>
      <w:r w:rsidRPr="00A66A7F">
        <w:rPr>
          <w:rFonts w:eastAsia="Palatino Linotype" w:cs="Times New Roman"/>
          <w:bCs/>
          <w:kern w:val="0"/>
          <w:sz w:val="24"/>
          <w:szCs w:val="24"/>
          <w14:ligatures w14:val="none"/>
        </w:rPr>
        <w:t xml:space="preserve">irport. </w:t>
      </w:r>
    </w:p>
    <w:p w14:paraId="3EE05588" w14:textId="77777777" w:rsidR="00A66A7F" w:rsidRPr="00A66A7F" w:rsidRDefault="00A66A7F" w:rsidP="00A66A7F">
      <w:pPr>
        <w:spacing w:after="0" w:line="240" w:lineRule="auto"/>
        <w:jc w:val="both"/>
        <w:rPr>
          <w:rFonts w:eastAsia="Palatino Linotype" w:cs="Times New Roman"/>
          <w:bCs/>
          <w:kern w:val="0"/>
          <w:sz w:val="24"/>
          <w:szCs w:val="24"/>
          <w14:ligatures w14:val="none"/>
        </w:rPr>
      </w:pPr>
    </w:p>
    <w:p w14:paraId="662847C7" w14:textId="43E53727" w:rsidR="00A66A7F" w:rsidRDefault="00A66A7F" w:rsidP="00A66A7F">
      <w:pPr>
        <w:spacing w:after="0" w:line="240" w:lineRule="auto"/>
        <w:jc w:val="both"/>
        <w:rPr>
          <w:rFonts w:eastAsia="Palatino Linotype" w:cs="Times New Roman"/>
          <w:bCs/>
          <w:kern w:val="0"/>
          <w:sz w:val="24"/>
          <w:szCs w:val="24"/>
          <w14:ligatures w14:val="none"/>
        </w:rPr>
      </w:pPr>
      <w:r w:rsidRPr="00A66A7F">
        <w:rPr>
          <w:rFonts w:eastAsia="Palatino Linotype" w:cs="Times New Roman"/>
          <w:bCs/>
          <w:kern w:val="0"/>
          <w:sz w:val="24"/>
          <w:szCs w:val="24"/>
          <w14:ligatures w14:val="none"/>
        </w:rPr>
        <w:t xml:space="preserve">During the interview with the survivor, who recounted that </w:t>
      </w:r>
      <w:r>
        <w:rPr>
          <w:rFonts w:eastAsia="Palatino Linotype" w:cs="Times New Roman"/>
          <w:bCs/>
          <w:kern w:val="0"/>
          <w:sz w:val="24"/>
          <w:szCs w:val="24"/>
          <w14:ligatures w14:val="none"/>
        </w:rPr>
        <w:t xml:space="preserve">the </w:t>
      </w:r>
      <w:r w:rsidRPr="00A66A7F">
        <w:rPr>
          <w:rFonts w:eastAsia="Palatino Linotype" w:cs="Times New Roman"/>
          <w:bCs/>
          <w:kern w:val="0"/>
          <w:sz w:val="24"/>
          <w:szCs w:val="24"/>
          <w14:ligatures w14:val="none"/>
        </w:rPr>
        <w:t>incident occurred on 7 October 2025 at around 8:00 p.m., two unidentified armed men approached the victim at Two Nation Petroleum Station and requested transport to Bilpham area. Upon reaching the vicinity near Wau Airport, the victim’s motorbike stalled. While he attempted to restart it, one of the passengers switched off the motorcycle and seized the ignition key. The second assailant then threatened the rider at gunpoint, demanding that he choose between his life and the motorcycle keys. During the altercation, the armed assailant shot the victim twice using a pistol, striking his left thigh and right knee. The perpetrators then fled the scene with the victim’s red Xpress motorbike, registered under plate number SSD-786-EF, leaving him injured and bleeding on the ground.</w:t>
      </w:r>
    </w:p>
    <w:p w14:paraId="589C80A9" w14:textId="77777777" w:rsidR="00A66A7F" w:rsidRPr="00A66A7F" w:rsidRDefault="00A66A7F" w:rsidP="00A66A7F">
      <w:pPr>
        <w:spacing w:after="0" w:line="240" w:lineRule="auto"/>
        <w:jc w:val="both"/>
        <w:rPr>
          <w:rFonts w:eastAsia="Palatino Linotype" w:cs="Times New Roman"/>
          <w:bCs/>
          <w:kern w:val="0"/>
          <w:sz w:val="24"/>
          <w:szCs w:val="24"/>
          <w14:ligatures w14:val="none"/>
        </w:rPr>
      </w:pPr>
    </w:p>
    <w:p w14:paraId="32567ACE" w14:textId="4B81B4E0" w:rsidR="00A66A7F" w:rsidRPr="00A66A7F" w:rsidRDefault="00A66A7F" w:rsidP="00A66A7F">
      <w:pPr>
        <w:spacing w:after="0" w:line="240" w:lineRule="auto"/>
        <w:jc w:val="both"/>
        <w:rPr>
          <w:rFonts w:eastAsia="Palatino Linotype" w:cs="Times New Roman"/>
          <w:bCs/>
          <w:kern w:val="0"/>
          <w:sz w:val="24"/>
          <w:szCs w:val="24"/>
          <w14:ligatures w14:val="none"/>
        </w:rPr>
      </w:pPr>
      <w:r w:rsidRPr="00A66A7F">
        <w:rPr>
          <w:rFonts w:eastAsia="Palatino Linotype" w:cs="Times New Roman"/>
          <w:bCs/>
          <w:kern w:val="0"/>
          <w:sz w:val="24"/>
          <w:szCs w:val="24"/>
          <w14:ligatures w14:val="none"/>
        </w:rPr>
        <w:t>The victim managed to crawl approximately 20 meters to the roadside, where another boda-boda rider found him and transported him first to his home and subsequently to Wau Teaching Hospital, where he is currently receiving medical treatment. The victim recounted that the assailants were wearing civilian clothing and speaking in the Dinka language. He also reported that he recognized one of the attackers by voice and expressed confidence he could identify him. The surgical ward nurse confirmed the victim’s stable condition and ongoing recovery. However, the medical examination confirmed no bone fractures, and he is responding well to treatment. The victim’s mother stated the incident was reported to Wau North Police Station, where Form 8 was issued prior to hospital admission. As of the time of reporting, no formal case has been filed, and the suspects remain at large.</w:t>
      </w:r>
    </w:p>
    <w:p w14:paraId="3AB1FEB0" w14:textId="77777777" w:rsidR="00A66A7F" w:rsidRPr="00A66A7F" w:rsidRDefault="00A66A7F" w:rsidP="00A66A7F">
      <w:pPr>
        <w:pStyle w:val="ListParagraph"/>
        <w:spacing w:after="0" w:line="240" w:lineRule="auto"/>
        <w:jc w:val="both"/>
        <w:rPr>
          <w:rFonts w:eastAsia="Palatino Linotype" w:cs="Times New Roman"/>
          <w:bCs/>
          <w:kern w:val="0"/>
          <w:sz w:val="24"/>
          <w:szCs w:val="24"/>
          <w14:ligatures w14:val="none"/>
        </w:rPr>
      </w:pPr>
    </w:p>
    <w:p w14:paraId="59847536" w14:textId="77777777" w:rsidR="00A66A7F" w:rsidRPr="00A66A7F" w:rsidRDefault="00A66A7F" w:rsidP="00A66A7F">
      <w:pPr>
        <w:spacing w:after="0" w:line="240" w:lineRule="auto"/>
        <w:jc w:val="both"/>
        <w:rPr>
          <w:rFonts w:eastAsia="Palatino Linotype" w:cs="Times New Roman"/>
          <w:bCs/>
          <w:i/>
          <w:iCs/>
          <w:kern w:val="0"/>
          <w:sz w:val="24"/>
          <w:szCs w:val="24"/>
          <w14:ligatures w14:val="none"/>
        </w:rPr>
      </w:pPr>
      <w:r w:rsidRPr="00A66A7F">
        <w:rPr>
          <w:rFonts w:eastAsia="Palatino Linotype" w:cs="Times New Roman"/>
          <w:bCs/>
          <w:i/>
          <w:iCs/>
          <w:kern w:val="0"/>
          <w:sz w:val="24"/>
          <w:szCs w:val="24"/>
          <w14:ligatures w14:val="none"/>
        </w:rPr>
        <w:t xml:space="preserve">Comment :- HRD will follow up with relevant authorities and advocate for timely action  and accountability. </w:t>
      </w:r>
    </w:p>
    <w:p w14:paraId="49917933" w14:textId="77777777" w:rsidR="00A66A7F" w:rsidRPr="00A66A7F" w:rsidRDefault="00A66A7F" w:rsidP="00A66A7F">
      <w:pPr>
        <w:pStyle w:val="ListParagraph"/>
        <w:spacing w:after="0" w:line="240" w:lineRule="auto"/>
        <w:jc w:val="both"/>
        <w:rPr>
          <w:rFonts w:eastAsia="Palatino Linotype" w:cs="Times New Roman"/>
          <w:bCs/>
          <w:i/>
          <w:iCs/>
          <w:kern w:val="0"/>
          <w:sz w:val="24"/>
          <w:szCs w:val="24"/>
          <w14:ligatures w14:val="none"/>
        </w:rPr>
      </w:pPr>
    </w:p>
    <w:p w14:paraId="4F446B53" w14:textId="77777777" w:rsidR="00C31EE2" w:rsidRDefault="00C31EE2" w:rsidP="00C31EE2">
      <w:pPr>
        <w:spacing w:after="0" w:line="240" w:lineRule="auto"/>
        <w:jc w:val="both"/>
        <w:rPr>
          <w:rFonts w:eastAsia="Palatino Linotype" w:cs="Times New Roman"/>
          <w:b/>
          <w:i/>
          <w:iCs/>
          <w:kern w:val="0"/>
          <w:sz w:val="24"/>
          <w:szCs w:val="24"/>
          <w14:ligatures w14:val="none"/>
        </w:rPr>
      </w:pPr>
    </w:p>
    <w:p w14:paraId="32DDB677" w14:textId="17AC4F4B" w:rsidR="00906EEC" w:rsidRPr="00C31EE2" w:rsidRDefault="00C31EE2" w:rsidP="00C31EE2">
      <w:pPr>
        <w:pStyle w:val="ListParagraph"/>
        <w:numPr>
          <w:ilvl w:val="0"/>
          <w:numId w:val="1"/>
        </w:numPr>
        <w:spacing w:after="0" w:line="240" w:lineRule="auto"/>
        <w:jc w:val="both"/>
        <w:rPr>
          <w:rFonts w:eastAsia="Palatino Linotype" w:cs="Times New Roman"/>
          <w:b/>
          <w:kern w:val="0"/>
          <w:sz w:val="24"/>
          <w:szCs w:val="24"/>
          <w14:ligatures w14:val="none"/>
        </w:rPr>
      </w:pPr>
      <w:r w:rsidRPr="00C31EE2">
        <w:rPr>
          <w:rFonts w:eastAsia="Palatino Linotype" w:cs="Times New Roman"/>
          <w:b/>
          <w:i/>
          <w:iCs/>
          <w:kern w:val="0"/>
          <w:sz w:val="24"/>
          <w:szCs w:val="24"/>
          <w14:ligatures w14:val="none"/>
        </w:rPr>
        <w:t xml:space="preserve"> </w:t>
      </w:r>
      <w:r w:rsidR="00906EEC" w:rsidRPr="00C31EE2">
        <w:rPr>
          <w:rFonts w:eastAsia="Palatino Linotype" w:cs="Times New Roman"/>
          <w:b/>
          <w:kern w:val="0"/>
          <w:sz w:val="24"/>
          <w:szCs w:val="24"/>
          <w14:ligatures w14:val="none"/>
        </w:rPr>
        <w:t>Conflict-Related Sexual Violence (CRSV)</w:t>
      </w:r>
    </w:p>
    <w:p w14:paraId="3F1F8A62" w14:textId="77777777" w:rsidR="007C10AB" w:rsidRPr="008D3617" w:rsidRDefault="007C10AB" w:rsidP="007C10AB">
      <w:pPr>
        <w:rPr>
          <w:rFonts w:asciiTheme="majorBidi" w:hAnsiTheme="majorBidi" w:cstheme="majorBidi"/>
          <w:i/>
          <w:iCs/>
        </w:rPr>
      </w:pPr>
    </w:p>
    <w:p w14:paraId="6BC0C74C"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Sexual and Gender-Based Violence (SGBV)</w:t>
      </w:r>
    </w:p>
    <w:p w14:paraId="5DAA9689" w14:textId="77777777" w:rsidR="00906EEC" w:rsidRPr="009C47BF" w:rsidRDefault="00906EEC" w:rsidP="00906EEC">
      <w:pPr>
        <w:spacing w:after="0" w:line="240" w:lineRule="auto"/>
        <w:jc w:val="both"/>
        <w:rPr>
          <w:rFonts w:eastAsia="Times New Roman" w:cs="Times New Roman"/>
          <w:i/>
          <w:iCs/>
          <w:kern w:val="0"/>
          <w:sz w:val="24"/>
          <w:szCs w:val="24"/>
          <w14:ligatures w14:val="none"/>
        </w:rPr>
      </w:pPr>
      <w:bookmarkStart w:id="2" w:name="_Hlk155890358"/>
    </w:p>
    <w:p w14:paraId="745DDD35" w14:textId="77777777" w:rsidR="00906EEC" w:rsidRPr="009C47BF" w:rsidRDefault="00906EEC" w:rsidP="00906EEC">
      <w:pPr>
        <w:numPr>
          <w:ilvl w:val="0"/>
          <w:numId w:val="1"/>
        </w:numPr>
        <w:spacing w:after="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Civic Space and Participation </w:t>
      </w:r>
    </w:p>
    <w:p w14:paraId="4FFC397B" w14:textId="77777777" w:rsidR="00906EEC" w:rsidRPr="009C47BF" w:rsidRDefault="00906EEC" w:rsidP="00906EEC">
      <w:pPr>
        <w:spacing w:after="0" w:line="240" w:lineRule="auto"/>
        <w:contextualSpacing/>
        <w:jc w:val="both"/>
        <w:rPr>
          <w:rFonts w:eastAsia="Palatino Linotype" w:cs="Times New Roman"/>
          <w:b/>
          <w:kern w:val="0"/>
          <w:sz w:val="24"/>
          <w:szCs w:val="24"/>
          <w14:ligatures w14:val="none"/>
        </w:rPr>
      </w:pPr>
    </w:p>
    <w:p w14:paraId="1A360E02"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Judicial Accountability</w:t>
      </w:r>
    </w:p>
    <w:p w14:paraId="26C432E7" w14:textId="77777777" w:rsidR="00906EEC" w:rsidRPr="009C47BF" w:rsidRDefault="00906EEC" w:rsidP="00906EEC">
      <w:pPr>
        <w:spacing w:after="0" w:line="240" w:lineRule="auto"/>
        <w:rPr>
          <w:rFonts w:eastAsia="Palatino Linotype" w:cs="Times New Roman"/>
          <w:b/>
          <w:kern w:val="0"/>
          <w:sz w:val="24"/>
          <w:szCs w:val="24"/>
          <w14:ligatures w14:val="none"/>
        </w:rPr>
      </w:pPr>
    </w:p>
    <w:p w14:paraId="4FE18908"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Transitional Justice</w:t>
      </w:r>
    </w:p>
    <w:p w14:paraId="1A52CBD4" w14:textId="77777777" w:rsidR="00906EEC" w:rsidRPr="009C47BF" w:rsidRDefault="00906EEC" w:rsidP="00906EEC">
      <w:pPr>
        <w:spacing w:after="0" w:line="240" w:lineRule="auto"/>
        <w:contextualSpacing/>
        <w:jc w:val="both"/>
        <w:rPr>
          <w:rFonts w:eastAsia="Palatino Linotype" w:cs="Times New Roman"/>
          <w:bCs/>
          <w:kern w:val="0"/>
          <w:sz w:val="24"/>
          <w:szCs w:val="24"/>
          <w14:ligatures w14:val="none"/>
        </w:rPr>
      </w:pPr>
    </w:p>
    <w:p w14:paraId="6567FCBF" w14:textId="6A1318CF"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Engagement and Capacity Building </w:t>
      </w:r>
    </w:p>
    <w:p w14:paraId="3482FECB" w14:textId="77777777" w:rsidR="00523ABC" w:rsidRDefault="00523ABC" w:rsidP="00523ABC">
      <w:pPr>
        <w:spacing w:after="0" w:line="240" w:lineRule="auto"/>
        <w:contextualSpacing/>
        <w:jc w:val="both"/>
        <w:rPr>
          <w:rFonts w:eastAsia="Palatino Linotype" w:cs="Times New Roman"/>
          <w:b/>
          <w:kern w:val="0"/>
          <w:sz w:val="24"/>
          <w:szCs w:val="24"/>
          <w14:ligatures w14:val="none"/>
        </w:rPr>
      </w:pPr>
    </w:p>
    <w:p w14:paraId="0AC17D3E"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Other Key Human Rights and Protection Concerns</w:t>
      </w:r>
      <w:bookmarkEnd w:id="2"/>
    </w:p>
    <w:p w14:paraId="3BEE7264" w14:textId="77777777" w:rsidR="00906EEC" w:rsidRPr="009C47BF" w:rsidRDefault="00906EEC" w:rsidP="00906EEC">
      <w:pPr>
        <w:rPr>
          <w:rFonts w:eastAsia="Aptos" w:cs="Arial"/>
        </w:rPr>
      </w:pPr>
    </w:p>
    <w:p w14:paraId="45A72904" w14:textId="77777777" w:rsidR="00906EEC" w:rsidRPr="009C47BF" w:rsidRDefault="00906EEC" w:rsidP="00906EEC">
      <w:pPr>
        <w:spacing w:after="0" w:line="240" w:lineRule="auto"/>
        <w:jc w:val="center"/>
        <w:rPr>
          <w:rFonts w:eastAsia="Palatino Linotype" w:cs="Times New Roman"/>
          <w:b/>
          <w:kern w:val="0"/>
          <w:sz w:val="24"/>
          <w:szCs w:val="24"/>
          <w14:ligatures w14:val="none"/>
        </w:rPr>
      </w:pPr>
    </w:p>
    <w:p w14:paraId="38DD4B41" w14:textId="77777777" w:rsidR="00906EEC" w:rsidRDefault="00906EEC" w:rsidP="00906EEC"/>
    <w:p w14:paraId="3B7693D1" w14:textId="77777777" w:rsidR="000910FD" w:rsidRDefault="000910FD"/>
    <w:p w14:paraId="05A133F4" w14:textId="77777777" w:rsidR="00906EEC" w:rsidRDefault="00906EEC" w:rsidP="006453EC">
      <w:pPr>
        <w:jc w:val="both"/>
        <w:rPr>
          <w:b/>
          <w:bCs/>
          <w:i/>
          <w:iCs/>
          <w:u w:val="single"/>
        </w:rPr>
      </w:pPr>
    </w:p>
    <w:p w14:paraId="498E9551" w14:textId="77777777" w:rsidR="00906EEC" w:rsidRDefault="00906EEC" w:rsidP="006453EC">
      <w:pPr>
        <w:jc w:val="both"/>
        <w:rPr>
          <w:b/>
          <w:bCs/>
          <w:i/>
          <w:iCs/>
          <w:u w:val="single"/>
        </w:rPr>
      </w:pPr>
    </w:p>
    <w:p w14:paraId="560C3DE8" w14:textId="77777777" w:rsidR="006453EC" w:rsidRDefault="006453EC"/>
    <w:sectPr w:rsidR="006453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7602" w14:textId="77777777" w:rsidR="002C0F12" w:rsidRDefault="002C0F12" w:rsidP="00943AAE">
      <w:pPr>
        <w:spacing w:after="0" w:line="240" w:lineRule="auto"/>
      </w:pPr>
      <w:r>
        <w:separator/>
      </w:r>
    </w:p>
  </w:endnote>
  <w:endnote w:type="continuationSeparator" w:id="0">
    <w:p w14:paraId="04867ECD" w14:textId="77777777" w:rsidR="002C0F12" w:rsidRDefault="002C0F12"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009383F"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100</w:t>
    </w:r>
    <w:r w:rsidR="00A66A7F">
      <w:rPr>
        <w:rFonts w:cs="Times New Roman"/>
        <w:i/>
        <w:iCs/>
        <w:color w:val="0070C0"/>
        <w:sz w:val="20"/>
        <w:szCs w:val="20"/>
      </w:rPr>
      <w:t>9</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488B" w14:textId="77777777" w:rsidR="002C0F12" w:rsidRDefault="002C0F12" w:rsidP="00943AAE">
      <w:pPr>
        <w:spacing w:after="0" w:line="240" w:lineRule="auto"/>
      </w:pPr>
      <w:r>
        <w:separator/>
      </w:r>
    </w:p>
  </w:footnote>
  <w:footnote w:type="continuationSeparator" w:id="0">
    <w:p w14:paraId="2AE6B647" w14:textId="77777777" w:rsidR="002C0F12" w:rsidRDefault="002C0F12"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727"/>
    <w:multiLevelType w:val="hybridMultilevel"/>
    <w:tmpl w:val="7B8E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FA3F45"/>
    <w:multiLevelType w:val="hybridMultilevel"/>
    <w:tmpl w:val="B9B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4"/>
  </w:num>
  <w:num w:numId="3" w16cid:durableId="1413237245">
    <w:abstractNumId w:val="2"/>
  </w:num>
  <w:num w:numId="4" w16cid:durableId="1969621419">
    <w:abstractNumId w:val="1"/>
  </w:num>
  <w:num w:numId="5" w16cid:durableId="1784030733">
    <w:abstractNumId w:val="7"/>
  </w:num>
  <w:num w:numId="6" w16cid:durableId="1407654477">
    <w:abstractNumId w:val="8"/>
  </w:num>
  <w:num w:numId="7" w16cid:durableId="1820266861">
    <w:abstractNumId w:val="5"/>
  </w:num>
  <w:num w:numId="8" w16cid:durableId="1677418867">
    <w:abstractNumId w:val="6"/>
  </w:num>
  <w:num w:numId="9" w16cid:durableId="913198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910FD"/>
    <w:rsid w:val="000D675B"/>
    <w:rsid w:val="001344ED"/>
    <w:rsid w:val="001B1BA3"/>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7F27"/>
    <w:rsid w:val="005A5E59"/>
    <w:rsid w:val="005C11F3"/>
    <w:rsid w:val="005E7B35"/>
    <w:rsid w:val="00600E05"/>
    <w:rsid w:val="00626A30"/>
    <w:rsid w:val="006453EC"/>
    <w:rsid w:val="006B37B1"/>
    <w:rsid w:val="006E43FF"/>
    <w:rsid w:val="007024FD"/>
    <w:rsid w:val="00746DA3"/>
    <w:rsid w:val="007B49A6"/>
    <w:rsid w:val="007B60D7"/>
    <w:rsid w:val="007C10AB"/>
    <w:rsid w:val="00837907"/>
    <w:rsid w:val="008507CE"/>
    <w:rsid w:val="00872B1C"/>
    <w:rsid w:val="00906EEC"/>
    <w:rsid w:val="00943AAE"/>
    <w:rsid w:val="00A127F4"/>
    <w:rsid w:val="00A41E09"/>
    <w:rsid w:val="00A44354"/>
    <w:rsid w:val="00A45EBF"/>
    <w:rsid w:val="00A66A7F"/>
    <w:rsid w:val="00A858F2"/>
    <w:rsid w:val="00B977EA"/>
    <w:rsid w:val="00BF4406"/>
    <w:rsid w:val="00C31EE2"/>
    <w:rsid w:val="00C375D8"/>
    <w:rsid w:val="00C87261"/>
    <w:rsid w:val="00D05C17"/>
    <w:rsid w:val="00D26BBE"/>
    <w:rsid w:val="00DF6A31"/>
    <w:rsid w:val="00E00182"/>
    <w:rsid w:val="00E45C5C"/>
    <w:rsid w:val="00E8595E"/>
    <w:rsid w:val="00F300F3"/>
    <w:rsid w:val="00F8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443</Words>
  <Characters>2476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2025-10-09T15:22:00Z</dcterms:created>
  <dcterms:modified xsi:type="dcterms:W3CDTF">2025-10-09T15:22:00Z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