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9C47BF" w:rsidRDefault="00906EEC" w:rsidP="00221706">
      <w:pPr>
        <w:spacing w:after="0" w:line="240" w:lineRule="auto"/>
        <w:jc w:val="center"/>
        <w:rPr>
          <w:rFonts w:eastAsia="Times New Roman" w:cs="Times New Roman"/>
          <w:spacing w:val="-5"/>
          <w:kern w:val="0"/>
          <w:position w:val="-4"/>
          <w:sz w:val="24"/>
          <w:szCs w:val="24"/>
          <w14:ligatures w14:val="none"/>
        </w:rPr>
      </w:pPr>
      <w:r w:rsidRPr="009C47BF">
        <w:rPr>
          <w:rFonts w:eastAsia="Times New Roman" w:cs="Times New Roman"/>
          <w:spacing w:val="-10"/>
          <w:kern w:val="0"/>
          <w:sz w:val="24"/>
          <w:szCs w:val="24"/>
          <w14:ligatures w14:val="none"/>
        </w:rPr>
        <w:t xml:space="preserve">UNITED NATIONS   </w:t>
      </w:r>
      <w:r w:rsidRPr="009C47BF">
        <w:rPr>
          <w:rFonts w:eastAsia="Times New Roman" w:cs="Times New Roman"/>
          <w:spacing w:val="-5"/>
          <w:kern w:val="0"/>
          <w:sz w:val="24"/>
          <w:szCs w:val="24"/>
          <w14:ligatures w14:val="none"/>
        </w:rPr>
        <w:t xml:space="preserve"> </w:t>
      </w:r>
      <w:r w:rsidRPr="009C47BF">
        <w:rPr>
          <w:rFonts w:eastAsia="Calibri" w:cs="Times New Roman"/>
          <w:noProof/>
          <w:kern w:val="0"/>
          <w:sz w:val="24"/>
          <w:szCs w:val="24"/>
          <w14:ligatures w14:val="none"/>
        </w:rPr>
        <w:object w:dxaOrig="690" w:dyaOrig="585" w14:anchorId="6F55CC4C">
          <v:rect id="rectole0000000000" o:spid="_x0000_i1025" style="width:36pt;height:28.5pt" o:ole="" o:preferrelative="t" stroked="f">
            <v:imagedata r:id="rId7" o:title=""/>
          </v:rect>
          <o:OLEObject Type="Embed" ProgID="StaticMetafile" ShapeID="rectole0000000000" DrawAspect="Content" ObjectID="_1821620461" r:id="rId8"/>
        </w:object>
      </w:r>
      <w:r w:rsidRPr="009C47BF">
        <w:rPr>
          <w:rFonts w:eastAsia="Times New Roman" w:cs="Times New Roman"/>
          <w:kern w:val="0"/>
          <w:position w:val="-4"/>
          <w:sz w:val="24"/>
          <w:szCs w:val="24"/>
          <w14:ligatures w14:val="none"/>
        </w:rPr>
        <w:t xml:space="preserve">      </w:t>
      </w:r>
      <w:r w:rsidRPr="009C47BF">
        <w:rPr>
          <w:rFonts w:eastAsia="Times New Roman" w:cs="Times New Roman"/>
          <w:spacing w:val="-10"/>
          <w:kern w:val="0"/>
          <w:position w:val="-4"/>
          <w:sz w:val="24"/>
          <w:szCs w:val="24"/>
          <w14:ligatures w14:val="none"/>
        </w:rPr>
        <w:t xml:space="preserve"> </w:t>
      </w:r>
      <w:r w:rsidRPr="009C47BF">
        <w:rPr>
          <w:rFonts w:eastAsia="Times New Roman" w:cs="Times New Roman"/>
          <w:b/>
          <w:kern w:val="0"/>
          <w:position w:val="-4"/>
          <w:sz w:val="24"/>
          <w:szCs w:val="24"/>
          <w:rtl/>
          <w14:ligatures w14:val="none"/>
        </w:rPr>
        <w:t>ألأمم المتحدة</w:t>
      </w:r>
    </w:p>
    <w:p w14:paraId="04F5BFDE" w14:textId="17A1A41F" w:rsidR="00906EEC" w:rsidRPr="009C47BF" w:rsidRDefault="00906EEC" w:rsidP="00221706">
      <w:pPr>
        <w:spacing w:after="0" w:line="240" w:lineRule="auto"/>
        <w:jc w:val="center"/>
        <w:rPr>
          <w:rFonts w:eastAsia="Times New Roman" w:cs="Times New Roman"/>
          <w:kern w:val="0"/>
          <w:sz w:val="24"/>
          <w:szCs w:val="24"/>
          <w14:ligatures w14:val="none"/>
        </w:rPr>
      </w:pPr>
      <w:r w:rsidRPr="009C47BF">
        <w:rPr>
          <w:rFonts w:eastAsia="Times New Roman" w:cs="Times New Roman"/>
          <w:kern w:val="0"/>
          <w:sz w:val="24"/>
          <w:szCs w:val="24"/>
          <w14:ligatures w14:val="none"/>
        </w:rPr>
        <w:t>United Nations Mission in South Sudan (UNMISS)</w:t>
      </w:r>
    </w:p>
    <w:p w14:paraId="62CE69BC" w14:textId="77777777" w:rsidR="00906EEC" w:rsidRPr="009C47BF" w:rsidRDefault="00906EEC" w:rsidP="00221706">
      <w:pPr>
        <w:spacing w:after="0" w:line="240" w:lineRule="auto"/>
        <w:jc w:val="center"/>
        <w:rPr>
          <w:rFonts w:eastAsia="Times New Roman" w:cs="Times New Roman"/>
          <w:b/>
          <w:kern w:val="0"/>
          <w:sz w:val="24"/>
          <w:szCs w:val="24"/>
          <w14:ligatures w14:val="none"/>
        </w:rPr>
      </w:pPr>
    </w:p>
    <w:p w14:paraId="23BB3315"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Human Rights Division (HRD)</w:t>
      </w:r>
    </w:p>
    <w:p w14:paraId="5FA361AD"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9E71AC4"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Wau Field Office Daily Report</w:t>
      </w:r>
    </w:p>
    <w:p w14:paraId="51FAA0C7"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6F6C863" w14:textId="7C84C8C1"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 xml:space="preserve">Date: </w:t>
      </w:r>
      <w:r w:rsidR="00221706">
        <w:rPr>
          <w:rFonts w:eastAsia="Times New Roman" w:cs="Times New Roman"/>
          <w:b/>
          <w:kern w:val="0"/>
          <w:sz w:val="24"/>
          <w:szCs w:val="24"/>
          <w14:ligatures w14:val="none"/>
        </w:rPr>
        <w:t>10</w:t>
      </w:r>
      <w:r w:rsidRPr="009C47BF">
        <w:rPr>
          <w:rFonts w:eastAsia="Times New Roman" w:cs="Times New Roman"/>
          <w:b/>
          <w:kern w:val="0"/>
          <w:sz w:val="24"/>
          <w:szCs w:val="24"/>
          <w14:ligatures w14:val="none"/>
        </w:rPr>
        <w:t>/</w:t>
      </w:r>
      <w:r w:rsidR="00746DA3">
        <w:rPr>
          <w:rFonts w:eastAsia="Times New Roman" w:cs="Times New Roman"/>
          <w:b/>
          <w:kern w:val="0"/>
          <w:sz w:val="24"/>
          <w:szCs w:val="24"/>
          <w14:ligatures w14:val="none"/>
        </w:rPr>
        <w:t>1</w:t>
      </w:r>
      <w:r w:rsidRPr="009C47BF">
        <w:rPr>
          <w:rFonts w:eastAsia="Times New Roman" w:cs="Times New Roman"/>
          <w:b/>
          <w:kern w:val="0"/>
          <w:sz w:val="24"/>
          <w:szCs w:val="24"/>
          <w14:ligatures w14:val="none"/>
        </w:rPr>
        <w:t>0/2025</w:t>
      </w:r>
    </w:p>
    <w:p w14:paraId="14724C7E" w14:textId="77777777" w:rsidR="00906EEC" w:rsidRPr="009C47BF" w:rsidRDefault="00906EEC" w:rsidP="00906EEC">
      <w:pPr>
        <w:spacing w:after="0" w:line="240" w:lineRule="auto"/>
        <w:jc w:val="both"/>
        <w:rPr>
          <w:rFonts w:eastAsia="Calibri" w:cs="Times New Roman"/>
          <w:kern w:val="0"/>
          <w:sz w:val="24"/>
          <w:szCs w:val="24"/>
          <w14:ligatures w14:val="none"/>
        </w:rPr>
      </w:pPr>
    </w:p>
    <w:p w14:paraId="0EC2D232" w14:textId="12240CBC" w:rsidR="00906EEC" w:rsidRPr="00C31EE2" w:rsidRDefault="00906EEC" w:rsidP="00C31EE2">
      <w:pPr>
        <w:pStyle w:val="ListParagraph"/>
        <w:numPr>
          <w:ilvl w:val="0"/>
          <w:numId w:val="9"/>
        </w:numPr>
        <w:spacing w:after="0" w:line="240" w:lineRule="auto"/>
        <w:jc w:val="both"/>
        <w:rPr>
          <w:rFonts w:eastAsia="Palatino Linotype" w:cs="Times New Roman"/>
          <w:b/>
          <w:kern w:val="0"/>
          <w:sz w:val="24"/>
          <w:szCs w:val="24"/>
          <w14:ligatures w14:val="none"/>
        </w:rPr>
      </w:pPr>
      <w:r w:rsidRPr="00C31EE2">
        <w:rPr>
          <w:rFonts w:eastAsia="Palatino Linotype" w:cs="Times New Roman"/>
          <w:b/>
          <w:kern w:val="0"/>
          <w:sz w:val="24"/>
          <w:szCs w:val="24"/>
          <w14:ligatures w14:val="none"/>
        </w:rPr>
        <w:t>Highlights</w:t>
      </w:r>
      <w:bookmarkStart w:id="0" w:name="_Hlk161066921"/>
      <w:r w:rsidRPr="00C31EE2">
        <w:rPr>
          <w:rFonts w:eastAsia="Palatino Linotype" w:cs="Times New Roman"/>
          <w:b/>
          <w:kern w:val="0"/>
          <w:sz w:val="24"/>
          <w:szCs w:val="24"/>
          <w14:ligatures w14:val="none"/>
        </w:rPr>
        <w:t>:</w:t>
      </w:r>
      <w:bookmarkEnd w:id="0"/>
    </w:p>
    <w:p w14:paraId="47EA1A47" w14:textId="77777777" w:rsidR="007C10AB" w:rsidRDefault="007C10AB" w:rsidP="003C386B">
      <w:pPr>
        <w:spacing w:after="0" w:line="240" w:lineRule="auto"/>
        <w:jc w:val="both"/>
        <w:rPr>
          <w:rFonts w:eastAsia="Palatino Linotype" w:cs="Times New Roman"/>
          <w:b/>
          <w:kern w:val="0"/>
          <w:sz w:val="24"/>
          <w:szCs w:val="24"/>
          <w14:ligatures w14:val="none"/>
        </w:rPr>
      </w:pPr>
    </w:p>
    <w:p w14:paraId="74E1E45F" w14:textId="65FDDAF2" w:rsidR="00221706" w:rsidRPr="00221706" w:rsidRDefault="00221706" w:rsidP="00221706">
      <w:pPr>
        <w:pStyle w:val="ListParagraph"/>
        <w:numPr>
          <w:ilvl w:val="0"/>
          <w:numId w:val="9"/>
        </w:numPr>
        <w:jc w:val="both"/>
        <w:rPr>
          <w:rFonts w:asciiTheme="majorBidi" w:hAnsiTheme="majorBidi" w:cstheme="majorBidi"/>
          <w:b/>
          <w:bCs/>
          <w:i/>
          <w:iCs/>
        </w:rPr>
      </w:pPr>
      <w:r w:rsidRPr="00221706">
        <w:rPr>
          <w:rFonts w:asciiTheme="majorBidi" w:hAnsiTheme="majorBidi" w:cstheme="majorBidi"/>
          <w:b/>
          <w:bCs/>
          <w:i/>
          <w:iCs/>
        </w:rPr>
        <w:t>A</w:t>
      </w:r>
      <w:r w:rsidRPr="00221706">
        <w:rPr>
          <w:rFonts w:asciiTheme="majorBidi" w:hAnsiTheme="majorBidi" w:cstheme="majorBidi"/>
          <w:b/>
          <w:bCs/>
          <w:i/>
          <w:iCs/>
        </w:rPr>
        <w:t>lleged arrest and det</w:t>
      </w:r>
      <w:r w:rsidRPr="00221706">
        <w:rPr>
          <w:rFonts w:asciiTheme="majorBidi" w:hAnsiTheme="majorBidi" w:cstheme="majorBidi"/>
          <w:b/>
          <w:bCs/>
          <w:i/>
          <w:iCs/>
        </w:rPr>
        <w:t xml:space="preserve">ention </w:t>
      </w:r>
      <w:r>
        <w:rPr>
          <w:rFonts w:asciiTheme="majorBidi" w:hAnsiTheme="majorBidi" w:cstheme="majorBidi"/>
          <w:b/>
          <w:bCs/>
          <w:i/>
          <w:iCs/>
        </w:rPr>
        <w:t xml:space="preserve">of </w:t>
      </w:r>
      <w:r w:rsidRPr="00221706">
        <w:rPr>
          <w:rFonts w:asciiTheme="majorBidi" w:hAnsiTheme="majorBidi" w:cstheme="majorBidi"/>
          <w:b/>
          <w:bCs/>
          <w:i/>
          <w:iCs/>
        </w:rPr>
        <w:t>a 36-year-old male civilian</w:t>
      </w:r>
      <w:r w:rsidRPr="00221706">
        <w:rPr>
          <w:rFonts w:asciiTheme="majorBidi" w:hAnsiTheme="majorBidi" w:cstheme="majorBidi"/>
          <w:b/>
          <w:bCs/>
          <w:i/>
          <w:iCs/>
        </w:rPr>
        <w:t xml:space="preserve"> by SSPDF</w:t>
      </w:r>
      <w:r>
        <w:rPr>
          <w:rFonts w:asciiTheme="majorBidi" w:hAnsiTheme="majorBidi" w:cstheme="majorBidi"/>
          <w:b/>
          <w:bCs/>
          <w:i/>
          <w:iCs/>
        </w:rPr>
        <w:t xml:space="preserve"> soldiers </w:t>
      </w:r>
      <w:r w:rsidRPr="00221706">
        <w:rPr>
          <w:rFonts w:asciiTheme="majorBidi" w:hAnsiTheme="majorBidi" w:cstheme="majorBidi"/>
          <w:b/>
          <w:bCs/>
          <w:i/>
          <w:iCs/>
        </w:rPr>
        <w:t xml:space="preserve"> from </w:t>
      </w:r>
      <w:r w:rsidRPr="00221706">
        <w:rPr>
          <w:rFonts w:asciiTheme="majorBidi" w:hAnsiTheme="majorBidi" w:cstheme="majorBidi"/>
          <w:b/>
          <w:bCs/>
          <w:i/>
          <w:iCs/>
        </w:rPr>
        <w:t xml:space="preserve">Kuanya Boma Rocrocdong Payam in Jur River County, in Western Bahr El Ghazal state. </w:t>
      </w:r>
    </w:p>
    <w:p w14:paraId="5D372C08" w14:textId="77777777" w:rsidR="003C386B" w:rsidRPr="003C386B" w:rsidRDefault="003C386B" w:rsidP="003C386B">
      <w:pPr>
        <w:spacing w:after="0" w:line="240" w:lineRule="auto"/>
        <w:jc w:val="both"/>
        <w:rPr>
          <w:rFonts w:eastAsia="Palatino Linotype" w:cs="Times New Roman"/>
          <w:b/>
          <w:kern w:val="0"/>
          <w:sz w:val="24"/>
          <w:szCs w:val="24"/>
          <w14:ligatures w14:val="none"/>
        </w:rPr>
      </w:pPr>
    </w:p>
    <w:p w14:paraId="67F1E39F" w14:textId="77777777" w:rsidR="00906EEC" w:rsidRPr="009C47BF" w:rsidRDefault="00906EEC" w:rsidP="00906EEC">
      <w:pPr>
        <w:numPr>
          <w:ilvl w:val="0"/>
          <w:numId w:val="1"/>
        </w:numPr>
        <w:spacing w:after="200" w:line="276" w:lineRule="auto"/>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Political and Security Updates</w:t>
      </w:r>
    </w:p>
    <w:p w14:paraId="45B64472" w14:textId="77777777" w:rsidR="00906EEC" w:rsidRPr="009C47BF" w:rsidRDefault="00906EEC" w:rsidP="00906EEC">
      <w:pPr>
        <w:spacing w:after="200" w:line="276" w:lineRule="auto"/>
        <w:contextualSpacing/>
        <w:jc w:val="both"/>
        <w:rPr>
          <w:rFonts w:eastAsia="Palatino Linotype" w:cs="Times New Roman"/>
          <w:b/>
          <w:kern w:val="0"/>
          <w:sz w:val="24"/>
          <w:szCs w:val="24"/>
          <w14:ligatures w14:val="none"/>
        </w:rPr>
      </w:pPr>
    </w:p>
    <w:p w14:paraId="7C6CA2A6" w14:textId="77777777" w:rsidR="00906EEC" w:rsidRPr="009C47BF" w:rsidRDefault="00906EEC" w:rsidP="00906EEC">
      <w:pPr>
        <w:numPr>
          <w:ilvl w:val="0"/>
          <w:numId w:val="1"/>
        </w:numPr>
        <w:spacing w:after="20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Human Rights in the Electoral Process </w:t>
      </w:r>
    </w:p>
    <w:p w14:paraId="6EA8C751" w14:textId="77777777" w:rsidR="00906EEC" w:rsidRPr="009C47BF" w:rsidRDefault="00906EEC" w:rsidP="00906EEC">
      <w:pPr>
        <w:spacing w:after="200" w:line="240" w:lineRule="auto"/>
        <w:contextualSpacing/>
        <w:rPr>
          <w:rFonts w:eastAsia="Palatino Linotype" w:cs="Times New Roman"/>
          <w:b/>
          <w:kern w:val="0"/>
          <w:sz w:val="24"/>
          <w:szCs w:val="24"/>
          <w14:ligatures w14:val="none"/>
        </w:rPr>
      </w:pPr>
    </w:p>
    <w:p w14:paraId="5BF368EF"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Violations/Abuses</w:t>
      </w:r>
    </w:p>
    <w:p w14:paraId="3BFE9BF0" w14:textId="77777777" w:rsidR="008507CE" w:rsidRDefault="008507CE" w:rsidP="008507CE">
      <w:pPr>
        <w:spacing w:after="0" w:line="240" w:lineRule="auto"/>
        <w:contextualSpacing/>
        <w:jc w:val="both"/>
        <w:rPr>
          <w:rFonts w:eastAsia="Palatino Linotype" w:cs="Times New Roman"/>
          <w:b/>
          <w:kern w:val="0"/>
          <w:sz w:val="24"/>
          <w:szCs w:val="24"/>
          <w14:ligatures w14:val="none"/>
        </w:rPr>
      </w:pPr>
    </w:p>
    <w:p w14:paraId="4EE16B92" w14:textId="046E5F55" w:rsidR="00C31EE2" w:rsidRPr="00221706" w:rsidRDefault="00221706" w:rsidP="00221706">
      <w:pPr>
        <w:pStyle w:val="ListParagraph"/>
        <w:numPr>
          <w:ilvl w:val="0"/>
          <w:numId w:val="8"/>
        </w:numPr>
        <w:jc w:val="both"/>
        <w:rPr>
          <w:rFonts w:eastAsia="Palatino Linotype" w:cs="Times New Roman"/>
          <w:b/>
          <w:i/>
          <w:iCs/>
          <w:kern w:val="0"/>
          <w:sz w:val="24"/>
          <w:szCs w:val="24"/>
          <w14:ligatures w14:val="none"/>
        </w:rPr>
      </w:pPr>
      <w:r w:rsidRPr="00221706">
        <w:rPr>
          <w:rFonts w:eastAsia="Palatino Linotype" w:cs="Times New Roman"/>
          <w:b/>
          <w:i/>
          <w:iCs/>
          <w:kern w:val="0"/>
          <w:sz w:val="24"/>
          <w:szCs w:val="24"/>
          <w14:ligatures w14:val="none"/>
        </w:rPr>
        <w:t xml:space="preserve">Alleged arrest and detention of a 36-year-old male civilian by SSPDF soldiers  from Kuanya Boma Rocrocdong Payam in Jur River County, in Western Bahr El Ghazal state. </w:t>
      </w:r>
    </w:p>
    <w:p w14:paraId="6354B4C1" w14:textId="48CEC772" w:rsidR="00221706" w:rsidRPr="00221706" w:rsidRDefault="00221706" w:rsidP="00221706">
      <w:pPr>
        <w:jc w:val="both"/>
        <w:rPr>
          <w:rFonts w:eastAsia="Palatino Linotype" w:cs="Times New Roman"/>
          <w:bCs/>
          <w:kern w:val="0"/>
          <w:sz w:val="24"/>
          <w:szCs w:val="24"/>
          <w14:ligatures w14:val="none"/>
        </w:rPr>
      </w:pPr>
      <w:r w:rsidRPr="00221706">
        <w:rPr>
          <w:rFonts w:eastAsia="Palatino Linotype" w:cs="Times New Roman"/>
          <w:bCs/>
          <w:kern w:val="0"/>
          <w:sz w:val="24"/>
          <w:szCs w:val="24"/>
          <w14:ligatures w14:val="none"/>
        </w:rPr>
        <w:t>O</w:t>
      </w:r>
      <w:r w:rsidRPr="00221706">
        <w:rPr>
          <w:rFonts w:eastAsia="Palatino Linotype" w:cs="Times New Roman"/>
          <w:bCs/>
          <w:kern w:val="0"/>
          <w:sz w:val="24"/>
          <w:szCs w:val="24"/>
          <w14:ligatures w14:val="none"/>
        </w:rPr>
        <w:t xml:space="preserve">n 10 October 2025, UNMISS Human rights Division, interviewed a 36-year-old male, Luo ethnic group, Deputy RRC Supervisor for Rocrocdong Payam </w:t>
      </w:r>
      <w:r w:rsidRPr="00221706">
        <w:rPr>
          <w:rFonts w:eastAsia="Palatino Linotype" w:cs="Times New Roman"/>
          <w:bCs/>
          <w:i/>
          <w:iCs/>
          <w:kern w:val="0"/>
          <w:sz w:val="24"/>
          <w:szCs w:val="24"/>
          <w14:ligatures w14:val="none"/>
        </w:rPr>
        <w:t>(biodata on file</w:t>
      </w:r>
      <w:r w:rsidRPr="00221706">
        <w:rPr>
          <w:rFonts w:eastAsia="Palatino Linotype" w:cs="Times New Roman"/>
          <w:bCs/>
          <w:kern w:val="0"/>
          <w:sz w:val="24"/>
          <w:szCs w:val="24"/>
          <w14:ligatures w14:val="none"/>
        </w:rPr>
        <w:t>) and resident Hai Nazareth, Wau Town. The victim reported that he was arbitrarily arrested on 2 October 2025, at approximately 2:00 p.m., in Kuanya Boma, by a group of about 30 South Sudan People’s Defence Forces (SSPDF) soldiers. The soldiers were reportedly in uniform and armed with AK-47 rifles and other heavy weapons.</w:t>
      </w:r>
    </w:p>
    <w:p w14:paraId="43A72B73" w14:textId="77777777" w:rsidR="00221706" w:rsidRPr="00221706" w:rsidRDefault="00221706" w:rsidP="00221706">
      <w:pPr>
        <w:jc w:val="both"/>
        <w:rPr>
          <w:rFonts w:eastAsia="Palatino Linotype" w:cs="Times New Roman"/>
          <w:bCs/>
          <w:kern w:val="0"/>
          <w:sz w:val="24"/>
          <w:szCs w:val="24"/>
          <w14:ligatures w14:val="none"/>
        </w:rPr>
      </w:pPr>
      <w:r w:rsidRPr="00221706">
        <w:rPr>
          <w:rFonts w:eastAsia="Palatino Linotype" w:cs="Times New Roman"/>
          <w:bCs/>
          <w:kern w:val="0"/>
          <w:sz w:val="24"/>
          <w:szCs w:val="24"/>
          <w14:ligatures w14:val="none"/>
        </w:rPr>
        <w:t>The victim stated that he had just completed his official duties as part of an RRC assessment mission, which included meetings with local chiefs from Alunga and Nyikijo neighborhoods. While proceeding to collect his motorcycle parked at Kuanya Market, he was confronted by the soldiers. According to the victim, one soldier confiscated and inspected his personal Tecno mobile phone, discovering a contact number linked to SPLA-iO General Bol Wek. This discovery allegedly prompted his arrest and transfer to the SSPDF Division 5 Military Intelligence (MI) detention facility at Grinti Barracks, Wau.</w:t>
      </w:r>
    </w:p>
    <w:p w14:paraId="7F3AC4B9" w14:textId="77777777" w:rsidR="00221706" w:rsidRPr="00221706" w:rsidRDefault="00221706" w:rsidP="00221706">
      <w:pPr>
        <w:jc w:val="both"/>
        <w:rPr>
          <w:rFonts w:eastAsia="Palatino Linotype" w:cs="Times New Roman"/>
          <w:bCs/>
          <w:kern w:val="0"/>
          <w:sz w:val="24"/>
          <w:szCs w:val="24"/>
          <w14:ligatures w14:val="none"/>
        </w:rPr>
      </w:pPr>
      <w:r w:rsidRPr="00221706">
        <w:rPr>
          <w:rFonts w:eastAsia="Palatino Linotype" w:cs="Times New Roman"/>
          <w:bCs/>
          <w:kern w:val="0"/>
          <w:sz w:val="24"/>
          <w:szCs w:val="24"/>
          <w14:ligatures w14:val="none"/>
        </w:rPr>
        <w:t>Reportedly, the victim stated being detained for one week without adequate food or access to hygiene facilities (no bathing permitted). On 8 October 2025, he was temporarily granted permission to visit his home in Hai Nazareth, with instructions to return on 9 October. During the interview, the victim stated that there are currently 26 male detainees being held at the same MI detention facility. All are reportedly from the Luo ethnic group, aged between 14 and 48 years, and were arrested in Kuanya between 19 September and the first week of October 2025. Among them is one Sudanese businessman who was allegedly arrested more than six weeks ago at Eastern Bank while enroute to purchase goats in the area.</w:t>
      </w:r>
    </w:p>
    <w:p w14:paraId="0C99E745" w14:textId="77777777" w:rsidR="00221706" w:rsidRPr="00221706" w:rsidRDefault="00221706" w:rsidP="00221706">
      <w:pPr>
        <w:jc w:val="both"/>
        <w:rPr>
          <w:rFonts w:eastAsia="Palatino Linotype" w:cs="Times New Roman"/>
          <w:bCs/>
          <w:kern w:val="0"/>
          <w:sz w:val="24"/>
          <w:szCs w:val="24"/>
          <w14:ligatures w14:val="none"/>
        </w:rPr>
      </w:pPr>
      <w:r w:rsidRPr="00221706">
        <w:rPr>
          <w:rFonts w:eastAsia="Palatino Linotype" w:cs="Times New Roman"/>
          <w:bCs/>
          <w:kern w:val="0"/>
          <w:sz w:val="24"/>
          <w:szCs w:val="24"/>
          <w14:ligatures w14:val="none"/>
        </w:rPr>
        <w:t xml:space="preserve">The victim further noted that the families of detainees are fearful of delivering food to the facility due to harassment and restrictions imposed by SSPDF soldiers, including limitations on phone communication. HRD noted documentation reflects similar arrests in Kuanya and Nyikijo areas </w:t>
      </w:r>
      <w:r w:rsidRPr="00221706">
        <w:rPr>
          <w:rFonts w:eastAsia="Palatino Linotype" w:cs="Times New Roman"/>
          <w:bCs/>
          <w:i/>
          <w:iCs/>
          <w:kern w:val="0"/>
          <w:sz w:val="24"/>
          <w:szCs w:val="24"/>
          <w14:ligatures w14:val="none"/>
        </w:rPr>
        <w:t>(Ref: HRD-WFO-DSR-20250916).</w:t>
      </w:r>
      <w:r w:rsidRPr="00221706">
        <w:rPr>
          <w:rFonts w:eastAsia="Palatino Linotype" w:cs="Times New Roman"/>
          <w:bCs/>
          <w:kern w:val="0"/>
          <w:sz w:val="24"/>
          <w:szCs w:val="24"/>
          <w14:ligatures w14:val="none"/>
        </w:rPr>
        <w:t xml:space="preserve"> During a meeting with the Military Advocate at Grinti Barracks to verify the alleged detention of civilians by SSPDF, the officer stated that all civilians previously detained in connection with tensions in Rocrocdong Payam had been released. However, the ongoing detention of the current group appears to be linked to alleged collaboration with SPLA-iO General Bol Wek, who is reportedly evading capture amid continued insecurity in the Payam.</w:t>
      </w:r>
    </w:p>
    <w:p w14:paraId="0749F180" w14:textId="77777777" w:rsidR="00221706" w:rsidRPr="00221706" w:rsidRDefault="00221706" w:rsidP="00221706">
      <w:pPr>
        <w:jc w:val="both"/>
        <w:rPr>
          <w:rFonts w:eastAsia="Palatino Linotype" w:cs="Times New Roman"/>
          <w:bCs/>
          <w:i/>
          <w:iCs/>
          <w:kern w:val="0"/>
          <w:sz w:val="24"/>
          <w:szCs w:val="24"/>
          <w14:ligatures w14:val="none"/>
        </w:rPr>
      </w:pPr>
      <w:r w:rsidRPr="00221706">
        <w:rPr>
          <w:rFonts w:eastAsia="Palatino Linotype" w:cs="Times New Roman"/>
          <w:bCs/>
          <w:i/>
          <w:iCs/>
          <w:kern w:val="0"/>
          <w:sz w:val="24"/>
          <w:szCs w:val="24"/>
          <w14:ligatures w14:val="none"/>
        </w:rPr>
        <w:t xml:space="preserve">Comments: HRD interviewed the victim prior to his return to the detention facility on 9 October 2025, as allegedly requested of him and will further follow up on this case including engaging with the SSPDF Div-5 command and advocate for release of all the victims in detention or be transferred to police for investigations.   </w:t>
      </w:r>
    </w:p>
    <w:p w14:paraId="4F446B53" w14:textId="77777777" w:rsidR="00C31EE2" w:rsidRDefault="00C31EE2" w:rsidP="00C31EE2">
      <w:pPr>
        <w:spacing w:after="0" w:line="240" w:lineRule="auto"/>
        <w:jc w:val="both"/>
        <w:rPr>
          <w:rFonts w:eastAsia="Palatino Linotype" w:cs="Times New Roman"/>
          <w:b/>
          <w:i/>
          <w:iCs/>
          <w:kern w:val="0"/>
          <w:sz w:val="24"/>
          <w:szCs w:val="24"/>
          <w14:ligatures w14:val="none"/>
        </w:rPr>
      </w:pPr>
    </w:p>
    <w:p w14:paraId="32DDB677" w14:textId="17AC4F4B" w:rsidR="00906EEC" w:rsidRPr="00C31EE2" w:rsidRDefault="00C31EE2" w:rsidP="00C31EE2">
      <w:pPr>
        <w:pStyle w:val="ListParagraph"/>
        <w:numPr>
          <w:ilvl w:val="0"/>
          <w:numId w:val="1"/>
        </w:numPr>
        <w:spacing w:after="0" w:line="240" w:lineRule="auto"/>
        <w:jc w:val="both"/>
        <w:rPr>
          <w:rFonts w:eastAsia="Palatino Linotype" w:cs="Times New Roman"/>
          <w:b/>
          <w:kern w:val="0"/>
          <w:sz w:val="24"/>
          <w:szCs w:val="24"/>
          <w14:ligatures w14:val="none"/>
        </w:rPr>
      </w:pPr>
      <w:r w:rsidRPr="00C31EE2">
        <w:rPr>
          <w:rFonts w:eastAsia="Palatino Linotype" w:cs="Times New Roman"/>
          <w:b/>
          <w:i/>
          <w:iCs/>
          <w:kern w:val="0"/>
          <w:sz w:val="24"/>
          <w:szCs w:val="24"/>
          <w14:ligatures w14:val="none"/>
        </w:rPr>
        <w:t xml:space="preserve"> </w:t>
      </w:r>
      <w:r w:rsidR="00906EEC" w:rsidRPr="00C31EE2">
        <w:rPr>
          <w:rFonts w:eastAsia="Palatino Linotype" w:cs="Times New Roman"/>
          <w:b/>
          <w:kern w:val="0"/>
          <w:sz w:val="24"/>
          <w:szCs w:val="24"/>
          <w14:ligatures w14:val="none"/>
        </w:rPr>
        <w:t>Conflict-Related Sexual Violence (CRSV)</w:t>
      </w:r>
    </w:p>
    <w:p w14:paraId="3F1F8A62" w14:textId="77777777" w:rsidR="007C10AB" w:rsidRPr="008D3617" w:rsidRDefault="007C10AB" w:rsidP="007C10AB">
      <w:pPr>
        <w:rPr>
          <w:rFonts w:asciiTheme="majorBidi" w:hAnsiTheme="majorBidi" w:cstheme="majorBidi"/>
          <w:i/>
          <w:iCs/>
        </w:rPr>
      </w:pPr>
    </w:p>
    <w:p w14:paraId="6BC0C74C"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Sexual and Gender-Based Violence (SGBV)</w:t>
      </w:r>
    </w:p>
    <w:p w14:paraId="5DAA9689" w14:textId="77777777" w:rsidR="00906EEC" w:rsidRPr="009C47BF" w:rsidRDefault="00906EEC" w:rsidP="00906EEC">
      <w:pPr>
        <w:spacing w:after="0" w:line="240" w:lineRule="auto"/>
        <w:jc w:val="both"/>
        <w:rPr>
          <w:rFonts w:eastAsia="Times New Roman" w:cs="Times New Roman"/>
          <w:i/>
          <w:iCs/>
          <w:kern w:val="0"/>
          <w:sz w:val="24"/>
          <w:szCs w:val="24"/>
          <w14:ligatures w14:val="none"/>
        </w:rPr>
      </w:pPr>
      <w:bookmarkStart w:id="1" w:name="_Hlk155890358"/>
    </w:p>
    <w:p w14:paraId="745DDD35" w14:textId="77777777" w:rsidR="00906EEC" w:rsidRPr="009C47BF" w:rsidRDefault="00906EEC" w:rsidP="00906EEC">
      <w:pPr>
        <w:numPr>
          <w:ilvl w:val="0"/>
          <w:numId w:val="1"/>
        </w:numPr>
        <w:spacing w:after="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Civic Space and Participation </w:t>
      </w:r>
    </w:p>
    <w:p w14:paraId="4FFC397B" w14:textId="77777777" w:rsidR="00906EEC" w:rsidRPr="009C47BF" w:rsidRDefault="00906EEC" w:rsidP="00906EEC">
      <w:pPr>
        <w:spacing w:after="0" w:line="240" w:lineRule="auto"/>
        <w:contextualSpacing/>
        <w:jc w:val="both"/>
        <w:rPr>
          <w:rFonts w:eastAsia="Palatino Linotype" w:cs="Times New Roman"/>
          <w:b/>
          <w:kern w:val="0"/>
          <w:sz w:val="24"/>
          <w:szCs w:val="24"/>
          <w14:ligatures w14:val="none"/>
        </w:rPr>
      </w:pPr>
    </w:p>
    <w:p w14:paraId="1A360E02"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Judicial Accountability</w:t>
      </w:r>
    </w:p>
    <w:p w14:paraId="26C432E7" w14:textId="77777777" w:rsidR="00906EEC" w:rsidRPr="009C47BF" w:rsidRDefault="00906EEC" w:rsidP="00906EEC">
      <w:pPr>
        <w:spacing w:after="0" w:line="240" w:lineRule="auto"/>
        <w:rPr>
          <w:rFonts w:eastAsia="Palatino Linotype" w:cs="Times New Roman"/>
          <w:b/>
          <w:kern w:val="0"/>
          <w:sz w:val="24"/>
          <w:szCs w:val="24"/>
          <w14:ligatures w14:val="none"/>
        </w:rPr>
      </w:pPr>
    </w:p>
    <w:p w14:paraId="4FE18908"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Transitional Justice</w:t>
      </w:r>
    </w:p>
    <w:p w14:paraId="1A52CBD4" w14:textId="77777777" w:rsidR="00906EEC" w:rsidRPr="009C47BF" w:rsidRDefault="00906EEC" w:rsidP="00906EEC">
      <w:pPr>
        <w:spacing w:after="0" w:line="240" w:lineRule="auto"/>
        <w:contextualSpacing/>
        <w:jc w:val="both"/>
        <w:rPr>
          <w:rFonts w:eastAsia="Palatino Linotype" w:cs="Times New Roman"/>
          <w:bCs/>
          <w:kern w:val="0"/>
          <w:sz w:val="24"/>
          <w:szCs w:val="24"/>
          <w14:ligatures w14:val="none"/>
        </w:rPr>
      </w:pPr>
    </w:p>
    <w:p w14:paraId="6567FCBF" w14:textId="6A1318CF"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Engagement and Capacity Building </w:t>
      </w:r>
    </w:p>
    <w:p w14:paraId="3482FECB" w14:textId="77777777" w:rsidR="00523ABC" w:rsidRDefault="00523ABC" w:rsidP="00523ABC">
      <w:pPr>
        <w:spacing w:after="0" w:line="240" w:lineRule="auto"/>
        <w:contextualSpacing/>
        <w:jc w:val="both"/>
        <w:rPr>
          <w:rFonts w:eastAsia="Palatino Linotype" w:cs="Times New Roman"/>
          <w:b/>
          <w:kern w:val="0"/>
          <w:sz w:val="24"/>
          <w:szCs w:val="24"/>
          <w14:ligatures w14:val="none"/>
        </w:rPr>
      </w:pPr>
    </w:p>
    <w:p w14:paraId="0AC17D3E"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Other Key Human Rights and Protection Concerns</w:t>
      </w:r>
      <w:bookmarkEnd w:id="1"/>
    </w:p>
    <w:p w14:paraId="3BEE7264" w14:textId="77777777" w:rsidR="00906EEC" w:rsidRPr="009C47BF" w:rsidRDefault="00906EEC" w:rsidP="00906EEC">
      <w:pPr>
        <w:rPr>
          <w:rFonts w:eastAsia="Aptos" w:cs="Arial"/>
        </w:rPr>
      </w:pPr>
    </w:p>
    <w:p w14:paraId="45A72904" w14:textId="77777777" w:rsidR="00906EEC" w:rsidRPr="009C47BF" w:rsidRDefault="00906EEC" w:rsidP="00906EEC">
      <w:pPr>
        <w:spacing w:after="0" w:line="240" w:lineRule="auto"/>
        <w:jc w:val="center"/>
        <w:rPr>
          <w:rFonts w:eastAsia="Palatino Linotype" w:cs="Times New Roman"/>
          <w:b/>
          <w:kern w:val="0"/>
          <w:sz w:val="24"/>
          <w:szCs w:val="24"/>
          <w14:ligatures w14:val="none"/>
        </w:rPr>
      </w:pPr>
    </w:p>
    <w:p w14:paraId="38DD4B41" w14:textId="77777777" w:rsidR="00906EEC" w:rsidRDefault="00906EEC" w:rsidP="00906EEC"/>
    <w:p w14:paraId="3B7693D1" w14:textId="77777777" w:rsidR="000910FD" w:rsidRDefault="000910FD"/>
    <w:p w14:paraId="05A133F4" w14:textId="77777777" w:rsidR="00906EEC" w:rsidRDefault="00906EEC" w:rsidP="006453EC">
      <w:pPr>
        <w:jc w:val="both"/>
        <w:rPr>
          <w:b/>
          <w:bCs/>
          <w:i/>
          <w:iCs/>
          <w:u w:val="single"/>
        </w:rPr>
      </w:pPr>
    </w:p>
    <w:p w14:paraId="498E9551" w14:textId="77777777" w:rsidR="00906EEC" w:rsidRDefault="00906EEC" w:rsidP="006453EC">
      <w:pPr>
        <w:jc w:val="both"/>
        <w:rPr>
          <w:b/>
          <w:bCs/>
          <w:i/>
          <w:iCs/>
          <w:u w:val="single"/>
        </w:rPr>
      </w:pPr>
    </w:p>
    <w:p w14:paraId="560C3DE8" w14:textId="77777777" w:rsidR="006453EC" w:rsidRDefault="006453EC"/>
    <w:sectPr w:rsidR="006453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7602" w14:textId="77777777" w:rsidR="002C0F12" w:rsidRDefault="002C0F12" w:rsidP="00943AAE">
      <w:pPr>
        <w:spacing w:after="0" w:line="240" w:lineRule="auto"/>
      </w:pPr>
      <w:r>
        <w:separator/>
      </w:r>
    </w:p>
  </w:endnote>
  <w:endnote w:type="continuationSeparator" w:id="0">
    <w:p w14:paraId="04867ECD" w14:textId="77777777" w:rsidR="002C0F12" w:rsidRDefault="002C0F12"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BC60B06"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w:t>
    </w:r>
    <w:r w:rsidR="00221706">
      <w:rPr>
        <w:rFonts w:cs="Times New Roman"/>
        <w:i/>
        <w:iCs/>
        <w:color w:val="0070C0"/>
        <w:sz w:val="20"/>
        <w:szCs w:val="20"/>
      </w:rPr>
      <w:t>10</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488B" w14:textId="77777777" w:rsidR="002C0F12" w:rsidRDefault="002C0F12" w:rsidP="00943AAE">
      <w:pPr>
        <w:spacing w:after="0" w:line="240" w:lineRule="auto"/>
      </w:pPr>
      <w:r>
        <w:separator/>
      </w:r>
    </w:p>
  </w:footnote>
  <w:footnote w:type="continuationSeparator" w:id="0">
    <w:p w14:paraId="2AE6B647" w14:textId="77777777" w:rsidR="002C0F12" w:rsidRDefault="002C0F12"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42727"/>
    <w:multiLevelType w:val="hybridMultilevel"/>
    <w:tmpl w:val="8D520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FA3F45"/>
    <w:multiLevelType w:val="hybridMultilevel"/>
    <w:tmpl w:val="B9B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4"/>
  </w:num>
  <w:num w:numId="3" w16cid:durableId="1413237245">
    <w:abstractNumId w:val="2"/>
  </w:num>
  <w:num w:numId="4" w16cid:durableId="1969621419">
    <w:abstractNumId w:val="1"/>
  </w:num>
  <w:num w:numId="5" w16cid:durableId="1784030733">
    <w:abstractNumId w:val="7"/>
  </w:num>
  <w:num w:numId="6" w16cid:durableId="1407654477">
    <w:abstractNumId w:val="8"/>
  </w:num>
  <w:num w:numId="7" w16cid:durableId="1820266861">
    <w:abstractNumId w:val="5"/>
  </w:num>
  <w:num w:numId="8" w16cid:durableId="1677418867">
    <w:abstractNumId w:val="6"/>
  </w:num>
  <w:num w:numId="9" w16cid:durableId="913198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910FD"/>
    <w:rsid w:val="000D675B"/>
    <w:rsid w:val="001344ED"/>
    <w:rsid w:val="001B1BA3"/>
    <w:rsid w:val="00221706"/>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7F27"/>
    <w:rsid w:val="005A5E59"/>
    <w:rsid w:val="005C11F3"/>
    <w:rsid w:val="005E7B35"/>
    <w:rsid w:val="00600E05"/>
    <w:rsid w:val="00626A30"/>
    <w:rsid w:val="006453EC"/>
    <w:rsid w:val="006B37B1"/>
    <w:rsid w:val="006E43FF"/>
    <w:rsid w:val="007024FD"/>
    <w:rsid w:val="00746DA3"/>
    <w:rsid w:val="00754A54"/>
    <w:rsid w:val="007B49A6"/>
    <w:rsid w:val="007B60D7"/>
    <w:rsid w:val="007C10AB"/>
    <w:rsid w:val="00837907"/>
    <w:rsid w:val="008507CE"/>
    <w:rsid w:val="00872B1C"/>
    <w:rsid w:val="00906EEC"/>
    <w:rsid w:val="00943AAE"/>
    <w:rsid w:val="00A127F4"/>
    <w:rsid w:val="00A41E09"/>
    <w:rsid w:val="00A44354"/>
    <w:rsid w:val="00A45EBF"/>
    <w:rsid w:val="00A858F2"/>
    <w:rsid w:val="00B977EA"/>
    <w:rsid w:val="00BF4406"/>
    <w:rsid w:val="00C31EE2"/>
    <w:rsid w:val="00C375D8"/>
    <w:rsid w:val="00C87261"/>
    <w:rsid w:val="00D05C17"/>
    <w:rsid w:val="00D26BBE"/>
    <w:rsid w:val="00DF6A31"/>
    <w:rsid w:val="00E00182"/>
    <w:rsid w:val="00E45C5C"/>
    <w:rsid w:val="00E8595E"/>
    <w:rsid w:val="00F300F3"/>
    <w:rsid w:val="00F8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580</Words>
  <Characters>3206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2025-10-10T14:54:00Z</dcterms:created>
  <dcterms:modified xsi:type="dcterms:W3CDTF">2025-10-10T14:54:00Z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