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171F8C" w:rsidRDefault="00906EEC" w:rsidP="00A47B94">
      <w:pPr>
        <w:spacing w:after="0" w:line="240" w:lineRule="auto"/>
        <w:jc w:val="center"/>
        <w:rPr>
          <w:rFonts w:eastAsia="Times New Roman" w:cs="Times New Roman"/>
          <w:spacing w:val="-5"/>
          <w:kern w:val="0"/>
          <w:position w:val="-4"/>
          <w14:ligatures w14:val="none"/>
        </w:rPr>
      </w:pPr>
      <w:r w:rsidRPr="00171F8C">
        <w:rPr>
          <w:rFonts w:eastAsia="Times New Roman" w:cs="Times New Roman"/>
          <w:spacing w:val="-10"/>
          <w:kern w:val="0"/>
          <w14:ligatures w14:val="none"/>
        </w:rPr>
        <w:t xml:space="preserve">UNITED NATIONS   </w:t>
      </w:r>
      <w:r w:rsidRPr="00171F8C">
        <w:rPr>
          <w:rFonts w:eastAsia="Times New Roman" w:cs="Times New Roman"/>
          <w:spacing w:val="-5"/>
          <w:kern w:val="0"/>
          <w14:ligatures w14:val="none"/>
        </w:rPr>
        <w:t xml:space="preserve"> </w:t>
      </w:r>
      <w:r w:rsidRPr="00171F8C">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340002" r:id="rId8"/>
        </w:object>
      </w:r>
      <w:r w:rsidRPr="00171F8C">
        <w:rPr>
          <w:rFonts w:eastAsia="Times New Roman" w:cs="Times New Roman"/>
          <w:kern w:val="0"/>
          <w:position w:val="-4"/>
          <w14:ligatures w14:val="none"/>
        </w:rPr>
        <w:t xml:space="preserve">      </w:t>
      </w:r>
      <w:r w:rsidRPr="00171F8C">
        <w:rPr>
          <w:rFonts w:eastAsia="Times New Roman" w:cs="Times New Roman"/>
          <w:spacing w:val="-10"/>
          <w:kern w:val="0"/>
          <w:position w:val="-4"/>
          <w14:ligatures w14:val="none"/>
        </w:rPr>
        <w:t xml:space="preserve"> </w:t>
      </w:r>
      <w:r w:rsidRPr="00171F8C">
        <w:rPr>
          <w:rFonts w:eastAsia="Times New Roman" w:cs="Times New Roman"/>
          <w:b/>
          <w:kern w:val="0"/>
          <w:position w:val="-4"/>
          <w:rtl/>
          <w14:ligatures w14:val="none"/>
        </w:rPr>
        <w:t>ألأمم المتحدة</w:t>
      </w:r>
    </w:p>
    <w:p w14:paraId="04F5BFDE" w14:textId="77777777" w:rsidR="00906EEC" w:rsidRPr="00171F8C" w:rsidRDefault="00906EEC" w:rsidP="00112D99">
      <w:pPr>
        <w:spacing w:after="0" w:line="240" w:lineRule="auto"/>
        <w:jc w:val="center"/>
        <w:rPr>
          <w:rFonts w:eastAsia="Times New Roman" w:cs="Times New Roman"/>
          <w:kern w:val="0"/>
          <w14:ligatures w14:val="none"/>
        </w:rPr>
      </w:pPr>
      <w:r w:rsidRPr="00171F8C">
        <w:rPr>
          <w:rFonts w:eastAsia="Times New Roman" w:cs="Times New Roman"/>
          <w:b/>
          <w:i/>
          <w:kern w:val="0"/>
          <w14:ligatures w14:val="none"/>
        </w:rPr>
        <w:tab/>
      </w:r>
      <w:r w:rsidRPr="00171F8C">
        <w:rPr>
          <w:rFonts w:eastAsia="Times New Roman" w:cs="Times New Roman"/>
          <w:kern w:val="0"/>
          <w14:ligatures w14:val="none"/>
        </w:rPr>
        <w:t>United Nations Mission in South Sudan (UNMISS)</w:t>
      </w:r>
    </w:p>
    <w:p w14:paraId="62CE69BC" w14:textId="77777777" w:rsidR="00906EEC" w:rsidRPr="00171F8C" w:rsidRDefault="00906EEC" w:rsidP="00112D99">
      <w:pPr>
        <w:spacing w:after="0" w:line="240" w:lineRule="auto"/>
        <w:jc w:val="center"/>
        <w:rPr>
          <w:rFonts w:eastAsia="Times New Roman" w:cs="Times New Roman"/>
          <w:b/>
          <w:kern w:val="0"/>
          <w14:ligatures w14:val="none"/>
        </w:rPr>
      </w:pPr>
    </w:p>
    <w:p w14:paraId="23BB3315" w14:textId="77777777" w:rsidR="00906EEC" w:rsidRPr="00171F8C" w:rsidRDefault="00906EEC" w:rsidP="00112D99">
      <w:pPr>
        <w:spacing w:after="0" w:line="240" w:lineRule="auto"/>
        <w:jc w:val="center"/>
        <w:rPr>
          <w:rFonts w:eastAsia="Times New Roman" w:cs="Times New Roman"/>
          <w:b/>
          <w:kern w:val="0"/>
          <w14:ligatures w14:val="none"/>
        </w:rPr>
      </w:pPr>
      <w:r w:rsidRPr="00171F8C">
        <w:rPr>
          <w:rFonts w:eastAsia="Times New Roman" w:cs="Times New Roman"/>
          <w:b/>
          <w:kern w:val="0"/>
          <w14:ligatures w14:val="none"/>
        </w:rPr>
        <w:t>Human Rights Division (HRD)</w:t>
      </w:r>
    </w:p>
    <w:p w14:paraId="5FA361AD" w14:textId="77777777" w:rsidR="00906EEC" w:rsidRPr="00171F8C" w:rsidRDefault="00906EEC" w:rsidP="00112D99">
      <w:pPr>
        <w:spacing w:after="0" w:line="240" w:lineRule="auto"/>
        <w:jc w:val="center"/>
        <w:rPr>
          <w:rFonts w:eastAsia="Times New Roman" w:cs="Times New Roman"/>
          <w:b/>
          <w:kern w:val="0"/>
          <w14:ligatures w14:val="none"/>
        </w:rPr>
      </w:pPr>
    </w:p>
    <w:p w14:paraId="19E71AC4" w14:textId="77777777" w:rsidR="00906EEC" w:rsidRPr="00171F8C" w:rsidRDefault="00906EEC" w:rsidP="00112D99">
      <w:pPr>
        <w:spacing w:after="0" w:line="240" w:lineRule="auto"/>
        <w:jc w:val="center"/>
        <w:rPr>
          <w:rFonts w:eastAsia="Times New Roman" w:cs="Times New Roman"/>
          <w:b/>
          <w:kern w:val="0"/>
          <w14:ligatures w14:val="none"/>
        </w:rPr>
      </w:pPr>
      <w:r w:rsidRPr="00171F8C">
        <w:rPr>
          <w:rFonts w:eastAsia="Times New Roman" w:cs="Times New Roman"/>
          <w:b/>
          <w:kern w:val="0"/>
          <w14:ligatures w14:val="none"/>
        </w:rPr>
        <w:t>Wau Field Office Daily Report</w:t>
      </w:r>
    </w:p>
    <w:p w14:paraId="51FAA0C7" w14:textId="77777777" w:rsidR="00906EEC" w:rsidRPr="00171F8C" w:rsidRDefault="00906EEC" w:rsidP="00112D99">
      <w:pPr>
        <w:spacing w:after="0" w:line="240" w:lineRule="auto"/>
        <w:jc w:val="center"/>
        <w:rPr>
          <w:rFonts w:eastAsia="Times New Roman" w:cs="Times New Roman"/>
          <w:b/>
          <w:kern w:val="0"/>
          <w14:ligatures w14:val="none"/>
        </w:rPr>
      </w:pPr>
    </w:p>
    <w:p w14:paraId="4305A3D9" w14:textId="6D773039" w:rsidR="00923148" w:rsidRPr="00171F8C" w:rsidRDefault="00923148" w:rsidP="00923148">
      <w:pPr>
        <w:spacing w:after="0" w:line="240" w:lineRule="auto"/>
        <w:jc w:val="center"/>
        <w:rPr>
          <w:rFonts w:eastAsia="Times New Roman" w:cs="Times New Roman"/>
          <w:b/>
          <w:kern w:val="0"/>
          <w14:ligatures w14:val="none"/>
        </w:rPr>
      </w:pPr>
      <w:r w:rsidRPr="00171F8C">
        <w:rPr>
          <w:rFonts w:eastAsia="Times New Roman" w:cs="Times New Roman"/>
          <w:b/>
          <w:kern w:val="0"/>
          <w14:ligatures w14:val="none"/>
        </w:rPr>
        <w:t xml:space="preserve">Date: </w:t>
      </w:r>
      <w:r w:rsidR="00FE1C74" w:rsidRPr="00171F8C">
        <w:rPr>
          <w:rFonts w:eastAsia="Times New Roman" w:cs="Times New Roman"/>
          <w:b/>
          <w:kern w:val="0"/>
          <w14:ligatures w14:val="none"/>
        </w:rPr>
        <w:t>0</w:t>
      </w:r>
      <w:r w:rsidR="00B92CCD" w:rsidRPr="00171F8C">
        <w:rPr>
          <w:rFonts w:eastAsia="Times New Roman" w:cs="Times New Roman"/>
          <w:b/>
          <w:kern w:val="0"/>
          <w14:ligatures w14:val="none"/>
        </w:rPr>
        <w:t>2</w:t>
      </w:r>
      <w:r w:rsidRPr="00171F8C">
        <w:rPr>
          <w:rFonts w:eastAsia="Times New Roman" w:cs="Times New Roman"/>
          <w:b/>
          <w:kern w:val="0"/>
          <w14:ligatures w14:val="none"/>
        </w:rPr>
        <w:t>/0</w:t>
      </w:r>
      <w:r w:rsidR="00FE1C74" w:rsidRPr="00171F8C">
        <w:rPr>
          <w:rFonts w:eastAsia="Times New Roman" w:cs="Times New Roman"/>
          <w:b/>
          <w:kern w:val="0"/>
          <w14:ligatures w14:val="none"/>
        </w:rPr>
        <w:t>9</w:t>
      </w:r>
      <w:r w:rsidRPr="00171F8C">
        <w:rPr>
          <w:rFonts w:eastAsia="Times New Roman" w:cs="Times New Roman"/>
          <w:b/>
          <w:kern w:val="0"/>
          <w14:ligatures w14:val="none"/>
        </w:rPr>
        <w:t>/2025</w:t>
      </w:r>
    </w:p>
    <w:p w14:paraId="4A6B85F0" w14:textId="77777777" w:rsidR="00923148" w:rsidRPr="00171F8C" w:rsidRDefault="00923148" w:rsidP="00923148">
      <w:pPr>
        <w:spacing w:after="0" w:line="240" w:lineRule="auto"/>
        <w:jc w:val="both"/>
        <w:rPr>
          <w:rFonts w:eastAsia="Calibri" w:cs="Times New Roman"/>
          <w:kern w:val="0"/>
          <w14:ligatures w14:val="none"/>
        </w:rPr>
      </w:pPr>
    </w:p>
    <w:p w14:paraId="6F5B5000" w14:textId="2569C264" w:rsidR="00AB65D5" w:rsidRPr="00171F8C" w:rsidRDefault="00923148" w:rsidP="00050B49">
      <w:pPr>
        <w:spacing w:after="0" w:line="240" w:lineRule="auto"/>
        <w:jc w:val="both"/>
        <w:rPr>
          <w:rFonts w:eastAsia="Palatino Linotype" w:cs="Times New Roman"/>
          <w:b/>
          <w:kern w:val="0"/>
          <w14:ligatures w14:val="none"/>
        </w:rPr>
      </w:pPr>
      <w:r w:rsidRPr="00171F8C">
        <w:rPr>
          <w:rFonts w:eastAsia="Palatino Linotype" w:cs="Times New Roman"/>
          <w:b/>
          <w:kern w:val="0"/>
          <w14:ligatures w14:val="none"/>
        </w:rPr>
        <w:t>Highlights:</w:t>
      </w:r>
    </w:p>
    <w:p w14:paraId="3E9ACB5E" w14:textId="77777777" w:rsidR="00123F44" w:rsidRPr="00171F8C" w:rsidRDefault="00123F44" w:rsidP="00123F44">
      <w:pPr>
        <w:jc w:val="both"/>
        <w:rPr>
          <w:rFonts w:cs="Times New Roman"/>
        </w:rPr>
      </w:pPr>
    </w:p>
    <w:p w14:paraId="5C36180C" w14:textId="3A0F81E7" w:rsidR="00123F44" w:rsidRPr="00171F8C" w:rsidRDefault="00123F44" w:rsidP="00123F44">
      <w:pPr>
        <w:pStyle w:val="ListParagraph"/>
        <w:numPr>
          <w:ilvl w:val="0"/>
          <w:numId w:val="39"/>
        </w:numPr>
        <w:jc w:val="both"/>
        <w:rPr>
          <w:rFonts w:cs="Times New Roman"/>
          <w:b/>
          <w:bCs/>
          <w:i/>
          <w:iCs/>
        </w:rPr>
      </w:pPr>
      <w:r w:rsidRPr="00171F8C">
        <w:rPr>
          <w:rFonts w:cs="Times New Roman"/>
          <w:b/>
          <w:bCs/>
          <w:i/>
          <w:iCs/>
        </w:rPr>
        <w:t xml:space="preserve">SSPDF element abducted, raped, and ill-treated one female civilian in </w:t>
      </w:r>
      <w:proofErr w:type="spellStart"/>
      <w:r w:rsidRPr="00171F8C">
        <w:rPr>
          <w:rFonts w:cs="Times New Roman"/>
          <w:b/>
          <w:bCs/>
          <w:i/>
          <w:iCs/>
        </w:rPr>
        <w:t>Gorom</w:t>
      </w:r>
      <w:proofErr w:type="spellEnd"/>
      <w:r w:rsidRPr="00171F8C">
        <w:rPr>
          <w:rFonts w:cs="Times New Roman"/>
          <w:b/>
          <w:bCs/>
          <w:i/>
          <w:iCs/>
        </w:rPr>
        <w:t>, Juba, Central Equatoria State.</w:t>
      </w:r>
    </w:p>
    <w:p w14:paraId="23C0E4A0" w14:textId="77777777" w:rsidR="00123F44" w:rsidRPr="00171F8C" w:rsidRDefault="00123F44" w:rsidP="00123F44">
      <w:pPr>
        <w:pStyle w:val="ListParagraph"/>
        <w:jc w:val="both"/>
        <w:rPr>
          <w:rFonts w:cs="Times New Roman"/>
          <w:b/>
          <w:bCs/>
          <w:i/>
          <w:iCs/>
        </w:rPr>
      </w:pPr>
    </w:p>
    <w:p w14:paraId="6EC6D068" w14:textId="22455E5A" w:rsidR="00123F44" w:rsidRPr="00171F8C" w:rsidRDefault="00123F44" w:rsidP="00123F44">
      <w:pPr>
        <w:pStyle w:val="ListParagraph"/>
        <w:numPr>
          <w:ilvl w:val="0"/>
          <w:numId w:val="41"/>
        </w:numPr>
        <w:spacing w:after="0" w:line="240" w:lineRule="auto"/>
        <w:jc w:val="both"/>
        <w:rPr>
          <w:rFonts w:eastAsia="Palatino Linotype" w:cs="Times New Roman"/>
          <w:b/>
          <w:kern w:val="0"/>
          <w14:ligatures w14:val="none"/>
        </w:rPr>
      </w:pPr>
      <w:r w:rsidRPr="00171F8C">
        <w:rPr>
          <w:rFonts w:cs="Times New Roman"/>
          <w:b/>
          <w:bCs/>
          <w:i/>
          <w:iCs/>
        </w:rPr>
        <w:t>HRD engaged the Director of Legal Administration in Western Bahr-el Ghazal to follow up on several issues related to the administration of justice.</w:t>
      </w:r>
    </w:p>
    <w:p w14:paraId="4534F5F4" w14:textId="726708F5" w:rsidR="00050B49" w:rsidRPr="00171F8C" w:rsidRDefault="00050B49" w:rsidP="00FE1C74">
      <w:pPr>
        <w:tabs>
          <w:tab w:val="left" w:pos="933"/>
        </w:tabs>
        <w:spacing w:after="0" w:line="240" w:lineRule="auto"/>
        <w:jc w:val="both"/>
        <w:rPr>
          <w:rFonts w:eastAsia="Palatino Linotype" w:cs="Times New Roman"/>
          <w:b/>
          <w:kern w:val="0"/>
          <w14:ligatures w14:val="none"/>
        </w:rPr>
      </w:pPr>
    </w:p>
    <w:p w14:paraId="03B87B24" w14:textId="518E33AD" w:rsidR="00FE1C74" w:rsidRPr="00171F8C" w:rsidRDefault="00923148" w:rsidP="00FE1C74">
      <w:pPr>
        <w:pStyle w:val="ListParagraph"/>
        <w:numPr>
          <w:ilvl w:val="0"/>
          <w:numId w:val="18"/>
        </w:numPr>
        <w:spacing w:after="200" w:line="240" w:lineRule="auto"/>
        <w:jc w:val="both"/>
        <w:rPr>
          <w:rFonts w:eastAsia="Palatino Linotype" w:cs="Times New Roman"/>
          <w:b/>
          <w:kern w:val="0"/>
          <w14:ligatures w14:val="none"/>
        </w:rPr>
      </w:pPr>
      <w:r w:rsidRPr="00171F8C">
        <w:rPr>
          <w:rFonts w:cs="Times New Roman"/>
          <w:b/>
          <w:bCs/>
        </w:rPr>
        <w:t>Political and Security Updates</w:t>
      </w:r>
      <w:bookmarkStart w:id="0" w:name="_Hlk207618842"/>
    </w:p>
    <w:p w14:paraId="2A54A627" w14:textId="77777777" w:rsidR="00123F44" w:rsidRPr="00171F8C" w:rsidRDefault="00123F44" w:rsidP="00123F44">
      <w:pPr>
        <w:pStyle w:val="ListParagraph"/>
        <w:spacing w:after="200" w:line="240" w:lineRule="auto"/>
        <w:jc w:val="both"/>
        <w:rPr>
          <w:rFonts w:eastAsia="Palatino Linotype" w:cs="Times New Roman"/>
          <w:b/>
          <w:kern w:val="0"/>
          <w14:ligatures w14:val="none"/>
        </w:rPr>
      </w:pPr>
    </w:p>
    <w:bookmarkEnd w:id="0"/>
    <w:p w14:paraId="018518E9" w14:textId="518E33AD" w:rsidR="00923148" w:rsidRPr="00171F8C" w:rsidRDefault="00923148" w:rsidP="00923148">
      <w:pPr>
        <w:pStyle w:val="ListParagraph"/>
        <w:numPr>
          <w:ilvl w:val="0"/>
          <w:numId w:val="18"/>
        </w:numPr>
        <w:spacing w:after="200" w:line="240" w:lineRule="auto"/>
        <w:jc w:val="both"/>
        <w:rPr>
          <w:rFonts w:eastAsia="Palatino Linotype" w:cs="Times New Roman"/>
          <w:b/>
          <w:kern w:val="0"/>
          <w14:ligatures w14:val="none"/>
        </w:rPr>
      </w:pPr>
      <w:r w:rsidRPr="00171F8C">
        <w:rPr>
          <w:rFonts w:eastAsia="Palatino Linotype" w:cs="Times New Roman"/>
          <w:b/>
          <w:kern w:val="0"/>
          <w14:ligatures w14:val="none"/>
        </w:rPr>
        <w:t xml:space="preserve">Human Rights in the Electoral Process </w:t>
      </w:r>
    </w:p>
    <w:p w14:paraId="1803F3B2" w14:textId="33B6C5F7" w:rsidR="00B077C6" w:rsidRPr="00171F8C" w:rsidRDefault="00923148" w:rsidP="002523CE">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Conflict-Related Violations/Abuses</w:t>
      </w:r>
    </w:p>
    <w:p w14:paraId="66AF57D7" w14:textId="77777777" w:rsidR="002523CE" w:rsidRPr="00171F8C" w:rsidRDefault="002523CE" w:rsidP="002523CE">
      <w:pPr>
        <w:spacing w:after="0" w:line="240" w:lineRule="auto"/>
        <w:contextualSpacing/>
        <w:jc w:val="both"/>
        <w:rPr>
          <w:rFonts w:eastAsia="Palatino Linotype" w:cs="Times New Roman"/>
          <w:b/>
          <w:kern w:val="0"/>
          <w14:ligatures w14:val="none"/>
        </w:rPr>
      </w:pPr>
    </w:p>
    <w:p w14:paraId="49DFA471" w14:textId="77777777" w:rsidR="00923148" w:rsidRPr="00171F8C" w:rsidRDefault="00923148" w:rsidP="00500D01">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Conflict-Related Sexual Violence (CRSV)</w:t>
      </w:r>
    </w:p>
    <w:p w14:paraId="2178F189" w14:textId="77777777" w:rsidR="00123F44" w:rsidRPr="00171F8C" w:rsidRDefault="00123F44" w:rsidP="00123F44">
      <w:pPr>
        <w:jc w:val="both"/>
        <w:rPr>
          <w:rFonts w:cs="Times New Roman"/>
        </w:rPr>
      </w:pPr>
      <w:bookmarkStart w:id="1" w:name="_Hlk207723607"/>
    </w:p>
    <w:p w14:paraId="37D6D6EF" w14:textId="09C1EBA5" w:rsidR="00123F44" w:rsidRPr="00171F8C" w:rsidRDefault="00123F44" w:rsidP="00123F44">
      <w:pPr>
        <w:pStyle w:val="ListParagraph"/>
        <w:numPr>
          <w:ilvl w:val="0"/>
          <w:numId w:val="39"/>
        </w:numPr>
        <w:jc w:val="both"/>
        <w:rPr>
          <w:rFonts w:cs="Times New Roman"/>
          <w:b/>
          <w:bCs/>
          <w:i/>
          <w:iCs/>
        </w:rPr>
      </w:pPr>
      <w:r w:rsidRPr="00171F8C">
        <w:rPr>
          <w:rFonts w:cs="Times New Roman"/>
          <w:b/>
          <w:bCs/>
          <w:i/>
          <w:iCs/>
        </w:rPr>
        <w:t xml:space="preserve">SSPDF element abducted, raped, and ill-treated one female civilian in </w:t>
      </w:r>
      <w:proofErr w:type="spellStart"/>
      <w:r w:rsidRPr="00171F8C">
        <w:rPr>
          <w:rFonts w:cs="Times New Roman"/>
          <w:b/>
          <w:bCs/>
          <w:i/>
          <w:iCs/>
        </w:rPr>
        <w:t>Gorom</w:t>
      </w:r>
      <w:proofErr w:type="spellEnd"/>
      <w:r w:rsidRPr="00171F8C">
        <w:rPr>
          <w:rFonts w:cs="Times New Roman"/>
          <w:b/>
          <w:bCs/>
          <w:i/>
          <w:iCs/>
        </w:rPr>
        <w:t>, Juba, Central Equatoria State.</w:t>
      </w:r>
    </w:p>
    <w:p w14:paraId="48005136" w14:textId="4E002980" w:rsidR="00123F44" w:rsidRPr="00171F8C" w:rsidRDefault="00123F44" w:rsidP="00123F44">
      <w:pPr>
        <w:jc w:val="both"/>
        <w:rPr>
          <w:rFonts w:cs="Times New Roman"/>
        </w:rPr>
      </w:pPr>
      <w:r w:rsidRPr="00171F8C">
        <w:rPr>
          <w:rFonts w:cs="Times New Roman"/>
        </w:rPr>
        <w:t>On 2 September 2025, HRD interviewed the primary and secondary sources who reported that a 15-year-old girl</w:t>
      </w:r>
      <w:r w:rsidR="00315122" w:rsidRPr="00171F8C">
        <w:rPr>
          <w:rFonts w:cs="Times New Roman"/>
        </w:rPr>
        <w:t>, a</w:t>
      </w:r>
      <w:r w:rsidRPr="00171F8C">
        <w:rPr>
          <w:rFonts w:cs="Times New Roman"/>
        </w:rPr>
        <w:t xml:space="preserve"> civilian from the </w:t>
      </w:r>
      <w:proofErr w:type="spellStart"/>
      <w:r w:rsidRPr="00171F8C">
        <w:rPr>
          <w:rFonts w:cs="Times New Roman"/>
        </w:rPr>
        <w:t>Maseria</w:t>
      </w:r>
      <w:proofErr w:type="spellEnd"/>
      <w:r w:rsidRPr="00171F8C">
        <w:rPr>
          <w:rFonts w:cs="Times New Roman"/>
        </w:rPr>
        <w:t xml:space="preserve"> tribe, a Sudanese national, was abducted, raped, and subjected to ill-treatment by an SSPDF element, Luo by tribe, (</w:t>
      </w:r>
      <w:r w:rsidRPr="00171F8C">
        <w:rPr>
          <w:rFonts w:cs="Times New Roman"/>
          <w:i/>
          <w:iCs/>
        </w:rPr>
        <w:t>name on file),</w:t>
      </w:r>
      <w:r w:rsidRPr="00171F8C">
        <w:rPr>
          <w:rFonts w:cs="Times New Roman"/>
        </w:rPr>
        <w:t xml:space="preserve"> his rank and unit not provided.</w:t>
      </w:r>
    </w:p>
    <w:p w14:paraId="4F385BE8" w14:textId="78A2FBDE" w:rsidR="00123F44" w:rsidRPr="00171F8C" w:rsidRDefault="00123F44" w:rsidP="00123F44">
      <w:pPr>
        <w:jc w:val="both"/>
        <w:rPr>
          <w:rFonts w:cs="Times New Roman"/>
        </w:rPr>
      </w:pPr>
      <w:r w:rsidRPr="00171F8C">
        <w:rPr>
          <w:rFonts w:cs="Times New Roman"/>
        </w:rPr>
        <w:t xml:space="preserve">HRD interviewed the survivor, who recounted that in March 2025 </w:t>
      </w:r>
      <w:r w:rsidRPr="00171F8C">
        <w:rPr>
          <w:rFonts w:cs="Times New Roman"/>
          <w:i/>
          <w:iCs/>
        </w:rPr>
        <w:t>(specific date not provided)</w:t>
      </w:r>
      <w:r w:rsidRPr="00171F8C">
        <w:rPr>
          <w:rFonts w:cs="Times New Roman"/>
        </w:rPr>
        <w:t xml:space="preserve">, while she was at the refugee camp in </w:t>
      </w:r>
      <w:proofErr w:type="spellStart"/>
      <w:r w:rsidRPr="00171F8C">
        <w:rPr>
          <w:rFonts w:cs="Times New Roman"/>
        </w:rPr>
        <w:t>Gorom</w:t>
      </w:r>
      <w:proofErr w:type="spellEnd"/>
      <w:r w:rsidRPr="00171F8C">
        <w:rPr>
          <w:rFonts w:cs="Times New Roman"/>
        </w:rPr>
        <w:t xml:space="preserve">, </w:t>
      </w:r>
      <w:r w:rsidR="00BF3072" w:rsidRPr="00171F8C">
        <w:rPr>
          <w:rFonts w:cs="Times New Roman"/>
        </w:rPr>
        <w:t>Juba, Central Equatoria State</w:t>
      </w:r>
      <w:r w:rsidR="00BF3072" w:rsidRPr="00171F8C">
        <w:rPr>
          <w:rFonts w:cs="Times New Roman"/>
          <w:b/>
          <w:bCs/>
          <w:i/>
          <w:iCs/>
        </w:rPr>
        <w:t xml:space="preserve">, </w:t>
      </w:r>
      <w:r w:rsidRPr="00171F8C">
        <w:rPr>
          <w:rFonts w:cs="Times New Roman"/>
        </w:rPr>
        <w:t>she met the suspect, who offered to help her with shelter to get out of the harsh living conditions she was facing with her two youngest sisters, aged 4 years and 1 year (</w:t>
      </w:r>
      <w:r w:rsidRPr="00171F8C">
        <w:rPr>
          <w:rFonts w:cs="Times New Roman"/>
          <w:i/>
          <w:iCs/>
        </w:rPr>
        <w:t>names on file</w:t>
      </w:r>
      <w:r w:rsidRPr="00171F8C">
        <w:rPr>
          <w:rFonts w:cs="Times New Roman"/>
        </w:rPr>
        <w:t>). The suspect also proposed marriage, which she refused. She further reported that</w:t>
      </w:r>
      <w:r w:rsidR="00B92CCD" w:rsidRPr="00171F8C">
        <w:rPr>
          <w:rFonts w:cs="Times New Roman"/>
        </w:rPr>
        <w:t xml:space="preserve"> the suspect proposed </w:t>
      </w:r>
      <w:r w:rsidR="00315122" w:rsidRPr="00171F8C">
        <w:rPr>
          <w:rFonts w:cs="Times New Roman"/>
        </w:rPr>
        <w:t>a job to her, offering</w:t>
      </w:r>
      <w:r w:rsidR="00B92CCD" w:rsidRPr="00171F8C">
        <w:rPr>
          <w:rFonts w:cs="Times New Roman"/>
        </w:rPr>
        <w:t xml:space="preserve"> to work at his house as a housemaid</w:t>
      </w:r>
      <w:r w:rsidR="00315122" w:rsidRPr="00171F8C">
        <w:rPr>
          <w:rFonts w:cs="Times New Roman"/>
        </w:rPr>
        <w:t>,</w:t>
      </w:r>
      <w:r w:rsidR="00B92CCD" w:rsidRPr="00171F8C">
        <w:rPr>
          <w:rFonts w:cs="Times New Roman"/>
        </w:rPr>
        <w:t xml:space="preserve"> which she accepted to help herself and her siblings. However, in March 2025, at</w:t>
      </w:r>
      <w:r w:rsidRPr="00171F8C">
        <w:rPr>
          <w:rFonts w:cs="Times New Roman"/>
        </w:rPr>
        <w:t xml:space="preserve"> approximately </w:t>
      </w:r>
      <w:r w:rsidR="00315122" w:rsidRPr="00171F8C">
        <w:rPr>
          <w:rFonts w:cs="Times New Roman"/>
        </w:rPr>
        <w:t>4:00 pm</w:t>
      </w:r>
      <w:r w:rsidRPr="00171F8C">
        <w:rPr>
          <w:rFonts w:cs="Times New Roman"/>
        </w:rPr>
        <w:t xml:space="preserve"> </w:t>
      </w:r>
      <w:r w:rsidRPr="00171F8C">
        <w:rPr>
          <w:rFonts w:cs="Times New Roman"/>
          <w:i/>
          <w:iCs/>
        </w:rPr>
        <w:t>(date not specified)</w:t>
      </w:r>
      <w:r w:rsidRPr="00171F8C">
        <w:rPr>
          <w:rFonts w:cs="Times New Roman"/>
        </w:rPr>
        <w:t xml:space="preserve">, </w:t>
      </w:r>
      <w:r w:rsidR="00B92CCD" w:rsidRPr="00171F8C">
        <w:rPr>
          <w:rFonts w:cs="Times New Roman"/>
        </w:rPr>
        <w:t xml:space="preserve">when the survivor went to his house, </w:t>
      </w:r>
      <w:r w:rsidRPr="00171F8C">
        <w:rPr>
          <w:rFonts w:cs="Times New Roman"/>
        </w:rPr>
        <w:t>the suspect gave her a sleeping pill in the juice and tied her hands and raped</w:t>
      </w:r>
      <w:r w:rsidR="00315122" w:rsidRPr="00171F8C">
        <w:rPr>
          <w:rFonts w:cs="Times New Roman"/>
        </w:rPr>
        <w:t xml:space="preserve"> her</w:t>
      </w:r>
      <w:r w:rsidR="00B92CCD" w:rsidRPr="00171F8C">
        <w:rPr>
          <w:rFonts w:cs="Times New Roman"/>
        </w:rPr>
        <w:t xml:space="preserve">. </w:t>
      </w:r>
      <w:r w:rsidRPr="00171F8C">
        <w:rPr>
          <w:rFonts w:cs="Times New Roman"/>
        </w:rPr>
        <w:t>Subsequently, she was abducted by the suspect and transported to Wau.</w:t>
      </w:r>
    </w:p>
    <w:p w14:paraId="402AC493" w14:textId="76E5BE14" w:rsidR="00123F44" w:rsidRPr="00171F8C" w:rsidRDefault="00123F44" w:rsidP="00123F44">
      <w:pPr>
        <w:jc w:val="both"/>
        <w:rPr>
          <w:rFonts w:cs="Times New Roman"/>
        </w:rPr>
      </w:pPr>
      <w:r w:rsidRPr="00171F8C">
        <w:rPr>
          <w:rFonts w:cs="Times New Roman"/>
        </w:rPr>
        <w:t xml:space="preserve">The survivor reported that she was not allowed to get out of the house in Wau, where she was locked in a house and subjected to ill-treatment, including physical assault by the suspect. On 2 July 2025, while the suspect was beating her with a stick, the victim screamed, and </w:t>
      </w:r>
      <w:r w:rsidR="00315122" w:rsidRPr="00171F8C">
        <w:rPr>
          <w:rFonts w:cs="Times New Roman"/>
        </w:rPr>
        <w:t>the neighbors rescued her</w:t>
      </w:r>
      <w:r w:rsidRPr="00171F8C">
        <w:rPr>
          <w:rFonts w:cs="Times New Roman"/>
        </w:rPr>
        <w:t xml:space="preserve">. Subsequently, due to the injury to her two hands, she was taken to the Wau Teaching Hospital for medical treatment. Subsequently, the case has been reported to the Wau North police station. </w:t>
      </w:r>
    </w:p>
    <w:p w14:paraId="43C40774" w14:textId="1AE033E8" w:rsidR="00123F44" w:rsidRPr="00171F8C" w:rsidRDefault="00123F44" w:rsidP="00123F44">
      <w:pPr>
        <w:jc w:val="both"/>
        <w:rPr>
          <w:rFonts w:cs="Times New Roman"/>
        </w:rPr>
      </w:pPr>
      <w:r w:rsidRPr="00171F8C">
        <w:rPr>
          <w:rFonts w:cs="Times New Roman"/>
        </w:rPr>
        <w:lastRenderedPageBreak/>
        <w:t xml:space="preserve">HRD also interviewed the police investigator handling the case, who informed </w:t>
      </w:r>
      <w:r w:rsidR="00975EFF" w:rsidRPr="00171F8C">
        <w:rPr>
          <w:rFonts w:cs="Times New Roman"/>
        </w:rPr>
        <w:t>us that a case #2050 was filed under Sections</w:t>
      </w:r>
      <w:r w:rsidRPr="00171F8C">
        <w:rPr>
          <w:rFonts w:cs="Times New Roman"/>
        </w:rPr>
        <w:t xml:space="preserve"> 232, 225, 261, 283, and 284 of the South Sudan Penal Code 2008. He also reported that the suspect remains at large. </w:t>
      </w:r>
    </w:p>
    <w:p w14:paraId="525ED4FE" w14:textId="77777777" w:rsidR="00123F44" w:rsidRPr="00171F8C" w:rsidRDefault="00123F44" w:rsidP="00123F44">
      <w:pPr>
        <w:jc w:val="both"/>
        <w:rPr>
          <w:rFonts w:cs="Times New Roman"/>
          <w:i/>
          <w:iCs/>
        </w:rPr>
      </w:pPr>
      <w:r w:rsidRPr="00171F8C">
        <w:rPr>
          <w:rFonts w:cs="Times New Roman"/>
          <w:b/>
          <w:bCs/>
          <w:i/>
          <w:iCs/>
        </w:rPr>
        <w:t>Commen</w:t>
      </w:r>
      <w:r w:rsidRPr="00171F8C">
        <w:rPr>
          <w:rFonts w:cs="Times New Roman"/>
          <w:i/>
          <w:iCs/>
        </w:rPr>
        <w:t>t: HRD will continue to follow up on the case and advocate for accountability.</w:t>
      </w:r>
    </w:p>
    <w:bookmarkEnd w:id="1"/>
    <w:p w14:paraId="1245E5B1" w14:textId="1751E847" w:rsidR="00DB1294" w:rsidRPr="00171F8C" w:rsidRDefault="00923148" w:rsidP="002523CE">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Sexual and Gender-Based Violence (SGBV)</w:t>
      </w:r>
    </w:p>
    <w:p w14:paraId="493B29ED" w14:textId="77777777" w:rsidR="002523CE" w:rsidRPr="00171F8C" w:rsidRDefault="002523CE" w:rsidP="002523CE">
      <w:pPr>
        <w:spacing w:after="0" w:line="240" w:lineRule="auto"/>
        <w:contextualSpacing/>
        <w:jc w:val="both"/>
        <w:rPr>
          <w:rFonts w:eastAsia="Palatino Linotype" w:cs="Times New Roman"/>
          <w:b/>
          <w:kern w:val="0"/>
          <w14:ligatures w14:val="none"/>
        </w:rPr>
      </w:pPr>
    </w:p>
    <w:p w14:paraId="6F0FAF55" w14:textId="77777777" w:rsidR="00923148" w:rsidRPr="00171F8C" w:rsidRDefault="00923148" w:rsidP="00500D01">
      <w:pPr>
        <w:numPr>
          <w:ilvl w:val="0"/>
          <w:numId w:val="18"/>
        </w:numPr>
        <w:spacing w:after="0" w:line="240" w:lineRule="auto"/>
        <w:contextualSpacing/>
        <w:rPr>
          <w:rFonts w:eastAsia="Palatino Linotype" w:cs="Times New Roman"/>
          <w:b/>
          <w:bCs/>
          <w:kern w:val="0"/>
          <w14:ligatures w14:val="none"/>
        </w:rPr>
      </w:pPr>
      <w:bookmarkStart w:id="2" w:name="_Hlk155890358"/>
      <w:r w:rsidRPr="00171F8C">
        <w:rPr>
          <w:rFonts w:eastAsia="Palatino Linotype" w:cs="Times New Roman"/>
          <w:b/>
          <w:bCs/>
          <w:kern w:val="0"/>
          <w14:ligatures w14:val="none"/>
        </w:rPr>
        <w:t xml:space="preserve">Civic Space and Participation </w:t>
      </w:r>
    </w:p>
    <w:p w14:paraId="47C6430B" w14:textId="77777777" w:rsidR="00923148" w:rsidRPr="00171F8C" w:rsidRDefault="00923148" w:rsidP="00923148">
      <w:pPr>
        <w:spacing w:after="0" w:line="240" w:lineRule="auto"/>
        <w:contextualSpacing/>
        <w:jc w:val="both"/>
        <w:rPr>
          <w:rFonts w:eastAsia="Palatino Linotype" w:cs="Times New Roman"/>
          <w:b/>
          <w:kern w:val="0"/>
          <w14:ligatures w14:val="none"/>
        </w:rPr>
      </w:pPr>
    </w:p>
    <w:p w14:paraId="040E0958" w14:textId="3094DEDD" w:rsidR="008A3455" w:rsidRPr="00171F8C" w:rsidRDefault="00923148" w:rsidP="008A3455">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Judicial Accountability</w:t>
      </w:r>
    </w:p>
    <w:p w14:paraId="18EE4008" w14:textId="77777777" w:rsidR="00D61EE4" w:rsidRPr="00171F8C" w:rsidRDefault="00D61EE4" w:rsidP="00D61EE4">
      <w:pPr>
        <w:pStyle w:val="ListParagraph"/>
        <w:rPr>
          <w:rFonts w:eastAsia="Palatino Linotype" w:cs="Times New Roman"/>
          <w:b/>
          <w:kern w:val="0"/>
          <w14:ligatures w14:val="none"/>
        </w:rPr>
      </w:pPr>
    </w:p>
    <w:p w14:paraId="68C0D623" w14:textId="5B392DC9" w:rsidR="00B83920" w:rsidRPr="00171F8C" w:rsidRDefault="00923148" w:rsidP="00AB65D5">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Transitional Justice</w:t>
      </w:r>
    </w:p>
    <w:p w14:paraId="43B73698" w14:textId="77777777" w:rsidR="00AB65D5" w:rsidRPr="00171F8C"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171F8C" w:rsidRDefault="00923148" w:rsidP="002523CE">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 xml:space="preserve">Engagement and Capacity Building </w:t>
      </w:r>
    </w:p>
    <w:p w14:paraId="36EFCADD" w14:textId="77777777" w:rsidR="00123F44" w:rsidRPr="00171F8C" w:rsidRDefault="00123F44" w:rsidP="00123F44">
      <w:pPr>
        <w:jc w:val="both"/>
        <w:rPr>
          <w:rFonts w:cs="Times New Roman"/>
        </w:rPr>
      </w:pPr>
      <w:bookmarkStart w:id="3" w:name="_Hlk207723761"/>
    </w:p>
    <w:p w14:paraId="28464B11" w14:textId="77777777" w:rsidR="00123F44" w:rsidRPr="00171F8C" w:rsidRDefault="00123F44" w:rsidP="00123F44">
      <w:pPr>
        <w:pStyle w:val="ListParagraph"/>
        <w:numPr>
          <w:ilvl w:val="0"/>
          <w:numId w:val="40"/>
        </w:numPr>
        <w:spacing w:line="278" w:lineRule="auto"/>
        <w:jc w:val="both"/>
        <w:rPr>
          <w:rFonts w:cs="Times New Roman"/>
          <w:b/>
          <w:bCs/>
          <w:i/>
          <w:iCs/>
        </w:rPr>
      </w:pPr>
      <w:r w:rsidRPr="00171F8C">
        <w:rPr>
          <w:rFonts w:cs="Times New Roman"/>
          <w:b/>
          <w:bCs/>
          <w:i/>
          <w:iCs/>
        </w:rPr>
        <w:t xml:space="preserve">HRD engaged the Director of Legal Administration in Western Bahr-el Ghazal to follow up on several issues related to the administration of justice. </w:t>
      </w:r>
    </w:p>
    <w:p w14:paraId="2BBA894B" w14:textId="1AB8FD8A" w:rsidR="00123F44" w:rsidRPr="00171F8C" w:rsidRDefault="00123F44" w:rsidP="00123F44">
      <w:pPr>
        <w:jc w:val="both"/>
        <w:rPr>
          <w:rFonts w:cs="Times New Roman"/>
        </w:rPr>
      </w:pPr>
      <w:r w:rsidRPr="00171F8C">
        <w:rPr>
          <w:rFonts w:cs="Times New Roman"/>
        </w:rPr>
        <w:t>On 2 September 2025, HRD held a meeting with the DLA to discuss the possibility of sponsoring a Quick Impact Project (QIP) to build an office and a residence for the prosecutor in Raja. The construction of an office and accommodation for a prosecutor in Raja remains a key project aimed at strengthening the judicial system in the region. Discussions with the DLA emphasized the importance of this QIP in ensuring access to justice. The current proposal will involve either refurbishing an existing building to serve as both office and accommodation or constructing a new facility if land is secured. However, constrained budgets pose challenges, necessitating innovative solutions to optimize resources. The project is contingent on a commitment letter guaranteeing the deployment of a prosecutor upon completion. This letter is critical for advancing the project to the next stage and ensuring a timely process. The DLA understood the necessity and provided a written and signed commitment letter.</w:t>
      </w:r>
    </w:p>
    <w:p w14:paraId="2E31CBFA" w14:textId="729279A0" w:rsidR="00123F44" w:rsidRPr="00171F8C" w:rsidRDefault="00975EFF" w:rsidP="00123F44">
      <w:pPr>
        <w:jc w:val="both"/>
        <w:rPr>
          <w:rFonts w:cs="Times New Roman"/>
        </w:rPr>
      </w:pPr>
      <w:r w:rsidRPr="00171F8C">
        <w:rPr>
          <w:rFonts w:cs="Times New Roman"/>
        </w:rPr>
        <w:t xml:space="preserve">Following clashes between SPLA-IO elements and members of a joint security force, led by the National Security Service (NSS) that occurred in Kuanya, </w:t>
      </w:r>
      <w:proofErr w:type="spellStart"/>
      <w:r w:rsidRPr="00171F8C">
        <w:rPr>
          <w:rFonts w:cs="Times New Roman"/>
        </w:rPr>
        <w:t>Nyikijo</w:t>
      </w:r>
      <w:proofErr w:type="spellEnd"/>
      <w:r w:rsidRPr="00171F8C">
        <w:rPr>
          <w:rFonts w:cs="Times New Roman"/>
        </w:rPr>
        <w:t xml:space="preserve">, and Bar </w:t>
      </w:r>
      <w:proofErr w:type="spellStart"/>
      <w:r w:rsidRPr="00171F8C">
        <w:rPr>
          <w:rFonts w:cs="Times New Roman"/>
        </w:rPr>
        <w:t>Wol</w:t>
      </w:r>
      <w:proofErr w:type="spellEnd"/>
      <w:r w:rsidRPr="00171F8C">
        <w:rPr>
          <w:rFonts w:cs="Times New Roman"/>
        </w:rPr>
        <w:t xml:space="preserve"> Boma within Rocrocdong Payam, Jur River County from 6-15 February 2025 as part of operations to implement a presidential directive to dismantle illegal checkpoints,  </w:t>
      </w:r>
      <w:r w:rsidR="00123F44" w:rsidRPr="00171F8C">
        <w:rPr>
          <w:rFonts w:cs="Times New Roman"/>
        </w:rPr>
        <w:t>the DLA informed HRD that the committee faced significant delays, primarily attributed to political instability and administrative changes within the state government. The removal of key officials, including governors and other leadership, has disrupted the continuity of the investigation. While the committee was established to address the incident comprehensively, six months have passed with little progress reported. The lack of funding and logistical support remains a significant impediment, with investigators unable to carry out essential tasks such as field visits or witness interviews.</w:t>
      </w:r>
    </w:p>
    <w:p w14:paraId="476B0578" w14:textId="1C9F107E" w:rsidR="00123F44" w:rsidRPr="00171F8C" w:rsidRDefault="00123F44" w:rsidP="00123F44">
      <w:pPr>
        <w:jc w:val="both"/>
        <w:rPr>
          <w:rFonts w:cs="Times New Roman"/>
        </w:rPr>
      </w:pPr>
      <w:r w:rsidRPr="00171F8C">
        <w:rPr>
          <w:rFonts w:cs="Times New Roman"/>
        </w:rPr>
        <w:t xml:space="preserve">Also, the investigation into the situation of Sudanese residents in Western Bahr-el Ghazal </w:t>
      </w:r>
      <w:r w:rsidR="00641205" w:rsidRPr="00171F8C">
        <w:rPr>
          <w:rFonts w:cs="Times New Roman"/>
        </w:rPr>
        <w:t xml:space="preserve">that happened </w:t>
      </w:r>
      <w:r w:rsidR="00641205" w:rsidRPr="00171F8C">
        <w:rPr>
          <w:rFonts w:eastAsia="Palatino Linotype" w:cs="Times New Roman"/>
        </w:rPr>
        <w:t>b</w:t>
      </w:r>
      <w:r w:rsidR="00641205" w:rsidRPr="00171F8C">
        <w:rPr>
          <w:rFonts w:eastAsia="Palatino Linotype" w:cs="Times New Roman"/>
        </w:rPr>
        <w:t xml:space="preserve">etween 17 and 19 January, </w:t>
      </w:r>
      <w:r w:rsidR="00641205" w:rsidRPr="00171F8C">
        <w:rPr>
          <w:rFonts w:eastAsia="Palatino Linotype" w:cs="Times New Roman"/>
        </w:rPr>
        <w:t xml:space="preserve">where </w:t>
      </w:r>
      <w:r w:rsidR="00641205" w:rsidRPr="00171F8C">
        <w:rPr>
          <w:rFonts w:eastAsia="Palatino Linotype" w:cs="Times New Roman"/>
        </w:rPr>
        <w:t xml:space="preserve">multiple sources reported that </w:t>
      </w:r>
      <w:r w:rsidR="00641205" w:rsidRPr="00171F8C">
        <w:rPr>
          <w:rFonts w:eastAsia="Palatino Linotype" w:cs="Times New Roman"/>
        </w:rPr>
        <w:t>Sudanese civilians</w:t>
      </w:r>
      <w:r w:rsidR="00641205" w:rsidRPr="00171F8C">
        <w:rPr>
          <w:rFonts w:eastAsia="Palatino Linotype" w:cs="Times New Roman"/>
        </w:rPr>
        <w:t xml:space="preserve"> </w:t>
      </w:r>
      <w:r w:rsidR="00641205" w:rsidRPr="00171F8C">
        <w:rPr>
          <w:rFonts w:eastAsia="Palatino Linotype" w:cs="Times New Roman"/>
        </w:rPr>
        <w:t xml:space="preserve">were killed and dozens of others were </w:t>
      </w:r>
      <w:r w:rsidR="00641205" w:rsidRPr="00171F8C">
        <w:rPr>
          <w:rFonts w:eastAsia="Palatino Linotype" w:cs="Times New Roman"/>
        </w:rPr>
        <w:t>injured during violent protests targeting Sudanese nationals in Wau town, Wau County and Boro Madina, Raja County respectively</w:t>
      </w:r>
      <w:r w:rsidR="00641205" w:rsidRPr="00171F8C">
        <w:rPr>
          <w:rFonts w:eastAsia="Palatino Linotype" w:cs="Times New Roman"/>
        </w:rPr>
        <w:t>,</w:t>
      </w:r>
      <w:r w:rsidR="00641205" w:rsidRPr="00171F8C">
        <w:rPr>
          <w:rFonts w:eastAsia="Palatino Linotype" w:cs="Times New Roman"/>
          <w:i/>
          <w:iCs/>
        </w:rPr>
        <w:t xml:space="preserve"> </w:t>
      </w:r>
      <w:r w:rsidRPr="00171F8C">
        <w:rPr>
          <w:rFonts w:cs="Times New Roman"/>
        </w:rPr>
        <w:t xml:space="preserve">remains precarious, with limited progress in addressing the crisis. The committee formed to assess damages and investigate offenses against Sudanese individuals has not yet produced any report. Similar to the Kuanya investigation, the committee's work has been hampered by insufficient funding and unclear mandates. The lack of security measures and basic logistical support further complicates the ability to deliver justice or reconciliation. Government inaction and competing political </w:t>
      </w:r>
      <w:r w:rsidRPr="00171F8C">
        <w:rPr>
          <w:rFonts w:cs="Times New Roman"/>
        </w:rPr>
        <w:lastRenderedPageBreak/>
        <w:t>priorities have left vulnerable communities without adequate protection or recourse, perpetuating mistrust and insecurity in the region.</w:t>
      </w:r>
    </w:p>
    <w:p w14:paraId="6FBDA9A7" w14:textId="77777777" w:rsidR="00123F44" w:rsidRPr="00171F8C" w:rsidRDefault="00123F44" w:rsidP="00123F44">
      <w:pPr>
        <w:jc w:val="both"/>
        <w:rPr>
          <w:rFonts w:cs="Times New Roman"/>
          <w:i/>
          <w:iCs/>
        </w:rPr>
      </w:pPr>
      <w:r w:rsidRPr="00171F8C">
        <w:rPr>
          <w:rFonts w:cs="Times New Roman"/>
          <w:b/>
          <w:bCs/>
          <w:i/>
          <w:iCs/>
        </w:rPr>
        <w:t xml:space="preserve">Comment: </w:t>
      </w:r>
      <w:r w:rsidRPr="00171F8C">
        <w:rPr>
          <w:rFonts w:cs="Times New Roman"/>
          <w:i/>
          <w:iCs/>
        </w:rPr>
        <w:t xml:space="preserve">The DLA promised to inquire about the progress status of the two nominated investigation committees during the weekly security meeting at the governorate and revert with any update. </w:t>
      </w:r>
      <w:bookmarkEnd w:id="3"/>
    </w:p>
    <w:p w14:paraId="5F23BE1A" w14:textId="77777777" w:rsidR="00923148" w:rsidRPr="00171F8C" w:rsidRDefault="00923148" w:rsidP="00500D01">
      <w:pPr>
        <w:numPr>
          <w:ilvl w:val="0"/>
          <w:numId w:val="18"/>
        </w:numPr>
        <w:spacing w:after="0" w:line="240" w:lineRule="auto"/>
        <w:contextualSpacing/>
        <w:jc w:val="both"/>
        <w:rPr>
          <w:rFonts w:eastAsia="Palatino Linotype" w:cs="Times New Roman"/>
          <w:b/>
          <w:kern w:val="0"/>
          <w14:ligatures w14:val="none"/>
        </w:rPr>
      </w:pPr>
      <w:r w:rsidRPr="00171F8C">
        <w:rPr>
          <w:rFonts w:eastAsia="Palatino Linotype" w:cs="Times New Roman"/>
          <w:b/>
          <w:kern w:val="0"/>
          <w14:ligatures w14:val="none"/>
        </w:rPr>
        <w:t>Other Key Human Rights and Protection Concerns</w:t>
      </w:r>
      <w:bookmarkEnd w:id="2"/>
    </w:p>
    <w:p w14:paraId="037F9A7A" w14:textId="77777777" w:rsidR="009D41D8" w:rsidRPr="00171F8C" w:rsidRDefault="009D41D8" w:rsidP="009D41D8">
      <w:pPr>
        <w:jc w:val="both"/>
        <w:rPr>
          <w:rFonts w:cs="Times New Roman"/>
        </w:rPr>
      </w:pPr>
    </w:p>
    <w:p w14:paraId="709A835E" w14:textId="49C9CF23" w:rsidR="00CC66E3" w:rsidRPr="00171F8C" w:rsidRDefault="00CC66E3" w:rsidP="00CC66E3">
      <w:pPr>
        <w:spacing w:after="0" w:line="240" w:lineRule="auto"/>
        <w:jc w:val="both"/>
        <w:rPr>
          <w:rFonts w:eastAsia="Palatino Linotype" w:cs="Times New Roman"/>
          <w:bCs/>
          <w:kern w:val="0"/>
          <w14:ligatures w14:val="none"/>
        </w:rPr>
      </w:pPr>
    </w:p>
    <w:sectPr w:rsidR="00CC66E3" w:rsidRPr="00171F8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31C7" w14:textId="77777777" w:rsidR="00B243FF" w:rsidRDefault="00B243FF" w:rsidP="00943AAE">
      <w:pPr>
        <w:spacing w:after="0" w:line="240" w:lineRule="auto"/>
      </w:pPr>
      <w:r>
        <w:separator/>
      </w:r>
    </w:p>
  </w:endnote>
  <w:endnote w:type="continuationSeparator" w:id="0">
    <w:p w14:paraId="026C5144" w14:textId="77777777" w:rsidR="00B243FF" w:rsidRDefault="00B243FF"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3783387"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B92CCD">
      <w:rPr>
        <w:rFonts w:cs="Times New Roman"/>
        <w:i/>
        <w:iCs/>
        <w:color w:val="0070C0"/>
        <w:sz w:val="20"/>
        <w:szCs w:val="20"/>
      </w:rPr>
      <w:t>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4A76" w14:textId="77777777" w:rsidR="00B243FF" w:rsidRDefault="00B243FF" w:rsidP="00943AAE">
      <w:pPr>
        <w:spacing w:after="0" w:line="240" w:lineRule="auto"/>
      </w:pPr>
      <w:r>
        <w:separator/>
      </w:r>
    </w:p>
  </w:footnote>
  <w:footnote w:type="continuationSeparator" w:id="0">
    <w:p w14:paraId="6FD1B6BB" w14:textId="77777777" w:rsidR="00B243FF" w:rsidRDefault="00B243FF"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3"/>
  </w:num>
  <w:num w:numId="6" w16cid:durableId="1407654477">
    <w:abstractNumId w:val="37"/>
  </w:num>
  <w:num w:numId="7" w16cid:durableId="1820266861">
    <w:abstractNumId w:val="16"/>
  </w:num>
  <w:num w:numId="8" w16cid:durableId="1677418867">
    <w:abstractNumId w:val="21"/>
  </w:num>
  <w:num w:numId="9" w16cid:durableId="1682782383">
    <w:abstractNumId w:val="26"/>
  </w:num>
  <w:num w:numId="10" w16cid:durableId="1290626296">
    <w:abstractNumId w:val="22"/>
  </w:num>
  <w:num w:numId="11" w16cid:durableId="1238784319">
    <w:abstractNumId w:val="3"/>
  </w:num>
  <w:num w:numId="12" w16cid:durableId="1811553050">
    <w:abstractNumId w:val="35"/>
  </w:num>
  <w:num w:numId="13" w16cid:durableId="138813919">
    <w:abstractNumId w:val="9"/>
  </w:num>
  <w:num w:numId="14" w16cid:durableId="861820078">
    <w:abstractNumId w:val="20"/>
  </w:num>
  <w:num w:numId="15" w16cid:durableId="450324340">
    <w:abstractNumId w:val="11"/>
  </w:num>
  <w:num w:numId="16" w16cid:durableId="222983775">
    <w:abstractNumId w:val="28"/>
  </w:num>
  <w:num w:numId="17" w16cid:durableId="2034764355">
    <w:abstractNumId w:val="29"/>
  </w:num>
  <w:num w:numId="18" w16cid:durableId="939069266">
    <w:abstractNumId w:val="27"/>
  </w:num>
  <w:num w:numId="19" w16cid:durableId="1218471687">
    <w:abstractNumId w:val="1"/>
  </w:num>
  <w:num w:numId="20" w16cid:durableId="8656069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36"/>
  </w:num>
  <w:num w:numId="23" w16cid:durableId="213976701">
    <w:abstractNumId w:val="4"/>
  </w:num>
  <w:num w:numId="24" w16cid:durableId="331758064">
    <w:abstractNumId w:val="32"/>
  </w:num>
  <w:num w:numId="25" w16cid:durableId="39090078">
    <w:abstractNumId w:val="23"/>
  </w:num>
  <w:num w:numId="26" w16cid:durableId="821891102">
    <w:abstractNumId w:val="0"/>
  </w:num>
  <w:num w:numId="27" w16cid:durableId="2042440957">
    <w:abstractNumId w:val="15"/>
  </w:num>
  <w:num w:numId="28" w16cid:durableId="174076970">
    <w:abstractNumId w:val="39"/>
  </w:num>
  <w:num w:numId="29" w16cid:durableId="546375306">
    <w:abstractNumId w:val="7"/>
  </w:num>
  <w:num w:numId="30" w16cid:durableId="1227106650">
    <w:abstractNumId w:val="10"/>
  </w:num>
  <w:num w:numId="31" w16cid:durableId="1303847417">
    <w:abstractNumId w:val="38"/>
  </w:num>
  <w:num w:numId="32" w16cid:durableId="1334917539">
    <w:abstractNumId w:val="30"/>
  </w:num>
  <w:num w:numId="33" w16cid:durableId="642270310">
    <w:abstractNumId w:val="18"/>
  </w:num>
  <w:num w:numId="34" w16cid:durableId="414477136">
    <w:abstractNumId w:val="17"/>
  </w:num>
  <w:num w:numId="35" w16cid:durableId="908462779">
    <w:abstractNumId w:val="31"/>
  </w:num>
  <w:num w:numId="36" w16cid:durableId="1441140233">
    <w:abstractNumId w:val="13"/>
  </w:num>
  <w:num w:numId="37" w16cid:durableId="1545944580">
    <w:abstractNumId w:val="25"/>
  </w:num>
  <w:num w:numId="38" w16cid:durableId="788547262">
    <w:abstractNumId w:val="19"/>
  </w:num>
  <w:num w:numId="39" w16cid:durableId="1312979512">
    <w:abstractNumId w:val="5"/>
  </w:num>
  <w:num w:numId="40" w16cid:durableId="628434563">
    <w:abstractNumId w:val="8"/>
  </w:num>
  <w:num w:numId="41" w16cid:durableId="17954414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50B49"/>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6666"/>
    <w:rsid w:val="001506AF"/>
    <w:rsid w:val="00152156"/>
    <w:rsid w:val="00154969"/>
    <w:rsid w:val="00171F8C"/>
    <w:rsid w:val="00185F99"/>
    <w:rsid w:val="001962E0"/>
    <w:rsid w:val="001A3179"/>
    <w:rsid w:val="001B1BA3"/>
    <w:rsid w:val="001C1F39"/>
    <w:rsid w:val="001C2435"/>
    <w:rsid w:val="001C3F19"/>
    <w:rsid w:val="001D0885"/>
    <w:rsid w:val="001F387D"/>
    <w:rsid w:val="001F42CA"/>
    <w:rsid w:val="001F783A"/>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0CF8"/>
    <w:rsid w:val="003131EF"/>
    <w:rsid w:val="00315122"/>
    <w:rsid w:val="00325A6E"/>
    <w:rsid w:val="00347D48"/>
    <w:rsid w:val="003572D9"/>
    <w:rsid w:val="0036384B"/>
    <w:rsid w:val="00366175"/>
    <w:rsid w:val="00372F4A"/>
    <w:rsid w:val="00374724"/>
    <w:rsid w:val="00380CBC"/>
    <w:rsid w:val="00395CED"/>
    <w:rsid w:val="003A1CFB"/>
    <w:rsid w:val="003C386B"/>
    <w:rsid w:val="003D36B6"/>
    <w:rsid w:val="003D45FE"/>
    <w:rsid w:val="003E2087"/>
    <w:rsid w:val="003F70A9"/>
    <w:rsid w:val="00402C45"/>
    <w:rsid w:val="004200DF"/>
    <w:rsid w:val="004253FA"/>
    <w:rsid w:val="0043022A"/>
    <w:rsid w:val="004311A4"/>
    <w:rsid w:val="00445FC5"/>
    <w:rsid w:val="00445FFD"/>
    <w:rsid w:val="00446E1B"/>
    <w:rsid w:val="00450D4A"/>
    <w:rsid w:val="00455826"/>
    <w:rsid w:val="00456CC2"/>
    <w:rsid w:val="004614BE"/>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2221"/>
    <w:rsid w:val="004E35CC"/>
    <w:rsid w:val="004E464E"/>
    <w:rsid w:val="004F62D2"/>
    <w:rsid w:val="00500D01"/>
    <w:rsid w:val="00502D2B"/>
    <w:rsid w:val="0052371C"/>
    <w:rsid w:val="00523ABC"/>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5964"/>
    <w:rsid w:val="005E7B35"/>
    <w:rsid w:val="005F5621"/>
    <w:rsid w:val="005F7112"/>
    <w:rsid w:val="00600E05"/>
    <w:rsid w:val="00603627"/>
    <w:rsid w:val="00606F9A"/>
    <w:rsid w:val="00615B69"/>
    <w:rsid w:val="00625E84"/>
    <w:rsid w:val="00625FDB"/>
    <w:rsid w:val="00626A30"/>
    <w:rsid w:val="00641205"/>
    <w:rsid w:val="006453EC"/>
    <w:rsid w:val="00646C1A"/>
    <w:rsid w:val="00657A5A"/>
    <w:rsid w:val="00695E78"/>
    <w:rsid w:val="006965F1"/>
    <w:rsid w:val="00697D38"/>
    <w:rsid w:val="006A13D8"/>
    <w:rsid w:val="006B21CD"/>
    <w:rsid w:val="006B37B1"/>
    <w:rsid w:val="006B6CC8"/>
    <w:rsid w:val="006C14DA"/>
    <w:rsid w:val="006C3E29"/>
    <w:rsid w:val="006C5C6D"/>
    <w:rsid w:val="006D19A5"/>
    <w:rsid w:val="006E38A7"/>
    <w:rsid w:val="006E3BE7"/>
    <w:rsid w:val="006E43FF"/>
    <w:rsid w:val="006F6238"/>
    <w:rsid w:val="0070140E"/>
    <w:rsid w:val="007024FD"/>
    <w:rsid w:val="00703975"/>
    <w:rsid w:val="007128FC"/>
    <w:rsid w:val="00720954"/>
    <w:rsid w:val="007247CA"/>
    <w:rsid w:val="00724E89"/>
    <w:rsid w:val="007349CF"/>
    <w:rsid w:val="00750E26"/>
    <w:rsid w:val="007633D5"/>
    <w:rsid w:val="00764BB8"/>
    <w:rsid w:val="007766C7"/>
    <w:rsid w:val="0078744E"/>
    <w:rsid w:val="0079116A"/>
    <w:rsid w:val="007B49A6"/>
    <w:rsid w:val="007B60D7"/>
    <w:rsid w:val="007C10AB"/>
    <w:rsid w:val="007D58A9"/>
    <w:rsid w:val="007F370A"/>
    <w:rsid w:val="008049B6"/>
    <w:rsid w:val="008150A2"/>
    <w:rsid w:val="00827231"/>
    <w:rsid w:val="00830C62"/>
    <w:rsid w:val="008330E1"/>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54A8A"/>
    <w:rsid w:val="009567F0"/>
    <w:rsid w:val="00973432"/>
    <w:rsid w:val="00973B1E"/>
    <w:rsid w:val="00975EFF"/>
    <w:rsid w:val="00986646"/>
    <w:rsid w:val="009A09BD"/>
    <w:rsid w:val="009B2454"/>
    <w:rsid w:val="009B5F9C"/>
    <w:rsid w:val="009C140F"/>
    <w:rsid w:val="009C7C4A"/>
    <w:rsid w:val="009D41D8"/>
    <w:rsid w:val="009D7F65"/>
    <w:rsid w:val="009E6A77"/>
    <w:rsid w:val="00A127F4"/>
    <w:rsid w:val="00A35B91"/>
    <w:rsid w:val="00A37529"/>
    <w:rsid w:val="00A41E09"/>
    <w:rsid w:val="00A45323"/>
    <w:rsid w:val="00A45EBF"/>
    <w:rsid w:val="00A47B94"/>
    <w:rsid w:val="00A55801"/>
    <w:rsid w:val="00A55CE9"/>
    <w:rsid w:val="00A62259"/>
    <w:rsid w:val="00A642CC"/>
    <w:rsid w:val="00A72C87"/>
    <w:rsid w:val="00A73EAA"/>
    <w:rsid w:val="00A75BDA"/>
    <w:rsid w:val="00A8223A"/>
    <w:rsid w:val="00A90176"/>
    <w:rsid w:val="00AA22AA"/>
    <w:rsid w:val="00AA3CAE"/>
    <w:rsid w:val="00AA755D"/>
    <w:rsid w:val="00AA7BBC"/>
    <w:rsid w:val="00AB033D"/>
    <w:rsid w:val="00AB600C"/>
    <w:rsid w:val="00AB65D5"/>
    <w:rsid w:val="00AE17E5"/>
    <w:rsid w:val="00AE1BC8"/>
    <w:rsid w:val="00B03256"/>
    <w:rsid w:val="00B077C6"/>
    <w:rsid w:val="00B243FF"/>
    <w:rsid w:val="00B272C5"/>
    <w:rsid w:val="00B43CAD"/>
    <w:rsid w:val="00B55F4E"/>
    <w:rsid w:val="00B56B11"/>
    <w:rsid w:val="00B73290"/>
    <w:rsid w:val="00B74370"/>
    <w:rsid w:val="00B82DF7"/>
    <w:rsid w:val="00B83920"/>
    <w:rsid w:val="00B84681"/>
    <w:rsid w:val="00B92CCD"/>
    <w:rsid w:val="00B977EA"/>
    <w:rsid w:val="00BA3F5C"/>
    <w:rsid w:val="00BC5904"/>
    <w:rsid w:val="00BF3072"/>
    <w:rsid w:val="00BF4406"/>
    <w:rsid w:val="00BF7D8C"/>
    <w:rsid w:val="00C22EC1"/>
    <w:rsid w:val="00C375D8"/>
    <w:rsid w:val="00C4053B"/>
    <w:rsid w:val="00C568E1"/>
    <w:rsid w:val="00C63DE2"/>
    <w:rsid w:val="00C6607F"/>
    <w:rsid w:val="00CA1701"/>
    <w:rsid w:val="00CC3B56"/>
    <w:rsid w:val="00CC66E3"/>
    <w:rsid w:val="00CD56CB"/>
    <w:rsid w:val="00CE0B5E"/>
    <w:rsid w:val="00CF1C9E"/>
    <w:rsid w:val="00D074B3"/>
    <w:rsid w:val="00D3000B"/>
    <w:rsid w:val="00D46E84"/>
    <w:rsid w:val="00D47F0B"/>
    <w:rsid w:val="00D61EE4"/>
    <w:rsid w:val="00D85299"/>
    <w:rsid w:val="00D86E2A"/>
    <w:rsid w:val="00DB10C6"/>
    <w:rsid w:val="00DB1294"/>
    <w:rsid w:val="00DC3890"/>
    <w:rsid w:val="00DC6A5E"/>
    <w:rsid w:val="00E00182"/>
    <w:rsid w:val="00E107A7"/>
    <w:rsid w:val="00E1504D"/>
    <w:rsid w:val="00E21BDD"/>
    <w:rsid w:val="00E45C5C"/>
    <w:rsid w:val="00E607E6"/>
    <w:rsid w:val="00E80660"/>
    <w:rsid w:val="00E834C5"/>
    <w:rsid w:val="00E8791D"/>
    <w:rsid w:val="00EA0149"/>
    <w:rsid w:val="00EA2830"/>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6393"/>
    <w:rsid w:val="00F7003B"/>
    <w:rsid w:val="00F74F05"/>
    <w:rsid w:val="00F864B8"/>
    <w:rsid w:val="00F868BD"/>
    <w:rsid w:val="00FA4EC9"/>
    <w:rsid w:val="00FB316A"/>
    <w:rsid w:val="00FB7F31"/>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947</Words>
  <Characters>5182</Characters>
  <Application>Microsoft Office Word</Application>
  <DocSecurity>0</DocSecurity>
  <Lines>92</Lines>
  <Paragraphs>34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20</cp:revision>
  <dcterms:created xsi:type="dcterms:W3CDTF">2025-09-02T15:11:00Z</dcterms:created>
  <dcterms:modified xsi:type="dcterms:W3CDTF">2025-09-02T15:40:00Z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